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2F138">
      <w:pPr>
        <w:pStyle w:val="9"/>
        <w:rPr>
          <w:color w:val="auto"/>
          <w:highlight w:val="none"/>
        </w:rPr>
      </w:pPr>
      <w:bookmarkStart w:id="0" w:name="_GoBack"/>
      <w:r>
        <w:rPr>
          <w:rFonts w:ascii="仿宋_GB2312" w:hAnsi="仿宋_GB2312" w:eastAsia="仿宋_GB2312" w:cs="仿宋_GB2312"/>
          <w:color w:val="auto"/>
          <w:highlight w:val="none"/>
        </w:rPr>
        <w:t>　</w:t>
      </w:r>
    </w:p>
    <w:p w14:paraId="66A413CC">
      <w:pPr>
        <w:pStyle w:val="9"/>
        <w:jc w:val="center"/>
        <w:outlineLvl w:val="0"/>
        <w:rPr>
          <w:color w:val="auto"/>
          <w:highlight w:val="none"/>
        </w:rPr>
      </w:pPr>
      <w:r>
        <w:rPr>
          <w:rFonts w:ascii="仿宋_GB2312" w:hAnsi="仿宋_GB2312" w:eastAsia="仿宋_GB2312" w:cs="仿宋_GB2312"/>
          <w:b/>
          <w:color w:val="auto"/>
          <w:sz w:val="48"/>
          <w:highlight w:val="none"/>
        </w:rPr>
        <w:t>福建省政府采购</w:t>
      </w:r>
    </w:p>
    <w:p w14:paraId="6043EDEC">
      <w:pPr>
        <w:pStyle w:val="9"/>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7D38C81C">
      <w:pPr>
        <w:pStyle w:val="9"/>
        <w:jc w:val="center"/>
        <w:outlineLvl w:val="0"/>
        <w:rPr>
          <w:color w:val="auto"/>
          <w:highlight w:val="none"/>
        </w:rPr>
      </w:pPr>
      <w:r>
        <w:rPr>
          <w:rFonts w:ascii="仿宋_GB2312" w:hAnsi="仿宋_GB2312" w:eastAsia="仿宋_GB2312" w:cs="仿宋_GB2312"/>
          <w:b/>
          <w:color w:val="auto"/>
          <w:sz w:val="48"/>
          <w:highlight w:val="none"/>
        </w:rPr>
        <w:t>公开招标文件</w:t>
      </w:r>
    </w:p>
    <w:p w14:paraId="05DA45E3">
      <w:pPr>
        <w:pStyle w:val="9"/>
        <w:jc w:val="center"/>
        <w:outlineLvl w:val="2"/>
        <w:rPr>
          <w:rFonts w:ascii="仿宋_GB2312" w:hAnsi="仿宋_GB2312" w:eastAsia="仿宋_GB2312" w:cs="仿宋_GB2312"/>
          <w:b/>
          <w:color w:val="auto"/>
          <w:sz w:val="28"/>
          <w:highlight w:val="none"/>
        </w:rPr>
      </w:pPr>
    </w:p>
    <w:p w14:paraId="02A31C68">
      <w:pPr>
        <w:pStyle w:val="9"/>
        <w:jc w:val="center"/>
        <w:outlineLvl w:val="2"/>
        <w:rPr>
          <w:rFonts w:ascii="仿宋_GB2312" w:hAnsi="仿宋_GB2312" w:eastAsia="仿宋_GB2312" w:cs="仿宋_GB2312"/>
          <w:b/>
          <w:color w:val="auto"/>
          <w:sz w:val="28"/>
          <w:highlight w:val="none"/>
        </w:rPr>
      </w:pPr>
    </w:p>
    <w:p w14:paraId="7E219E18">
      <w:pPr>
        <w:pStyle w:val="9"/>
        <w:jc w:val="center"/>
        <w:outlineLvl w:val="2"/>
        <w:rPr>
          <w:rFonts w:hint="eastAsia" w:ascii="仿宋_GB2312" w:hAnsi="仿宋_GB2312" w:eastAsia="仿宋_GB2312" w:cs="仿宋_GB2312"/>
          <w:b/>
          <w:color w:val="auto"/>
          <w:sz w:val="44"/>
          <w:szCs w:val="44"/>
          <w:highlight w:val="none"/>
          <w:lang w:eastAsia="zh-CN"/>
        </w:rPr>
      </w:pPr>
      <w:r>
        <w:rPr>
          <w:rFonts w:hint="eastAsia" w:ascii="仿宋_GB2312" w:hAnsi="仿宋_GB2312" w:eastAsia="仿宋_GB2312" w:cs="仿宋_GB2312"/>
          <w:b/>
          <w:color w:val="auto"/>
          <w:sz w:val="44"/>
          <w:szCs w:val="44"/>
          <w:highlight w:val="none"/>
          <w:lang w:eastAsia="zh-CN"/>
        </w:rPr>
        <w:t>（预公告）</w:t>
      </w:r>
    </w:p>
    <w:p w14:paraId="4331F9BB">
      <w:pPr>
        <w:pStyle w:val="9"/>
        <w:jc w:val="center"/>
        <w:outlineLvl w:val="2"/>
        <w:rPr>
          <w:rFonts w:ascii="仿宋_GB2312" w:hAnsi="仿宋_GB2312" w:eastAsia="仿宋_GB2312" w:cs="仿宋_GB2312"/>
          <w:b/>
          <w:color w:val="auto"/>
          <w:sz w:val="28"/>
          <w:highlight w:val="none"/>
        </w:rPr>
      </w:pPr>
    </w:p>
    <w:p w14:paraId="16CFB1A9">
      <w:pPr>
        <w:pStyle w:val="9"/>
        <w:jc w:val="center"/>
        <w:outlineLvl w:val="2"/>
        <w:rPr>
          <w:rFonts w:ascii="仿宋_GB2312" w:hAnsi="仿宋_GB2312" w:eastAsia="仿宋_GB2312" w:cs="仿宋_GB2312"/>
          <w:b/>
          <w:color w:val="auto"/>
          <w:sz w:val="28"/>
          <w:highlight w:val="none"/>
        </w:rPr>
      </w:pPr>
    </w:p>
    <w:p w14:paraId="361A9345">
      <w:pPr>
        <w:pStyle w:val="9"/>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三明市县城医共体设备更新建设项目(包九)-医用内窥镜（腹腔镜系统）设备更新集采项目</w:t>
      </w:r>
    </w:p>
    <w:p w14:paraId="30C7B64A">
      <w:pPr>
        <w:pStyle w:val="9"/>
        <w:jc w:val="center"/>
        <w:outlineLvl w:val="2"/>
        <w:rPr>
          <w:color w:val="auto"/>
          <w:highlight w:val="none"/>
        </w:rPr>
      </w:pPr>
      <w:r>
        <w:rPr>
          <w:rFonts w:ascii="仿宋_GB2312" w:hAnsi="仿宋_GB2312" w:eastAsia="仿宋_GB2312" w:cs="仿宋_GB2312"/>
          <w:b/>
          <w:color w:val="auto"/>
          <w:sz w:val="28"/>
          <w:highlight w:val="none"/>
        </w:rPr>
        <w:t>备案编号：</w:t>
      </w:r>
      <w:r>
        <w:rPr>
          <w:rFonts w:hint="eastAsia" w:ascii="仿宋_GB2312" w:hAnsi="仿宋_GB2312" w:eastAsia="仿宋_GB2312" w:cs="仿宋_GB2312"/>
          <w:b/>
          <w:color w:val="auto"/>
          <w:sz w:val="28"/>
          <w:highlight w:val="none"/>
        </w:rPr>
        <w:t>TZFOXM-2025--350401-00011[2025]01013</w:t>
      </w:r>
    </w:p>
    <w:p w14:paraId="6B3ABF8A">
      <w:pPr>
        <w:pStyle w:val="9"/>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rPr>
        <w:t>[350401JFJMJ[GKJ2025002</w:t>
      </w:r>
    </w:p>
    <w:p w14:paraId="342E7A4C">
      <w:pPr>
        <w:pStyle w:val="9"/>
        <w:jc w:val="center"/>
        <w:outlineLvl w:val="2"/>
        <w:rPr>
          <w:rFonts w:ascii="仿宋_GB2312" w:hAnsi="仿宋_GB2312" w:eastAsia="仿宋_GB2312" w:cs="仿宋_GB2312"/>
          <w:b/>
          <w:color w:val="auto"/>
          <w:sz w:val="28"/>
          <w:highlight w:val="none"/>
        </w:rPr>
      </w:pPr>
    </w:p>
    <w:p w14:paraId="725B6495">
      <w:pPr>
        <w:pStyle w:val="9"/>
        <w:jc w:val="center"/>
        <w:outlineLvl w:val="2"/>
        <w:rPr>
          <w:rFonts w:ascii="仿宋_GB2312" w:hAnsi="仿宋_GB2312" w:eastAsia="仿宋_GB2312" w:cs="仿宋_GB2312"/>
          <w:b/>
          <w:color w:val="auto"/>
          <w:sz w:val="28"/>
          <w:highlight w:val="none"/>
        </w:rPr>
      </w:pPr>
    </w:p>
    <w:p w14:paraId="28D90CC1">
      <w:pPr>
        <w:pStyle w:val="9"/>
        <w:jc w:val="center"/>
        <w:outlineLvl w:val="2"/>
        <w:rPr>
          <w:rFonts w:ascii="仿宋_GB2312" w:hAnsi="仿宋_GB2312" w:eastAsia="仿宋_GB2312" w:cs="仿宋_GB2312"/>
          <w:b/>
          <w:color w:val="auto"/>
          <w:sz w:val="28"/>
          <w:highlight w:val="none"/>
        </w:rPr>
      </w:pPr>
    </w:p>
    <w:p w14:paraId="1C79A97B">
      <w:pPr>
        <w:pStyle w:val="9"/>
        <w:jc w:val="center"/>
        <w:outlineLvl w:val="2"/>
        <w:rPr>
          <w:rFonts w:ascii="仿宋_GB2312" w:hAnsi="仿宋_GB2312" w:eastAsia="仿宋_GB2312" w:cs="仿宋_GB2312"/>
          <w:b/>
          <w:color w:val="auto"/>
          <w:sz w:val="28"/>
          <w:highlight w:val="none"/>
        </w:rPr>
      </w:pPr>
    </w:p>
    <w:p w14:paraId="58DB2730">
      <w:pPr>
        <w:pStyle w:val="9"/>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泰宁县卫生健康局</w:t>
      </w:r>
    </w:p>
    <w:p w14:paraId="0610F84F">
      <w:pPr>
        <w:pStyle w:val="9"/>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代理机构：</w:t>
      </w:r>
      <w:r>
        <w:rPr>
          <w:rFonts w:hint="eastAsia" w:ascii="仿宋_GB2312" w:hAnsi="仿宋_GB2312" w:eastAsia="仿宋_GB2312" w:cs="仿宋_GB2312"/>
          <w:b/>
          <w:color w:val="auto"/>
          <w:sz w:val="28"/>
          <w:highlight w:val="none"/>
          <w:lang w:eastAsia="zh-CN"/>
        </w:rPr>
        <w:t>福建省明建工程咨询有限公司</w:t>
      </w:r>
    </w:p>
    <w:p w14:paraId="52201C79">
      <w:pPr>
        <w:pStyle w:val="9"/>
        <w:jc w:val="center"/>
        <w:outlineLvl w:val="2"/>
        <w:rPr>
          <w:rFonts w:hint="default" w:eastAsia="仿宋_GB2312"/>
          <w:color w:val="auto"/>
          <w:highlight w:val="none"/>
          <w:lang w:val="en-US" w:eastAsia="zh-CN"/>
        </w:rPr>
      </w:pPr>
      <w:r>
        <w:rPr>
          <w:rFonts w:ascii="仿宋_GB2312" w:hAnsi="仿宋_GB2312" w:eastAsia="仿宋_GB2312" w:cs="仿宋_GB2312"/>
          <w:b/>
          <w:color w:val="auto"/>
          <w:sz w:val="28"/>
          <w:highlight w:val="none"/>
        </w:rPr>
        <w:t>编制时间：</w:t>
      </w:r>
      <w:r>
        <w:rPr>
          <w:rFonts w:hint="eastAsia" w:ascii="仿宋_GB2312" w:hAnsi="仿宋_GB2312" w:eastAsia="仿宋_GB2312" w:cs="仿宋_GB2312"/>
          <w:b/>
          <w:color w:val="auto"/>
          <w:sz w:val="28"/>
          <w:highlight w:val="none"/>
          <w:lang w:val="en-US" w:eastAsia="zh-CN"/>
        </w:rPr>
        <w:t>2025年11月</w:t>
      </w:r>
    </w:p>
    <w:p w14:paraId="51D90B85">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1E282CC">
      <w:pPr>
        <w:pStyle w:val="9"/>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0DF1615A">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福建省明建工程咨询有限公司</w:t>
      </w:r>
      <w:r>
        <w:rPr>
          <w:rFonts w:hint="eastAsia" w:ascii="仿宋_GB2312" w:hAnsi="仿宋_GB2312" w:eastAsia="仿宋_GB2312" w:cs="仿宋_GB2312"/>
          <w:color w:val="auto"/>
          <w:sz w:val="24"/>
          <w:szCs w:val="24"/>
          <w:highlight w:val="none"/>
        </w:rPr>
        <w:t xml:space="preserve"> 采用公开招标方式组织 </w:t>
      </w:r>
      <w:r>
        <w:rPr>
          <w:rFonts w:hint="eastAsia" w:ascii="仿宋_GB2312" w:hAnsi="仿宋_GB2312" w:eastAsia="仿宋_GB2312" w:cs="仿宋_GB2312"/>
          <w:color w:val="auto"/>
          <w:sz w:val="24"/>
          <w:szCs w:val="24"/>
          <w:highlight w:val="none"/>
          <w:lang w:eastAsia="zh-CN"/>
        </w:rPr>
        <w:t>三明市县城医共体设备更新建设项目(包九)-医用内窥镜（腹腔镜系统）设备更新集采项目</w:t>
      </w:r>
      <w:r>
        <w:rPr>
          <w:rFonts w:hint="eastAsia" w:ascii="仿宋_GB2312" w:hAnsi="仿宋_GB2312" w:eastAsia="仿宋_GB2312" w:cs="仿宋_GB2312"/>
          <w:color w:val="auto"/>
          <w:sz w:val="24"/>
          <w:szCs w:val="24"/>
          <w:highlight w:val="none"/>
        </w:rPr>
        <w:t xml:space="preserve"> （以下简称：“本项目”）的政府采购活动，现邀请供应商参加投标。</w:t>
      </w:r>
    </w:p>
    <w:p w14:paraId="678A7098">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1、备案编号：TZFOXM-2025--350401-00011[2025]01013</w:t>
      </w:r>
    </w:p>
    <w:p w14:paraId="14928561">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2、项目编号：[350401JFJMJ[GKJ2025002</w:t>
      </w:r>
    </w:p>
    <w:p w14:paraId="4E7C6D53">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3、预算金额、最高限价：详见《采购标的一览表》。</w:t>
      </w:r>
    </w:p>
    <w:p w14:paraId="34E59245">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4、招标内容及要求：详见《采购标的一览表》及招标文件第五章。</w:t>
      </w:r>
    </w:p>
    <w:p w14:paraId="692A1208">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5、需要落实的政府采购政策</w:t>
      </w:r>
    </w:p>
    <w:p w14:paraId="7F658229">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进口产品：不适用于本项目</w:t>
      </w:r>
    </w:p>
    <w:p w14:paraId="65333AE9">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节能产品：适用于，按照财政部《关于印发节能产品政府采购品目清单》（财库〔2019〕19号）或最新公布的品目清单执行</w:t>
      </w:r>
    </w:p>
    <w:p w14:paraId="229A5779">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环境标志产品：适用于，按照财政部《关于印发节能产品政府采购品目清单》（财库〔2019〕19号）或最新公布的品目清单执行</w:t>
      </w:r>
    </w:p>
    <w:p w14:paraId="5BC50C64">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促进中小企业发展的相关政策：</w:t>
      </w:r>
    </w:p>
    <w:p w14:paraId="7A0E9095">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采购包1：不专门面向中小企业采购</w:t>
      </w:r>
    </w:p>
    <w:p w14:paraId="153F5F21">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6、投标人的资格要求</w:t>
      </w:r>
    </w:p>
    <w:p w14:paraId="1448EC6D">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6.1法定条件：符合政府采购法第二十二条第一款规定的条件。</w:t>
      </w:r>
    </w:p>
    <w:p w14:paraId="5CBE454A">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6.2特定条件：</w:t>
      </w:r>
    </w:p>
    <w:p w14:paraId="04FD0547">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30D9A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4F357C9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资格审查要求概况</w:t>
            </w:r>
          </w:p>
        </w:tc>
        <w:tc>
          <w:tcPr>
            <w:tcW w:w="5630" w:type="dxa"/>
          </w:tcPr>
          <w:p w14:paraId="3DE0D2A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评审点具体描述</w:t>
            </w:r>
          </w:p>
        </w:tc>
      </w:tr>
      <w:tr w14:paraId="49A3D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ED8241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资格承诺函</w:t>
            </w:r>
          </w:p>
        </w:tc>
        <w:tc>
          <w:tcPr>
            <w:tcW w:w="5630" w:type="dxa"/>
          </w:tcPr>
          <w:p w14:paraId="36CC729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CE15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BC0B5C8">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招标文件规定的其他资格证明文件</w:t>
            </w:r>
          </w:p>
        </w:tc>
        <w:tc>
          <w:tcPr>
            <w:tcW w:w="5630" w:type="dxa"/>
            <w:vAlign w:val="top"/>
          </w:tcPr>
          <w:p w14:paraId="11175B0F">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所提供的货物若属于医疗器械管理范畴，按照国家《医疗器械监督管理条例》，应符合以下标准①供应商为生产企业的，提供货物若属于第一类医疗器械产品，须提供《第一类医疗器械生产备案凭证》</w:t>
            </w:r>
            <w:r>
              <w:rPr>
                <w:rFonts w:hint="eastAsia" w:ascii="仿宋_GB2312" w:hAnsi="仿宋_GB2312" w:eastAsia="仿宋_GB2312" w:cs="仿宋_GB2312"/>
                <w:color w:val="auto"/>
                <w:sz w:val="24"/>
                <w:szCs w:val="24"/>
                <w:highlight w:val="none"/>
              </w:rPr>
              <w:t>复印件加盖供应商公章</w:t>
            </w:r>
            <w:r>
              <w:rPr>
                <w:rFonts w:hint="eastAsia" w:ascii="仿宋_GB2312" w:hAnsi="仿宋_GB2312" w:eastAsia="仿宋_GB2312" w:cs="仿宋_GB2312"/>
                <w:color w:val="auto"/>
                <w:sz w:val="24"/>
                <w:szCs w:val="24"/>
                <w:highlight w:val="none"/>
              </w:rPr>
              <w:t>，提供货物若属于第二类、三类医疗器械产品，须提供《医疗器械生产许可证》</w:t>
            </w:r>
            <w:r>
              <w:rPr>
                <w:rFonts w:hint="eastAsia" w:ascii="仿宋_GB2312" w:hAnsi="仿宋_GB2312" w:eastAsia="仿宋_GB2312" w:cs="仿宋_GB2312"/>
                <w:color w:val="auto"/>
                <w:sz w:val="24"/>
                <w:szCs w:val="24"/>
                <w:highlight w:val="none"/>
              </w:rPr>
              <w:t>复印件加盖供应商公章</w:t>
            </w:r>
            <w:r>
              <w:rPr>
                <w:rFonts w:hint="eastAsia" w:ascii="仿宋_GB2312" w:hAnsi="仿宋_GB2312" w:eastAsia="仿宋_GB2312" w:cs="仿宋_GB2312"/>
                <w:color w:val="auto"/>
                <w:sz w:val="24"/>
                <w:szCs w:val="24"/>
                <w:highlight w:val="none"/>
              </w:rPr>
              <w:t>；供应商为经营企业的，提供货物若属于第三类医疗器械产品，须提供《医疗器械经营许可证》</w:t>
            </w:r>
            <w:r>
              <w:rPr>
                <w:rFonts w:hint="eastAsia" w:ascii="仿宋_GB2312" w:hAnsi="仿宋_GB2312" w:eastAsia="仿宋_GB2312" w:cs="仿宋_GB2312"/>
                <w:color w:val="auto"/>
                <w:sz w:val="24"/>
                <w:szCs w:val="24"/>
                <w:highlight w:val="none"/>
              </w:rPr>
              <w:t>复印件加盖供应商公章</w:t>
            </w:r>
            <w:r>
              <w:rPr>
                <w:rFonts w:hint="eastAsia" w:ascii="仿宋_GB2312" w:hAnsi="仿宋_GB2312" w:eastAsia="仿宋_GB2312" w:cs="仿宋_GB2312"/>
                <w:color w:val="auto"/>
                <w:sz w:val="24"/>
                <w:szCs w:val="24"/>
                <w:highlight w:val="none"/>
              </w:rPr>
              <w:t>，提供货物若属于第二类医疗器械产品，须提供《第二类医疗器械经营备案凭证》</w:t>
            </w:r>
            <w:r>
              <w:rPr>
                <w:rFonts w:hint="eastAsia" w:ascii="仿宋_GB2312" w:hAnsi="仿宋_GB2312" w:eastAsia="仿宋_GB2312" w:cs="仿宋_GB2312"/>
                <w:color w:val="auto"/>
                <w:sz w:val="24"/>
                <w:szCs w:val="24"/>
                <w:highlight w:val="none"/>
              </w:rPr>
              <w:t>复印件加盖供应商公章</w:t>
            </w:r>
            <w:r>
              <w:rPr>
                <w:rFonts w:hint="eastAsia" w:ascii="仿宋_GB2312" w:hAnsi="仿宋_GB2312" w:eastAsia="仿宋_GB2312" w:cs="仿宋_GB2312"/>
                <w:color w:val="auto"/>
                <w:sz w:val="24"/>
                <w:szCs w:val="24"/>
                <w:highlight w:val="none"/>
              </w:rPr>
              <w:t>，提供货物若属于第一类医疗器械产品，则无须提供此项；②提供货物属于《医疗器械监督管理条例》规定的第一类医疗器械产品须提供《第一类医疗器械产品备案凭证》</w:t>
            </w:r>
            <w:r>
              <w:rPr>
                <w:rFonts w:hint="eastAsia" w:ascii="仿宋_GB2312" w:hAnsi="仿宋_GB2312" w:eastAsia="仿宋_GB2312" w:cs="仿宋_GB2312"/>
                <w:color w:val="auto"/>
                <w:sz w:val="24"/>
                <w:szCs w:val="24"/>
                <w:highlight w:val="none"/>
              </w:rPr>
              <w:t>复印件加盖供应商公章</w:t>
            </w:r>
            <w:r>
              <w:rPr>
                <w:rFonts w:hint="eastAsia" w:ascii="仿宋_GB2312" w:hAnsi="仿宋_GB2312" w:eastAsia="仿宋_GB2312" w:cs="仿宋_GB2312"/>
                <w:color w:val="auto"/>
                <w:sz w:val="24"/>
                <w:szCs w:val="24"/>
                <w:highlight w:val="none"/>
              </w:rPr>
              <w:t>，属于第二类、第三类医疗器械产品则须提供完整的《医疗器械注册证》复印件</w:t>
            </w:r>
            <w:r>
              <w:rPr>
                <w:rFonts w:hint="eastAsia" w:ascii="仿宋_GB2312" w:hAnsi="仿宋_GB2312" w:eastAsia="仿宋_GB2312" w:cs="仿宋_GB2312"/>
                <w:color w:val="auto"/>
                <w:sz w:val="24"/>
                <w:szCs w:val="24"/>
                <w:highlight w:val="none"/>
              </w:rPr>
              <w:t>加盖供应商公章。所有证件必须真实、有效。未按要求提供视为资格审查不合格。</w:t>
            </w:r>
          </w:p>
        </w:tc>
      </w:tr>
      <w:tr w14:paraId="10825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75CF421E">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单位授权书</w:t>
            </w:r>
          </w:p>
        </w:tc>
        <w:tc>
          <w:tcPr>
            <w:tcW w:w="5630" w:type="dxa"/>
            <w:vAlign w:val="top"/>
          </w:tcPr>
          <w:p w14:paraId="72B2C786">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本项目不支持远程</w:t>
            </w:r>
            <w:r>
              <w:rPr>
                <w:rFonts w:hint="eastAsia" w:ascii="仿宋_GB2312" w:hAnsi="仿宋_GB2312" w:eastAsia="仿宋_GB2312" w:cs="仿宋_GB2312"/>
                <w:color w:val="auto"/>
                <w:sz w:val="24"/>
                <w:szCs w:val="24"/>
                <w:highlight w:val="none"/>
                <w:lang w:val="en-US" w:eastAsia="zh-CN"/>
              </w:rPr>
              <w:t>开标</w:t>
            </w:r>
            <w:r>
              <w:rPr>
                <w:rFonts w:ascii="仿宋_GB2312" w:hAnsi="仿宋_GB2312" w:eastAsia="仿宋_GB2312" w:cs="仿宋_GB2312"/>
                <w:color w:val="auto"/>
                <w:sz w:val="24"/>
                <w:szCs w:val="24"/>
                <w:highlight w:val="none"/>
              </w:rPr>
              <w:t>。须随身携带CA认证卡（数字证书）用于现场解密电子版</w:t>
            </w:r>
            <w:r>
              <w:rPr>
                <w:rFonts w:hint="eastAsia" w:ascii="仿宋_GB2312" w:hAnsi="仿宋_GB2312" w:eastAsia="仿宋_GB2312" w:cs="仿宋_GB2312"/>
                <w:color w:val="auto"/>
                <w:sz w:val="24"/>
                <w:szCs w:val="24"/>
                <w:highlight w:val="none"/>
                <w:lang w:eastAsia="zh-CN"/>
              </w:rPr>
              <w:t>投标</w:t>
            </w:r>
            <w:r>
              <w:rPr>
                <w:rFonts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rPr>
              <w:t>单位负责人</w:t>
            </w:r>
            <w:r>
              <w:rPr>
                <w:rFonts w:ascii="仿宋_GB2312" w:hAnsi="仿宋_GB2312" w:eastAsia="仿宋_GB2312" w:cs="仿宋_GB2312"/>
                <w:color w:val="auto"/>
                <w:sz w:val="24"/>
                <w:szCs w:val="24"/>
                <w:highlight w:val="none"/>
              </w:rPr>
              <w:t>现场参加投标时需随身携带本人身份证原件及</w:t>
            </w:r>
            <w:r>
              <w:rPr>
                <w:rFonts w:hint="eastAsia" w:ascii="仿宋_GB2312" w:hAnsi="仿宋_GB2312" w:eastAsia="仿宋_GB2312" w:cs="仿宋_GB2312"/>
                <w:color w:val="auto"/>
                <w:sz w:val="24"/>
                <w:szCs w:val="24"/>
                <w:highlight w:val="none"/>
                <w:lang w:eastAsia="zh-CN"/>
              </w:rPr>
              <w:t>复印件。</w:t>
            </w:r>
            <w:r>
              <w:rPr>
                <w:rFonts w:ascii="仿宋_GB2312" w:hAnsi="仿宋_GB2312" w:eastAsia="仿宋_GB2312" w:cs="仿宋_GB2312"/>
                <w:color w:val="auto"/>
                <w:sz w:val="24"/>
                <w:szCs w:val="24"/>
                <w:highlight w:val="none"/>
              </w:rPr>
              <w:t>授权代表现场参加投标时需随身携带本人身份证原件及单位授权书（附单位负责人身份证复印件及被授权人身份证复印件）。（本项在投标文件内也须提供）</w:t>
            </w:r>
          </w:p>
        </w:tc>
      </w:tr>
    </w:tbl>
    <w:p w14:paraId="6A828615">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6.3是否接受联合体投标：</w:t>
      </w:r>
    </w:p>
    <w:p w14:paraId="40E330E9">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采购包1：不接受</w:t>
      </w:r>
    </w:p>
    <w:p w14:paraId="25A5B397">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※根据上述资格要求，电子投标文件中应提交的“投标人的资格及资信证明文件”详见招标文件第四章。</w:t>
      </w:r>
    </w:p>
    <w:p w14:paraId="5E67FD62">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7、招标文件的获取</w:t>
      </w:r>
    </w:p>
    <w:p w14:paraId="7D8F0EFA">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7.1、招标文件获取期限：详见招标公告或更正公告，若不一致，以更正公告为准。</w:t>
      </w:r>
    </w:p>
    <w:p w14:paraId="0AA0D1B6">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9B516D3">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7.3、获取地点及方式：注册账号后，通过福建省政府采购网上公开信息系统以下载方式获取。</w:t>
      </w:r>
    </w:p>
    <w:p w14:paraId="31B8BBCC">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7.4、招标文件售价：0元。</w:t>
      </w:r>
    </w:p>
    <w:p w14:paraId="29C39029">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8、投标截止</w:t>
      </w:r>
    </w:p>
    <w:p w14:paraId="7785EF34">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8.1、投标截止时间：详见招标公告或更正公告，若不一致，以更正公告为准。</w:t>
      </w:r>
    </w:p>
    <w:p w14:paraId="55619247">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2D24E5EC">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9、开标时间及地点</w:t>
      </w:r>
    </w:p>
    <w:p w14:paraId="00B67AAE">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详见招标公告或更正公告，若不一致，以更正公告为准。</w:t>
      </w:r>
    </w:p>
    <w:p w14:paraId="57149545">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10、公告期限</w:t>
      </w:r>
    </w:p>
    <w:p w14:paraId="684B4F0A">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10.1、招标公告的公告期限：自财政部和福建省财政厅指定的政府采购信息发布媒体最先发布公告之日起5个工作日。</w:t>
      </w:r>
    </w:p>
    <w:p w14:paraId="48BB6ECE">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10.2、招标文件公告期限：招标文件随同招标公告一并发布，其公告期限与招标公告的公告期限保持一致。</w:t>
      </w:r>
    </w:p>
    <w:p w14:paraId="4CF37E16">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rPr>
        <w:t>11、采购人：</w:t>
      </w:r>
      <w:r>
        <w:rPr>
          <w:rFonts w:hint="eastAsia" w:ascii="仿宋_GB2312" w:hAnsi="仿宋_GB2312" w:eastAsia="仿宋_GB2312" w:cs="仿宋_GB2312"/>
          <w:b/>
          <w:color w:val="auto"/>
          <w:sz w:val="24"/>
          <w:szCs w:val="24"/>
          <w:highlight w:val="none"/>
          <w:lang w:eastAsia="zh-CN"/>
        </w:rPr>
        <w:t>泰宁县卫生健康局</w:t>
      </w:r>
    </w:p>
    <w:p w14:paraId="57C71D53">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地址： 三明市泰宁县西内环路360号</w:t>
      </w:r>
    </w:p>
    <w:p w14:paraId="575ECA82">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邮编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354400</w:t>
      </w:r>
    </w:p>
    <w:p w14:paraId="7E5204EB">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联系人： 邓女士</w:t>
      </w:r>
    </w:p>
    <w:p w14:paraId="596C3B82">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联系电话： 0598-7832134</w:t>
      </w:r>
    </w:p>
    <w:p w14:paraId="526FA3A6">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rPr>
        <w:t>12、代理机构：</w:t>
      </w:r>
      <w:r>
        <w:rPr>
          <w:rFonts w:hint="eastAsia" w:ascii="仿宋_GB2312" w:hAnsi="仿宋_GB2312" w:eastAsia="仿宋_GB2312" w:cs="仿宋_GB2312"/>
          <w:b/>
          <w:color w:val="auto"/>
          <w:sz w:val="24"/>
          <w:szCs w:val="24"/>
          <w:highlight w:val="none"/>
          <w:lang w:eastAsia="zh-CN"/>
        </w:rPr>
        <w:t>福建省明建工程咨询有限公司</w:t>
      </w:r>
    </w:p>
    <w:p w14:paraId="5E2E012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地址： 三明市三元区</w:t>
      </w:r>
      <w:r>
        <w:rPr>
          <w:rFonts w:hint="eastAsia" w:ascii="仿宋_GB2312" w:hAnsi="仿宋_GB2312" w:eastAsia="仿宋_GB2312" w:cs="仿宋_GB2312"/>
          <w:color w:val="auto"/>
          <w:sz w:val="24"/>
          <w:szCs w:val="24"/>
          <w:highlight w:val="none"/>
          <w:lang w:val="en-US" w:eastAsia="zh-CN"/>
        </w:rPr>
        <w:t>新市中路296号</w:t>
      </w:r>
    </w:p>
    <w:p w14:paraId="077EB93A">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邮编： 365000</w:t>
      </w:r>
    </w:p>
    <w:p w14:paraId="43719631">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联系人：</w:t>
      </w:r>
      <w:r>
        <w:rPr>
          <w:rFonts w:hint="eastAsia" w:ascii="仿宋_GB2312" w:hAnsi="仿宋_GB2312" w:eastAsia="仿宋_GB2312" w:cs="仿宋_GB2312"/>
          <w:color w:val="auto"/>
          <w:sz w:val="24"/>
          <w:szCs w:val="24"/>
          <w:highlight w:val="none"/>
          <w:lang w:val="en-US" w:eastAsia="zh-CN"/>
        </w:rPr>
        <w:t>张莹、赖珍珍</w:t>
      </w:r>
    </w:p>
    <w:p w14:paraId="17B5641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联系电话： 0598-</w:t>
      </w:r>
      <w:r>
        <w:rPr>
          <w:rFonts w:hint="eastAsia" w:ascii="仿宋_GB2312" w:hAnsi="仿宋_GB2312" w:eastAsia="仿宋_GB2312" w:cs="仿宋_GB2312"/>
          <w:color w:val="auto"/>
          <w:sz w:val="24"/>
          <w:szCs w:val="24"/>
          <w:highlight w:val="none"/>
          <w:lang w:val="en-US" w:eastAsia="zh-CN"/>
        </w:rPr>
        <w:t>7999275/7999278</w:t>
      </w:r>
    </w:p>
    <w:p w14:paraId="3EDD3637">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b/>
          <w:color w:val="auto"/>
          <w:sz w:val="24"/>
          <w:szCs w:val="24"/>
          <w:highlight w:val="none"/>
        </w:rPr>
      </w:pPr>
    </w:p>
    <w:p w14:paraId="27EBDCF4">
      <w:pP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br w:type="page"/>
      </w:r>
    </w:p>
    <w:p w14:paraId="1BFFC1A5">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ECD4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trPr>
        <w:tc>
          <w:tcPr>
            <w:tcW w:w="8306" w:type="dxa"/>
          </w:tcPr>
          <w:p w14:paraId="114FA8B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投标保证金账户</w:t>
            </w:r>
          </w:p>
        </w:tc>
      </w:tr>
      <w:tr w14:paraId="110FD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8A2E5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开户名称： </w:t>
            </w:r>
            <w:r>
              <w:rPr>
                <w:rFonts w:hint="eastAsia" w:ascii="仿宋_GB2312" w:hAnsi="仿宋_GB2312" w:eastAsia="仿宋_GB2312" w:cs="仿宋_GB2312"/>
                <w:color w:val="auto"/>
                <w:sz w:val="24"/>
                <w:szCs w:val="24"/>
                <w:highlight w:val="none"/>
                <w:lang w:eastAsia="zh-CN"/>
              </w:rPr>
              <w:t>福建省明建工程咨询有限公司</w:t>
            </w:r>
          </w:p>
        </w:tc>
      </w:tr>
      <w:tr w14:paraId="497D1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4A778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开户银行：供应商在福建省政府采购网上公开信息系统获取招标文件后，根据其提示自行选择要缴交的投标保证金托管银行。</w:t>
            </w:r>
          </w:p>
        </w:tc>
      </w:tr>
      <w:tr w14:paraId="524BB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E7BB2E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2F25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323C7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特别提示</w:t>
            </w:r>
          </w:p>
        </w:tc>
      </w:tr>
      <w:tr w14:paraId="26885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F36521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1、投标人应认真核对账户信息，将投标保证金汇入以上账户，并自行承担因汇错投标保证金而产生的一切后果。</w:t>
            </w:r>
          </w:p>
          <w:p w14:paraId="5D762C2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2、投标人在转账或电汇的凭证上应按照以下格式注明，以便核对：“（项目编号：***）的投标保证金”。</w:t>
            </w:r>
          </w:p>
        </w:tc>
      </w:tr>
    </w:tbl>
    <w:p w14:paraId="7A831289">
      <w:pP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br w:type="page"/>
      </w:r>
    </w:p>
    <w:p w14:paraId="574C438D">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附2：采购标的一览表</w:t>
      </w:r>
    </w:p>
    <w:p w14:paraId="0E992443">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w:t>
      </w:r>
    </w:p>
    <w:p w14:paraId="00A3FB9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采购包预算金额（元）: 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,000,000.00</w:t>
      </w:r>
    </w:p>
    <w:p w14:paraId="6808C34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采购包最高限价（元）: 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,000,000.00</w:t>
      </w:r>
    </w:p>
    <w:p w14:paraId="0146F93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采购包保证金金额（元）: </w:t>
      </w:r>
      <w:r>
        <w:rPr>
          <w:rFonts w:hint="eastAsia" w:ascii="仿宋_GB2312" w:hAnsi="仿宋_GB2312" w:eastAsia="仿宋_GB2312" w:cs="仿宋_GB2312"/>
          <w:color w:val="auto"/>
          <w:sz w:val="24"/>
          <w:szCs w:val="24"/>
          <w:highlight w:val="none"/>
          <w:lang w:val="en-US" w:eastAsia="zh-CN"/>
        </w:rPr>
        <w:t>28</w:t>
      </w:r>
      <w:r>
        <w:rPr>
          <w:rFonts w:hint="eastAsia" w:ascii="仿宋_GB2312" w:hAnsi="仿宋_GB2312" w:eastAsia="仿宋_GB2312" w:cs="仿宋_GB2312"/>
          <w:color w:val="auto"/>
          <w:sz w:val="24"/>
          <w:szCs w:val="24"/>
          <w:highlight w:val="none"/>
        </w:rPr>
        <w:t>0,000.00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1821"/>
        <w:gridCol w:w="729"/>
        <w:gridCol w:w="1863"/>
        <w:gridCol w:w="1275"/>
        <w:gridCol w:w="1183"/>
        <w:gridCol w:w="1120"/>
      </w:tblGrid>
      <w:tr w14:paraId="5DBEA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4EDB56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821" w:type="dxa"/>
            <w:vAlign w:val="center"/>
          </w:tcPr>
          <w:p w14:paraId="4BCB975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标的名称</w:t>
            </w:r>
          </w:p>
        </w:tc>
        <w:tc>
          <w:tcPr>
            <w:tcW w:w="729" w:type="dxa"/>
            <w:vAlign w:val="center"/>
          </w:tcPr>
          <w:p w14:paraId="0EA46D6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1863" w:type="dxa"/>
            <w:vAlign w:val="center"/>
          </w:tcPr>
          <w:p w14:paraId="02739E1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标的金额 （元）</w:t>
            </w:r>
          </w:p>
        </w:tc>
        <w:tc>
          <w:tcPr>
            <w:tcW w:w="1275" w:type="dxa"/>
            <w:vAlign w:val="center"/>
          </w:tcPr>
          <w:p w14:paraId="6490652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计量单位</w:t>
            </w:r>
          </w:p>
        </w:tc>
        <w:tc>
          <w:tcPr>
            <w:tcW w:w="1183" w:type="dxa"/>
            <w:vAlign w:val="center"/>
          </w:tcPr>
          <w:p w14:paraId="34C967B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所属行业</w:t>
            </w:r>
          </w:p>
        </w:tc>
        <w:tc>
          <w:tcPr>
            <w:tcW w:w="1120" w:type="dxa"/>
            <w:vAlign w:val="center"/>
          </w:tcPr>
          <w:p w14:paraId="076DF22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是否允许进口产品</w:t>
            </w:r>
          </w:p>
        </w:tc>
      </w:tr>
      <w:tr w14:paraId="0467E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E26320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821" w:type="dxa"/>
            <w:vAlign w:val="center"/>
          </w:tcPr>
          <w:p w14:paraId="5B99EDE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医用内窥镜（腹腔镜系统）</w:t>
            </w:r>
          </w:p>
        </w:tc>
        <w:tc>
          <w:tcPr>
            <w:tcW w:w="729" w:type="dxa"/>
            <w:vAlign w:val="center"/>
          </w:tcPr>
          <w:p w14:paraId="3A1A2F4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.00</w:t>
            </w:r>
          </w:p>
        </w:tc>
        <w:tc>
          <w:tcPr>
            <w:tcW w:w="1863" w:type="dxa"/>
            <w:vAlign w:val="center"/>
          </w:tcPr>
          <w:p w14:paraId="59EB445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,000,000.00</w:t>
            </w:r>
          </w:p>
        </w:tc>
        <w:tc>
          <w:tcPr>
            <w:tcW w:w="1275" w:type="dxa"/>
            <w:vAlign w:val="center"/>
          </w:tcPr>
          <w:p w14:paraId="40E1906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1183" w:type="dxa"/>
            <w:vAlign w:val="center"/>
          </w:tcPr>
          <w:p w14:paraId="1EF0405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工业</w:t>
            </w:r>
          </w:p>
        </w:tc>
        <w:tc>
          <w:tcPr>
            <w:tcW w:w="1120" w:type="dxa"/>
            <w:vAlign w:val="center"/>
          </w:tcPr>
          <w:p w14:paraId="7676154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否</w:t>
            </w:r>
          </w:p>
        </w:tc>
      </w:tr>
    </w:tbl>
    <w:p w14:paraId="586ACC7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采购包1：</w:t>
      </w:r>
    </w:p>
    <w:p w14:paraId="61FE0B6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559"/>
        <w:gridCol w:w="1216"/>
        <w:gridCol w:w="1275"/>
        <w:gridCol w:w="1838"/>
        <w:gridCol w:w="1300"/>
        <w:gridCol w:w="878"/>
      </w:tblGrid>
      <w:tr w14:paraId="6ED26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6C57459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559" w:type="dxa"/>
            <w:vAlign w:val="center"/>
          </w:tcPr>
          <w:p w14:paraId="3633B73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报价内容</w:t>
            </w:r>
          </w:p>
        </w:tc>
        <w:tc>
          <w:tcPr>
            <w:tcW w:w="1216" w:type="dxa"/>
            <w:vAlign w:val="center"/>
          </w:tcPr>
          <w:p w14:paraId="7A58FA0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计量单位</w:t>
            </w:r>
          </w:p>
        </w:tc>
        <w:tc>
          <w:tcPr>
            <w:tcW w:w="1275" w:type="dxa"/>
            <w:vAlign w:val="center"/>
          </w:tcPr>
          <w:p w14:paraId="08215E5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报价单位</w:t>
            </w:r>
          </w:p>
        </w:tc>
        <w:tc>
          <w:tcPr>
            <w:tcW w:w="1838" w:type="dxa"/>
            <w:vAlign w:val="center"/>
          </w:tcPr>
          <w:p w14:paraId="1C4F8C5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最高限价</w:t>
            </w:r>
          </w:p>
        </w:tc>
        <w:tc>
          <w:tcPr>
            <w:tcW w:w="1300" w:type="dxa"/>
            <w:vAlign w:val="center"/>
          </w:tcPr>
          <w:p w14:paraId="148F90D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价款形式</w:t>
            </w:r>
          </w:p>
        </w:tc>
        <w:tc>
          <w:tcPr>
            <w:tcW w:w="878" w:type="dxa"/>
            <w:vAlign w:val="center"/>
          </w:tcPr>
          <w:p w14:paraId="0C9CE67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报价说明</w:t>
            </w:r>
          </w:p>
        </w:tc>
      </w:tr>
      <w:tr w14:paraId="53323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066041C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559" w:type="dxa"/>
            <w:vAlign w:val="center"/>
          </w:tcPr>
          <w:p w14:paraId="41D0BEC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医用内窥镜（腹腔镜系统）</w:t>
            </w:r>
          </w:p>
        </w:tc>
        <w:tc>
          <w:tcPr>
            <w:tcW w:w="1216" w:type="dxa"/>
            <w:vAlign w:val="center"/>
          </w:tcPr>
          <w:p w14:paraId="5BFDEA3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1275" w:type="dxa"/>
            <w:vAlign w:val="center"/>
          </w:tcPr>
          <w:p w14:paraId="39E4818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元</w:t>
            </w:r>
          </w:p>
        </w:tc>
        <w:tc>
          <w:tcPr>
            <w:tcW w:w="1838" w:type="dxa"/>
            <w:vAlign w:val="center"/>
          </w:tcPr>
          <w:p w14:paraId="37C925A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,000,000.00</w:t>
            </w:r>
          </w:p>
        </w:tc>
        <w:tc>
          <w:tcPr>
            <w:tcW w:w="1300" w:type="dxa"/>
            <w:vAlign w:val="center"/>
          </w:tcPr>
          <w:p w14:paraId="6009146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878" w:type="dxa"/>
            <w:vAlign w:val="center"/>
          </w:tcPr>
          <w:p w14:paraId="38F1B16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w:t>
            </w:r>
          </w:p>
        </w:tc>
      </w:tr>
    </w:tbl>
    <w:p w14:paraId="02C9CA7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（2）报价明细要求：</w:t>
      </w:r>
    </w:p>
    <w:p w14:paraId="30C5ADB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医用内窥镜（腹腔镜系统）</w:t>
      </w:r>
    </w:p>
    <w:tbl>
      <w:tblPr>
        <w:tblStyle w:val="7"/>
        <w:tblW w:w="87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1"/>
        <w:gridCol w:w="1779"/>
        <w:gridCol w:w="1396"/>
        <w:gridCol w:w="831"/>
        <w:gridCol w:w="773"/>
        <w:gridCol w:w="1894"/>
        <w:gridCol w:w="844"/>
        <w:gridCol w:w="778"/>
      </w:tblGrid>
      <w:tr w14:paraId="019B8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4" w:hRule="atLeast"/>
        </w:trPr>
        <w:tc>
          <w:tcPr>
            <w:tcW w:w="481" w:type="dxa"/>
            <w:vAlign w:val="center"/>
          </w:tcPr>
          <w:p w14:paraId="2AEB75D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779" w:type="dxa"/>
            <w:vAlign w:val="center"/>
          </w:tcPr>
          <w:p w14:paraId="7BF7A0E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报价明细内容</w:t>
            </w:r>
          </w:p>
        </w:tc>
        <w:tc>
          <w:tcPr>
            <w:tcW w:w="1396" w:type="dxa"/>
            <w:vAlign w:val="center"/>
          </w:tcPr>
          <w:p w14:paraId="7FD72AD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报价要求</w:t>
            </w:r>
          </w:p>
        </w:tc>
        <w:tc>
          <w:tcPr>
            <w:tcW w:w="831" w:type="dxa"/>
            <w:vAlign w:val="center"/>
          </w:tcPr>
          <w:p w14:paraId="3230BDA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计量单位</w:t>
            </w:r>
          </w:p>
        </w:tc>
        <w:tc>
          <w:tcPr>
            <w:tcW w:w="773" w:type="dxa"/>
            <w:vAlign w:val="center"/>
          </w:tcPr>
          <w:p w14:paraId="0E136EB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报价单位</w:t>
            </w:r>
          </w:p>
        </w:tc>
        <w:tc>
          <w:tcPr>
            <w:tcW w:w="1894" w:type="dxa"/>
            <w:vAlign w:val="center"/>
          </w:tcPr>
          <w:p w14:paraId="53B3BBB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最高限价</w:t>
            </w:r>
          </w:p>
        </w:tc>
        <w:tc>
          <w:tcPr>
            <w:tcW w:w="844" w:type="dxa"/>
            <w:vAlign w:val="center"/>
          </w:tcPr>
          <w:p w14:paraId="7F797EC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价款形式</w:t>
            </w:r>
          </w:p>
        </w:tc>
        <w:tc>
          <w:tcPr>
            <w:tcW w:w="778" w:type="dxa"/>
            <w:vAlign w:val="center"/>
          </w:tcPr>
          <w:p w14:paraId="1B8E284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报价说明</w:t>
            </w:r>
          </w:p>
        </w:tc>
      </w:tr>
      <w:tr w14:paraId="3F0C7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8" w:hRule="atLeast"/>
        </w:trPr>
        <w:tc>
          <w:tcPr>
            <w:tcW w:w="481" w:type="dxa"/>
            <w:vAlign w:val="center"/>
          </w:tcPr>
          <w:p w14:paraId="207F9A5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779" w:type="dxa"/>
            <w:vAlign w:val="center"/>
          </w:tcPr>
          <w:p w14:paraId="4153269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医用内窥镜（腹腔镜系统）</w:t>
            </w:r>
          </w:p>
        </w:tc>
        <w:tc>
          <w:tcPr>
            <w:tcW w:w="1396" w:type="dxa"/>
            <w:vAlign w:val="center"/>
          </w:tcPr>
          <w:p w14:paraId="647BDBC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医用内窥镜（腹腔镜系统）</w:t>
            </w:r>
          </w:p>
        </w:tc>
        <w:tc>
          <w:tcPr>
            <w:tcW w:w="831" w:type="dxa"/>
            <w:vAlign w:val="center"/>
          </w:tcPr>
          <w:p w14:paraId="78CC20C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台</w:t>
            </w:r>
          </w:p>
        </w:tc>
        <w:tc>
          <w:tcPr>
            <w:tcW w:w="773" w:type="dxa"/>
            <w:vAlign w:val="center"/>
          </w:tcPr>
          <w:p w14:paraId="3B6CE2B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元</w:t>
            </w:r>
          </w:p>
        </w:tc>
        <w:tc>
          <w:tcPr>
            <w:tcW w:w="1894" w:type="dxa"/>
            <w:vAlign w:val="center"/>
          </w:tcPr>
          <w:p w14:paraId="392729C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,000,000.00</w:t>
            </w:r>
          </w:p>
        </w:tc>
        <w:tc>
          <w:tcPr>
            <w:tcW w:w="844" w:type="dxa"/>
            <w:vAlign w:val="center"/>
          </w:tcPr>
          <w:p w14:paraId="577DBAC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w:t>
            </w:r>
          </w:p>
        </w:tc>
        <w:tc>
          <w:tcPr>
            <w:tcW w:w="778" w:type="dxa"/>
            <w:vAlign w:val="center"/>
          </w:tcPr>
          <w:p w14:paraId="2D77EF9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无</w:t>
            </w:r>
          </w:p>
        </w:tc>
      </w:tr>
    </w:tbl>
    <w:p w14:paraId="0D5BD0E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p>
    <w:p w14:paraId="1BE5A69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p>
    <w:p w14:paraId="0B68DE58">
      <w:pPr>
        <w:pStyle w:val="9"/>
        <w:rPr>
          <w:color w:val="auto"/>
          <w:highlight w:val="none"/>
        </w:rPr>
      </w:pPr>
      <w:r>
        <w:rPr>
          <w:rFonts w:ascii="仿宋_GB2312" w:hAnsi="仿宋_GB2312" w:eastAsia="仿宋_GB2312" w:cs="仿宋_GB2312"/>
          <w:color w:val="auto"/>
          <w:highlight w:val="none"/>
        </w:rPr>
        <w:br w:type="page"/>
      </w:r>
    </w:p>
    <w:p w14:paraId="60CA1E58">
      <w:pPr>
        <w:pStyle w:val="9"/>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5D679429">
      <w:pPr>
        <w:pStyle w:val="9"/>
        <w:ind w:firstLine="480"/>
        <w:jc w:val="center"/>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4"/>
        <w:gridCol w:w="1500"/>
        <w:gridCol w:w="6163"/>
      </w:tblGrid>
      <w:tr w14:paraId="26F30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vAlign w:val="center"/>
          </w:tcPr>
          <w:p w14:paraId="277C0F3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特别提示：本表与招标文件对应章节的内容若不一致，以本表为准。</w:t>
            </w:r>
          </w:p>
        </w:tc>
      </w:tr>
      <w:tr w14:paraId="70125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0F9450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序号</w:t>
            </w:r>
          </w:p>
        </w:tc>
        <w:tc>
          <w:tcPr>
            <w:tcW w:w="1500" w:type="dxa"/>
            <w:vAlign w:val="center"/>
          </w:tcPr>
          <w:p w14:paraId="51D422E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招标文件</w:t>
            </w:r>
          </w:p>
          <w:p w14:paraId="15838C4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（第三章）</w:t>
            </w:r>
          </w:p>
        </w:tc>
        <w:tc>
          <w:tcPr>
            <w:tcW w:w="6163" w:type="dxa"/>
            <w:vAlign w:val="center"/>
          </w:tcPr>
          <w:p w14:paraId="781CA8C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编列内容</w:t>
            </w:r>
          </w:p>
        </w:tc>
      </w:tr>
      <w:tr w14:paraId="37D9D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5711BE3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w:t>
            </w:r>
          </w:p>
        </w:tc>
        <w:tc>
          <w:tcPr>
            <w:tcW w:w="1500" w:type="dxa"/>
            <w:vAlign w:val="center"/>
          </w:tcPr>
          <w:p w14:paraId="1A71E21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6.1</w:t>
            </w:r>
          </w:p>
        </w:tc>
        <w:tc>
          <w:tcPr>
            <w:tcW w:w="6163" w:type="dxa"/>
            <w:vAlign w:val="center"/>
          </w:tcPr>
          <w:p w14:paraId="7A5834D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是否组织现场考察或召开开标前答疑会：</w:t>
            </w:r>
          </w:p>
          <w:p w14:paraId="0A09426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采购包1：不组织</w:t>
            </w:r>
          </w:p>
        </w:tc>
      </w:tr>
      <w:tr w14:paraId="52560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5C41941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2</w:t>
            </w:r>
          </w:p>
        </w:tc>
        <w:tc>
          <w:tcPr>
            <w:tcW w:w="1500" w:type="dxa"/>
            <w:vAlign w:val="center"/>
          </w:tcPr>
          <w:p w14:paraId="2D9D56F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10.4</w:t>
            </w:r>
          </w:p>
        </w:tc>
        <w:tc>
          <w:tcPr>
            <w:tcW w:w="6163" w:type="dxa"/>
            <w:vAlign w:val="center"/>
          </w:tcPr>
          <w:p w14:paraId="61C2F1F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投标文件的份数：</w:t>
            </w:r>
          </w:p>
          <w:p w14:paraId="6378F3B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（1）可读介质（光盘或U盘）</w:t>
            </w:r>
            <w:r>
              <w:rPr>
                <w:rFonts w:hint="eastAsia"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rPr>
              <w:t xml:space="preserve">份：投标人应将其上传至福建省政府采购网上公开信息系统的电子投标文件在该可读介质中另存 </w:t>
            </w:r>
            <w:r>
              <w:rPr>
                <w:rFonts w:hint="eastAsia"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rPr>
              <w:t>份。</w:t>
            </w:r>
          </w:p>
          <w:p w14:paraId="46EA95E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（2）电子投标文件：详见投标人须知前附表2《关于电子招标投标活动的专门规定》。</w:t>
            </w:r>
          </w:p>
        </w:tc>
      </w:tr>
      <w:tr w14:paraId="7958A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0769B11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3</w:t>
            </w:r>
          </w:p>
        </w:tc>
        <w:tc>
          <w:tcPr>
            <w:tcW w:w="1500" w:type="dxa"/>
            <w:vAlign w:val="center"/>
          </w:tcPr>
          <w:p w14:paraId="6735417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10.7-（1）</w:t>
            </w:r>
          </w:p>
        </w:tc>
        <w:tc>
          <w:tcPr>
            <w:tcW w:w="6163" w:type="dxa"/>
            <w:vAlign w:val="center"/>
          </w:tcPr>
          <w:p w14:paraId="6B741C4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是否允许中标人将本项目的非主体、非关键性工作进行分包：</w:t>
            </w:r>
          </w:p>
          <w:p w14:paraId="1B9264B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r>
              <w:rPr>
                <w:rFonts w:hint="eastAsia" w:ascii="仿宋_GB2312" w:hAnsi="仿宋_GB2312" w:eastAsia="仿宋_GB2312" w:cs="仿宋_GB2312"/>
                <w:color w:val="auto"/>
                <w:sz w:val="24"/>
                <w:szCs w:val="24"/>
                <w:highlight w:val="none"/>
              </w:rPr>
              <w:t>不允许合同分包</w:t>
            </w:r>
          </w:p>
        </w:tc>
      </w:tr>
      <w:tr w14:paraId="7D2C7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7A1907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4</w:t>
            </w:r>
          </w:p>
        </w:tc>
        <w:tc>
          <w:tcPr>
            <w:tcW w:w="1500" w:type="dxa"/>
            <w:vAlign w:val="center"/>
          </w:tcPr>
          <w:p w14:paraId="63333BE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10.8-（1）</w:t>
            </w:r>
          </w:p>
        </w:tc>
        <w:tc>
          <w:tcPr>
            <w:tcW w:w="6163" w:type="dxa"/>
            <w:vAlign w:val="center"/>
          </w:tcPr>
          <w:p w14:paraId="3105EA0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投标有效期：投标截止时间起 </w:t>
            </w:r>
            <w:r>
              <w:rPr>
                <w:rFonts w:hint="eastAsia" w:ascii="仿宋_GB2312" w:hAnsi="仿宋_GB2312" w:eastAsia="仿宋_GB2312" w:cs="仿宋_GB2312"/>
                <w:color w:val="auto"/>
                <w:sz w:val="24"/>
                <w:szCs w:val="24"/>
                <w:highlight w:val="none"/>
                <w:lang w:val="en-US" w:eastAsia="zh-CN"/>
              </w:rPr>
              <w:t>90</w:t>
            </w:r>
            <w:r>
              <w:rPr>
                <w:rFonts w:ascii="仿宋_GB2312" w:hAnsi="仿宋_GB2312" w:eastAsia="仿宋_GB2312" w:cs="仿宋_GB2312"/>
                <w:color w:val="auto"/>
                <w:sz w:val="24"/>
                <w:szCs w:val="24"/>
                <w:highlight w:val="none"/>
              </w:rPr>
              <w:t xml:space="preserve"> 个日历日。</w:t>
            </w:r>
          </w:p>
        </w:tc>
      </w:tr>
      <w:tr w14:paraId="4E8D7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66ACF48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5</w:t>
            </w:r>
          </w:p>
        </w:tc>
        <w:tc>
          <w:tcPr>
            <w:tcW w:w="1500" w:type="dxa"/>
            <w:vAlign w:val="center"/>
          </w:tcPr>
          <w:p w14:paraId="469EEFB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12.1</w:t>
            </w:r>
          </w:p>
        </w:tc>
        <w:tc>
          <w:tcPr>
            <w:tcW w:w="6163" w:type="dxa"/>
            <w:vAlign w:val="center"/>
          </w:tcPr>
          <w:p w14:paraId="6F93FD1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确定中标候选人名单：</w:t>
            </w:r>
          </w:p>
          <w:p w14:paraId="0D20B78D">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名</w:t>
            </w:r>
          </w:p>
        </w:tc>
      </w:tr>
      <w:tr w14:paraId="64C97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2BDFA8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6</w:t>
            </w:r>
          </w:p>
        </w:tc>
        <w:tc>
          <w:tcPr>
            <w:tcW w:w="1500" w:type="dxa"/>
            <w:vAlign w:val="center"/>
          </w:tcPr>
          <w:p w14:paraId="139A4AC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12.2</w:t>
            </w:r>
          </w:p>
        </w:tc>
        <w:tc>
          <w:tcPr>
            <w:tcW w:w="6163" w:type="dxa"/>
            <w:vAlign w:val="center"/>
          </w:tcPr>
          <w:p w14:paraId="1854DC8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本项目中标人的确定（以采购包为单位）：</w:t>
            </w:r>
          </w:p>
          <w:p w14:paraId="4016D8F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eastAsia="仿宋_GB2312"/>
                <w:color w:val="auto"/>
                <w:sz w:val="24"/>
                <w:szCs w:val="24"/>
                <w:highlight w:val="none"/>
                <w:lang w:eastAsia="zh-CN"/>
              </w:rPr>
            </w:pPr>
            <w:r>
              <w:rPr>
                <w:rFonts w:ascii="仿宋_GB2312" w:hAnsi="仿宋_GB2312" w:eastAsia="仿宋_GB2312" w:cs="仿宋_GB2312"/>
                <w:color w:val="auto"/>
                <w:sz w:val="24"/>
                <w:szCs w:val="24"/>
                <w:highlight w:val="none"/>
              </w:rPr>
              <w:t xml:space="preserve">（1） </w:t>
            </w:r>
            <w:r>
              <w:rPr>
                <w:rFonts w:hint="eastAsia" w:ascii="仿宋_GB2312" w:hAnsi="仿宋_GB2312" w:eastAsia="仿宋_GB2312" w:cs="仿宋_GB2312"/>
                <w:color w:val="auto"/>
                <w:sz w:val="24"/>
                <w:szCs w:val="24"/>
                <w:highlight w:val="none"/>
              </w:rPr>
              <w:t>采购人应在政府采购招投标管理办法规定的时限内确定中标人</w:t>
            </w:r>
            <w:r>
              <w:rPr>
                <w:rFonts w:hint="eastAsia" w:ascii="仿宋_GB2312" w:hAnsi="仿宋_GB2312" w:eastAsia="仿宋_GB2312" w:cs="仿宋_GB2312"/>
                <w:color w:val="auto"/>
                <w:sz w:val="24"/>
                <w:szCs w:val="24"/>
                <w:highlight w:val="none"/>
                <w:lang w:eastAsia="zh-CN"/>
              </w:rPr>
              <w:t>。</w:t>
            </w:r>
          </w:p>
          <w:p w14:paraId="0D4B835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（2）若出现中标候选人并列情形，则按照下列方式确定中标人：</w:t>
            </w:r>
          </w:p>
          <w:p w14:paraId="54E4B5A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①招标文件规定的方式：</w:t>
            </w:r>
          </w:p>
          <w:p w14:paraId="3940E6B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7F2FBCF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②若本款第①点规定方式为“无”，则按照下列方式确定：</w:t>
            </w:r>
          </w:p>
          <w:p w14:paraId="72BC92E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无。</w:t>
            </w:r>
          </w:p>
          <w:p w14:paraId="3AC88B8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③若本款第①、②点规定方式均为“无”，则按照下列方式确定：随机抽取。</w:t>
            </w:r>
          </w:p>
          <w:p w14:paraId="66A116DA">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（3）本项目确定的中标人家数：</w:t>
            </w:r>
          </w:p>
          <w:p w14:paraId="5F1A7BA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采购包1：1名</w:t>
            </w:r>
          </w:p>
        </w:tc>
      </w:tr>
      <w:tr w14:paraId="2A636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D9D3F8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7</w:t>
            </w:r>
          </w:p>
        </w:tc>
        <w:tc>
          <w:tcPr>
            <w:tcW w:w="1500" w:type="dxa"/>
            <w:vAlign w:val="center"/>
          </w:tcPr>
          <w:p w14:paraId="4300B77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13.2</w:t>
            </w:r>
          </w:p>
        </w:tc>
        <w:tc>
          <w:tcPr>
            <w:tcW w:w="6163" w:type="dxa"/>
            <w:vAlign w:val="center"/>
          </w:tcPr>
          <w:p w14:paraId="20F3A19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合同签订时限： 自中标通知书发出之日起30个日历日内。</w:t>
            </w:r>
          </w:p>
        </w:tc>
      </w:tr>
      <w:tr w14:paraId="1007F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688DB48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8</w:t>
            </w:r>
          </w:p>
        </w:tc>
        <w:tc>
          <w:tcPr>
            <w:tcW w:w="1500" w:type="dxa"/>
            <w:vAlign w:val="center"/>
          </w:tcPr>
          <w:p w14:paraId="385AE6D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15.1-（2）</w:t>
            </w:r>
          </w:p>
        </w:tc>
        <w:tc>
          <w:tcPr>
            <w:tcW w:w="6163" w:type="dxa"/>
            <w:vAlign w:val="center"/>
          </w:tcPr>
          <w:p w14:paraId="2556CB6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质疑函原件应采用下列方式提交：书面形式。</w:t>
            </w:r>
          </w:p>
        </w:tc>
      </w:tr>
      <w:tr w14:paraId="3683A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41D033E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9</w:t>
            </w:r>
          </w:p>
        </w:tc>
        <w:tc>
          <w:tcPr>
            <w:tcW w:w="1500" w:type="dxa"/>
            <w:vAlign w:val="center"/>
          </w:tcPr>
          <w:p w14:paraId="42D76D1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15.4</w:t>
            </w:r>
          </w:p>
        </w:tc>
        <w:tc>
          <w:tcPr>
            <w:tcW w:w="6163" w:type="dxa"/>
            <w:vAlign w:val="center"/>
          </w:tcPr>
          <w:p w14:paraId="3D3677B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招标文件的质疑</w:t>
            </w:r>
          </w:p>
          <w:p w14:paraId="3BCF772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（1）潜在投标人可在质疑时效期间内对招标文件以书面形式提出质疑。</w:t>
            </w:r>
          </w:p>
          <w:p w14:paraId="0811DAF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 xml:space="preserve">（2）质疑时效期间：应在依法获取招标文件之日起7个工作日内向 </w:t>
            </w:r>
            <w:r>
              <w:rPr>
                <w:rFonts w:hint="eastAsia" w:ascii="仿宋_GB2312" w:hAnsi="仿宋_GB2312" w:eastAsia="仿宋_GB2312" w:cs="仿宋_GB2312"/>
                <w:color w:val="auto"/>
                <w:sz w:val="24"/>
                <w:szCs w:val="24"/>
                <w:highlight w:val="none"/>
                <w:lang w:eastAsia="zh-CN"/>
              </w:rPr>
              <w:t>福建省明建工程咨询有限公司</w:t>
            </w:r>
            <w:r>
              <w:rPr>
                <w:rFonts w:ascii="仿宋_GB2312" w:hAnsi="仿宋_GB2312" w:eastAsia="仿宋_GB2312" w:cs="仿宋_GB2312"/>
                <w:color w:val="auto"/>
                <w:sz w:val="24"/>
                <w:szCs w:val="24"/>
                <w:highlight w:val="none"/>
              </w:rPr>
              <w:t xml:space="preserve"> 提出，依法获取招标文件的时间以福建省政府采购网上公开信息系统记载的为准。</w:t>
            </w:r>
          </w:p>
          <w:p w14:paraId="56D15F3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※除上述规定外，对招标文件提出的质疑还应符合招标文件第三章第15.1条的有关规定。</w:t>
            </w:r>
          </w:p>
        </w:tc>
      </w:tr>
      <w:tr w14:paraId="07E45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4080E16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10</w:t>
            </w:r>
          </w:p>
        </w:tc>
        <w:tc>
          <w:tcPr>
            <w:tcW w:w="1500" w:type="dxa"/>
            <w:vAlign w:val="center"/>
          </w:tcPr>
          <w:p w14:paraId="41F4DA8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16.1</w:t>
            </w:r>
          </w:p>
        </w:tc>
        <w:tc>
          <w:tcPr>
            <w:tcW w:w="6163" w:type="dxa"/>
            <w:vAlign w:val="center"/>
          </w:tcPr>
          <w:p w14:paraId="1F7A02B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监督管理部门： 三明市财政局采购监督管理办公室 （仅限依法进行政府采购的货物或服务类项目）。</w:t>
            </w:r>
          </w:p>
        </w:tc>
      </w:tr>
      <w:tr w14:paraId="21142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2B10EDD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11</w:t>
            </w:r>
          </w:p>
        </w:tc>
        <w:tc>
          <w:tcPr>
            <w:tcW w:w="1500" w:type="dxa"/>
            <w:vAlign w:val="center"/>
          </w:tcPr>
          <w:p w14:paraId="0656E1E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18.1</w:t>
            </w:r>
          </w:p>
        </w:tc>
        <w:tc>
          <w:tcPr>
            <w:tcW w:w="6163" w:type="dxa"/>
            <w:vAlign w:val="center"/>
          </w:tcPr>
          <w:p w14:paraId="44E0FCA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财政部和福建省财政厅指定的政府采购信息发布媒体（以下简称：“指定媒体”）：</w:t>
            </w:r>
          </w:p>
          <w:p w14:paraId="370F6DA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（1）中国政府采购网，网址www.ccgp.gov.cn。</w:t>
            </w:r>
          </w:p>
          <w:p w14:paraId="2923797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（2）中国政府采购网福建分网（福建省政府采购网），网址zfcg.czt.fujian.gov.cn。</w:t>
            </w:r>
          </w:p>
          <w:p w14:paraId="5455A13A">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※若出现上述指定媒体信息不一致情形，应以中国政府采购网福建分网（福建省政府采购网）发布的为准。</w:t>
            </w:r>
          </w:p>
        </w:tc>
      </w:tr>
      <w:tr w14:paraId="61401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0251E50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12</w:t>
            </w:r>
          </w:p>
        </w:tc>
        <w:tc>
          <w:tcPr>
            <w:tcW w:w="1500" w:type="dxa"/>
            <w:vAlign w:val="center"/>
          </w:tcPr>
          <w:p w14:paraId="22A8939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19</w:t>
            </w:r>
          </w:p>
        </w:tc>
        <w:tc>
          <w:tcPr>
            <w:tcW w:w="6163" w:type="dxa"/>
            <w:vAlign w:val="center"/>
          </w:tcPr>
          <w:p w14:paraId="68E901A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其他事项：</w:t>
            </w:r>
          </w:p>
          <w:p w14:paraId="7A54D6BC">
            <w:pPr>
              <w:pStyle w:val="9"/>
              <w:keepNext w:val="0"/>
              <w:keepLines w:val="0"/>
              <w:pageBreakBefore w:val="0"/>
              <w:widowControl/>
              <w:numPr>
                <w:ilvl w:val="0"/>
                <w:numId w:val="1"/>
              </w:numPr>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本项目代理服务费：</w:t>
            </w:r>
          </w:p>
          <w:p w14:paraId="5069F1E7">
            <w:pPr>
              <w:pStyle w:val="9"/>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代理服务费用收取对象：中标/成交供应商</w:t>
            </w:r>
          </w:p>
          <w:p w14:paraId="469ACE63">
            <w:pPr>
              <w:pStyle w:val="9"/>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理服务费收费标准：代理服务费以每个采购包中标金额为基数，中标（成交）金额在100万元人民币以内的：按中标（成交）金额的1.2%计取；中标（成交）超过100万的按差额累计制计算：其中100万按中标（成交）金额的1.2%计取；100万-500万（含500万元）部分按中标金额的0.75%计取；500—1000万（含1000万元）部分按中标金额的0.45%计取；1000—5000万（含5000万元）部分按中标金额的0.3%计取。中标人应按规定的收费标准向招标代理机构缴纳招标服务费，缴后不退。中标服务费专户：开户名：</w:t>
            </w:r>
            <w:r>
              <w:rPr>
                <w:rFonts w:hint="eastAsia" w:ascii="仿宋_GB2312" w:hAnsi="仿宋_GB2312" w:eastAsia="仿宋_GB2312" w:cs="仿宋_GB2312"/>
                <w:color w:val="auto"/>
                <w:sz w:val="24"/>
                <w:szCs w:val="24"/>
                <w:highlight w:val="none"/>
                <w:lang w:eastAsia="zh-CN"/>
              </w:rPr>
              <w:t>福建省明建工程咨询有限公司</w:t>
            </w:r>
            <w:r>
              <w:rPr>
                <w:rFonts w:hint="eastAsia" w:ascii="仿宋_GB2312" w:hAnsi="仿宋_GB2312" w:eastAsia="仿宋_GB2312" w:cs="仿宋_GB2312"/>
                <w:color w:val="auto"/>
                <w:sz w:val="24"/>
                <w:szCs w:val="24"/>
                <w:highlight w:val="none"/>
              </w:rPr>
              <w:t>，开户行：中国建设银行股份有限公司三明新泉支行，账号：35001647136050001471。</w:t>
            </w:r>
          </w:p>
          <w:p w14:paraId="6FBD4B7A">
            <w:pPr>
              <w:pStyle w:val="9"/>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(2)其他：</w:t>
            </w:r>
          </w:p>
          <w:p w14:paraId="62A9E9E3">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color w:val="auto"/>
                <w:sz w:val="24"/>
                <w:szCs w:val="24"/>
                <w:highlight w:val="none"/>
              </w:rPr>
            </w:pPr>
            <w:r>
              <w:rPr>
                <w:rFonts w:hint="eastAsia" w:ascii="仿宋_GB2312" w:hAnsi="仿宋_GB2312" w:eastAsia="仿宋_GB2312" w:cs="仿宋_GB2312"/>
                <w:color w:val="auto"/>
                <w:sz w:val="24"/>
                <w:szCs w:val="24"/>
                <w:highlight w:val="none"/>
              </w:rPr>
              <w:t>①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供应商提交投标保证金的，投标保证金不得超过采购项目预算金额的2%”。②根据《政府采购质疑和投诉办法》(财政部令第94号)第十</w:t>
            </w:r>
            <w:r>
              <w:rPr>
                <w:rFonts w:hint="eastAsia" w:ascii="仿宋_GB2312" w:hAnsi="仿宋_GB2312" w:eastAsia="仿宋_GB2312" w:cs="仿宋_GB2312"/>
                <w:color w:val="auto"/>
                <w:sz w:val="24"/>
                <w:szCs w:val="24"/>
                <w:highlight w:val="none"/>
                <w:lang w:eastAsia="zh-CN"/>
              </w:rPr>
              <w:t>六</w:t>
            </w:r>
            <w:r>
              <w:rPr>
                <w:rFonts w:hint="eastAsia" w:ascii="仿宋_GB2312" w:hAnsi="仿宋_GB2312" w:eastAsia="仿宋_GB2312" w:cs="仿宋_GB2312"/>
                <w:color w:val="auto"/>
                <w:sz w:val="24"/>
                <w:szCs w:val="24"/>
                <w:highlight w:val="none"/>
              </w:rPr>
              <w:t>条的规定：对采购过程、中标或者成交结果提出的质疑，合格供应商符合法定数量时，可以从合格的中标或者成交候选人中另行确定中标、成交供应商的，应当依法另行确定中标、成交供应商；否则应当重新开展采购活动。</w:t>
            </w:r>
            <w:r>
              <w:rPr>
                <w:rFonts w:hint="eastAsia" w:ascii="仿宋_GB2312" w:hAnsi="仿宋_GB2312" w:eastAsia="仿宋_GB2312" w:cs="仿宋_GB2312"/>
                <w:color w:val="auto"/>
                <w:sz w:val="24"/>
                <w:szCs w:val="24"/>
                <w:highlight w:val="none"/>
                <w:shd w:val="clear" w:color="auto" w:fill="auto"/>
              </w:rPr>
              <w:t>质疑</w:t>
            </w:r>
            <w:r>
              <w:rPr>
                <w:rFonts w:hint="eastAsia" w:ascii="仿宋_GB2312" w:hAnsi="仿宋_GB2312" w:eastAsia="仿宋_GB2312" w:cs="仿宋_GB2312"/>
                <w:color w:val="auto"/>
                <w:sz w:val="24"/>
                <w:szCs w:val="24"/>
                <w:highlight w:val="none"/>
              </w:rPr>
              <w:t>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A)对可以质疑的采购文件提出质疑的，为收到采购文件之日或者采购文件公告期限届满之日；(B)对采购过程提出质疑的，为各采购程序环节结束之日；(C)对</w:t>
            </w:r>
            <w:r>
              <w:rPr>
                <w:rFonts w:hint="eastAsia"/>
                <w:color w:val="auto"/>
                <w:sz w:val="24"/>
                <w:szCs w:val="24"/>
                <w:highlight w:val="none"/>
              </w:rPr>
              <w:t>中标或者</w:t>
            </w:r>
            <w:r>
              <w:rPr>
                <w:rFonts w:hint="eastAsia" w:ascii="仿宋_GB2312" w:hAnsi="仿宋_GB2312" w:eastAsia="仿宋_GB2312" w:cs="仿宋_GB2312"/>
                <w:color w:val="auto"/>
                <w:sz w:val="24"/>
                <w:szCs w:val="24"/>
                <w:highlight w:val="none"/>
              </w:rPr>
              <w:t>成交结果提出质疑的，为</w:t>
            </w:r>
            <w:r>
              <w:rPr>
                <w:rFonts w:hint="eastAsia"/>
                <w:color w:val="auto"/>
                <w:sz w:val="24"/>
                <w:szCs w:val="24"/>
                <w:highlight w:val="none"/>
              </w:rPr>
              <w:t>中标或者</w:t>
            </w:r>
            <w:r>
              <w:rPr>
                <w:rFonts w:hint="eastAsia" w:ascii="仿宋_GB2312" w:hAnsi="仿宋_GB2312" w:eastAsia="仿宋_GB2312" w:cs="仿宋_GB2312"/>
                <w:color w:val="auto"/>
                <w:sz w:val="24"/>
                <w:szCs w:val="24"/>
                <w:highlight w:val="none"/>
              </w:rPr>
              <w:t>成交结果公告期限届满之日。投标人在法定质疑期内须一次性提出针对同一采购程序环节的质疑。接收质疑函的方式、联系部门、联系电话和通讯地址 (A)接收质疑函的方式：现场递交方式；(B)接收质疑函的联系电话：0598-7832134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0598-</w:t>
            </w:r>
            <w:r>
              <w:rPr>
                <w:rFonts w:hint="eastAsia" w:ascii="仿宋_GB2312" w:hAnsi="仿宋_GB2312" w:eastAsia="仿宋_GB2312" w:cs="仿宋_GB2312"/>
                <w:color w:val="auto"/>
                <w:sz w:val="24"/>
                <w:szCs w:val="24"/>
                <w:highlight w:val="none"/>
                <w:lang w:val="en-US" w:eastAsia="zh-CN"/>
              </w:rPr>
              <w:t>7999275</w:t>
            </w:r>
            <w:r>
              <w:rPr>
                <w:rFonts w:hint="eastAsia" w:ascii="仿宋_GB2312" w:hAnsi="仿宋_GB2312" w:eastAsia="仿宋_GB2312" w:cs="仿宋_GB2312"/>
                <w:color w:val="auto"/>
                <w:sz w:val="24"/>
                <w:szCs w:val="24"/>
                <w:highlight w:val="none"/>
              </w:rPr>
              <w:t>；(C)接收质疑函的通讯地址：三明市泰宁县西内环路360号</w:t>
            </w:r>
            <w:r>
              <w:rPr>
                <w:rFonts w:hint="eastAsia" w:ascii="仿宋_GB2312" w:hAnsi="仿宋_GB2312" w:eastAsia="仿宋_GB2312" w:cs="仿宋_GB2312"/>
                <w:color w:val="auto"/>
                <w:sz w:val="24"/>
                <w:szCs w:val="24"/>
                <w:highlight w:val="none"/>
                <w:lang w:eastAsia="zh-CN"/>
              </w:rPr>
              <w:t>泰宁县卫生健康局</w:t>
            </w:r>
            <w:r>
              <w:rPr>
                <w:rFonts w:hint="eastAsia" w:ascii="仿宋_GB2312" w:hAnsi="仿宋_GB2312" w:eastAsia="仿宋_GB2312" w:cs="仿宋_GB2312"/>
                <w:color w:val="auto"/>
                <w:sz w:val="24"/>
                <w:szCs w:val="24"/>
                <w:highlight w:val="none"/>
              </w:rPr>
              <w:t>、三明市三元区</w:t>
            </w:r>
            <w:r>
              <w:rPr>
                <w:rFonts w:hint="eastAsia" w:ascii="仿宋_GB2312" w:hAnsi="仿宋_GB2312" w:eastAsia="仿宋_GB2312" w:cs="仿宋_GB2312"/>
                <w:color w:val="auto"/>
                <w:sz w:val="24"/>
                <w:szCs w:val="24"/>
                <w:highlight w:val="none"/>
                <w:lang w:val="en-US" w:eastAsia="zh-CN"/>
              </w:rPr>
              <w:t>新市中路296号福建省明建工程咨询有限公司</w:t>
            </w:r>
            <w:r>
              <w:rPr>
                <w:rFonts w:hint="eastAsia" w:ascii="仿宋_GB2312" w:hAnsi="仿宋_GB2312" w:eastAsia="仿宋_GB2312" w:cs="仿宋_GB2312"/>
                <w:color w:val="auto"/>
                <w:sz w:val="24"/>
                <w:szCs w:val="24"/>
                <w:highlight w:val="none"/>
              </w:rPr>
              <w:t xml:space="preserve">。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 </w:t>
            </w:r>
          </w:p>
        </w:tc>
      </w:tr>
      <w:tr w14:paraId="4A875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4" w:type="dxa"/>
            <w:gridSpan w:val="2"/>
            <w:vAlign w:val="center"/>
          </w:tcPr>
          <w:p w14:paraId="3B71629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color w:val="auto"/>
                <w:sz w:val="24"/>
                <w:szCs w:val="24"/>
                <w:highlight w:val="none"/>
              </w:rPr>
            </w:pPr>
            <w:r>
              <w:rPr>
                <w:rFonts w:ascii="仿宋_GB2312" w:hAnsi="仿宋_GB2312" w:eastAsia="仿宋_GB2312" w:cs="仿宋_GB2312"/>
                <w:color w:val="auto"/>
                <w:sz w:val="24"/>
                <w:szCs w:val="24"/>
                <w:highlight w:val="none"/>
              </w:rPr>
              <w:t>备注</w:t>
            </w:r>
          </w:p>
        </w:tc>
        <w:tc>
          <w:tcPr>
            <w:tcW w:w="6163" w:type="dxa"/>
            <w:vAlign w:val="center"/>
          </w:tcPr>
          <w:p w14:paraId="78A41FB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sz w:val="24"/>
                <w:szCs w:val="24"/>
                <w:highlight w:val="none"/>
              </w:rPr>
            </w:pPr>
            <w:r>
              <w:rPr>
                <w:rFonts w:ascii="仿宋_GB2312" w:hAnsi="仿宋_GB2312" w:eastAsia="仿宋_GB2312" w:cs="仿宋_GB2312"/>
                <w:color w:val="auto"/>
                <w:sz w:val="24"/>
                <w:szCs w:val="24"/>
                <w:highlight w:val="none"/>
              </w:rPr>
              <w:t>后有投标人须知前附表2，请勿遗漏。</w:t>
            </w:r>
          </w:p>
        </w:tc>
      </w:tr>
    </w:tbl>
    <w:p w14:paraId="2CF22094">
      <w:pPr>
        <w:pStyle w:val="9"/>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7"/>
        <w:gridCol w:w="7349"/>
      </w:tblGrid>
      <w:tr w14:paraId="6F810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16B53770">
            <w:pPr>
              <w:pStyle w:val="9"/>
              <w:jc w:val="left"/>
              <w:rPr>
                <w:color w:val="auto"/>
                <w:sz w:val="24"/>
                <w:szCs w:val="24"/>
                <w:highlight w:val="none"/>
              </w:rPr>
            </w:pPr>
            <w:r>
              <w:rPr>
                <w:rFonts w:ascii="仿宋_GB2312" w:hAnsi="仿宋_GB2312" w:eastAsia="仿宋_GB2312" w:cs="仿宋_GB2312"/>
                <w:color w:val="auto"/>
                <w:sz w:val="24"/>
                <w:szCs w:val="24"/>
                <w:highlight w:val="none"/>
              </w:rPr>
              <w:t>关于电子招标投标活动的专门规定</w:t>
            </w:r>
          </w:p>
        </w:tc>
      </w:tr>
      <w:tr w14:paraId="202B1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69E251D8">
            <w:pPr>
              <w:pStyle w:val="9"/>
              <w:jc w:val="left"/>
              <w:rPr>
                <w:color w:val="auto"/>
                <w:sz w:val="24"/>
                <w:szCs w:val="24"/>
                <w:highlight w:val="none"/>
              </w:rPr>
            </w:pPr>
            <w:r>
              <w:rPr>
                <w:rFonts w:ascii="仿宋_GB2312" w:hAnsi="仿宋_GB2312" w:eastAsia="仿宋_GB2312" w:cs="仿宋_GB2312"/>
                <w:color w:val="auto"/>
                <w:sz w:val="24"/>
                <w:szCs w:val="24"/>
                <w:highlight w:val="none"/>
              </w:rPr>
              <w:t>序号</w:t>
            </w:r>
          </w:p>
        </w:tc>
        <w:tc>
          <w:tcPr>
            <w:tcW w:w="7349" w:type="dxa"/>
          </w:tcPr>
          <w:p w14:paraId="3C373179">
            <w:pPr>
              <w:pStyle w:val="9"/>
              <w:jc w:val="left"/>
              <w:rPr>
                <w:color w:val="auto"/>
                <w:sz w:val="24"/>
                <w:szCs w:val="24"/>
                <w:highlight w:val="none"/>
              </w:rPr>
            </w:pPr>
            <w:r>
              <w:rPr>
                <w:rFonts w:ascii="仿宋_GB2312" w:hAnsi="仿宋_GB2312" w:eastAsia="仿宋_GB2312" w:cs="仿宋_GB2312"/>
                <w:color w:val="auto"/>
                <w:sz w:val="24"/>
                <w:szCs w:val="24"/>
                <w:highlight w:val="none"/>
              </w:rPr>
              <w:t>编列内容</w:t>
            </w:r>
          </w:p>
        </w:tc>
      </w:tr>
      <w:tr w14:paraId="0DC2E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001F9350">
            <w:pPr>
              <w:pStyle w:val="9"/>
              <w:jc w:val="left"/>
              <w:rPr>
                <w:color w:val="auto"/>
                <w:sz w:val="24"/>
                <w:szCs w:val="24"/>
                <w:highlight w:val="none"/>
              </w:rPr>
            </w:pPr>
            <w:r>
              <w:rPr>
                <w:rFonts w:ascii="仿宋_GB2312" w:hAnsi="仿宋_GB2312" w:eastAsia="仿宋_GB2312" w:cs="仿宋_GB2312"/>
                <w:color w:val="auto"/>
                <w:sz w:val="24"/>
                <w:szCs w:val="24"/>
                <w:highlight w:val="none"/>
              </w:rPr>
              <w:t>1</w:t>
            </w:r>
          </w:p>
        </w:tc>
        <w:tc>
          <w:tcPr>
            <w:tcW w:w="7349" w:type="dxa"/>
          </w:tcPr>
          <w:p w14:paraId="304B44B5">
            <w:pPr>
              <w:pStyle w:val="9"/>
              <w:jc w:val="left"/>
              <w:rPr>
                <w:color w:val="auto"/>
                <w:sz w:val="24"/>
                <w:szCs w:val="24"/>
                <w:highlight w:val="none"/>
              </w:rPr>
            </w:pPr>
            <w:r>
              <w:rPr>
                <w:rFonts w:ascii="仿宋_GB2312" w:hAnsi="仿宋_GB2312" w:eastAsia="仿宋_GB2312" w:cs="仿宋_GB2312"/>
                <w:color w:val="auto"/>
                <w:sz w:val="24"/>
                <w:szCs w:val="24"/>
                <w:highlight w:val="none"/>
              </w:rPr>
              <w:t>（1）电子招标投标活动的专门规定适用本项目电子招标投标活动。</w:t>
            </w:r>
          </w:p>
          <w:p w14:paraId="19EDDBC1">
            <w:pPr>
              <w:pStyle w:val="9"/>
              <w:jc w:val="left"/>
              <w:rPr>
                <w:color w:val="auto"/>
                <w:sz w:val="24"/>
                <w:szCs w:val="24"/>
                <w:highlight w:val="none"/>
              </w:rPr>
            </w:pPr>
            <w:r>
              <w:rPr>
                <w:rFonts w:ascii="仿宋_GB2312" w:hAnsi="仿宋_GB2312" w:eastAsia="仿宋_GB2312" w:cs="仿宋_GB2312"/>
                <w:color w:val="auto"/>
                <w:sz w:val="24"/>
                <w:szCs w:val="24"/>
                <w:highlight w:val="none"/>
              </w:rPr>
              <w:t>（2）将招标文件</w:t>
            </w:r>
          </w:p>
          <w:p w14:paraId="764C6E4B">
            <w:pPr>
              <w:pStyle w:val="9"/>
              <w:jc w:val="left"/>
              <w:rPr>
                <w:color w:val="auto"/>
                <w:sz w:val="24"/>
                <w:szCs w:val="24"/>
                <w:highlight w:val="none"/>
              </w:rPr>
            </w:pPr>
            <w:r>
              <w:rPr>
                <w:rFonts w:hint="eastAsia" w:ascii="仿宋_GB2312" w:hAnsi="仿宋_GB2312" w:eastAsia="仿宋_GB2312" w:cs="仿宋_GB2312"/>
                <w:color w:val="auto"/>
                <w:sz w:val="24"/>
                <w:szCs w:val="24"/>
                <w:highlight w:val="none"/>
                <w:lang w:val="en-US" w:eastAsia="zh-CN"/>
              </w:rPr>
              <w:t>无</w:t>
            </w:r>
            <w:r>
              <w:rPr>
                <w:rFonts w:ascii="仿宋_GB2312" w:hAnsi="仿宋_GB2312" w:eastAsia="仿宋_GB2312" w:cs="仿宋_GB2312"/>
                <w:color w:val="auto"/>
                <w:sz w:val="24"/>
                <w:szCs w:val="24"/>
                <w:highlight w:val="none"/>
              </w:rPr>
              <w:t xml:space="preserve"> 的内容修正为下列内容：</w:t>
            </w:r>
          </w:p>
          <w:p w14:paraId="1C6BA31F">
            <w:pPr>
              <w:pStyle w:val="9"/>
              <w:jc w:val="left"/>
              <w:rPr>
                <w:color w:val="auto"/>
                <w:sz w:val="24"/>
                <w:szCs w:val="24"/>
                <w:highlight w:val="none"/>
              </w:rPr>
            </w:pPr>
            <w:r>
              <w:rPr>
                <w:rFonts w:hint="eastAsia" w:ascii="仿宋_GB2312" w:hAnsi="仿宋_GB2312" w:eastAsia="仿宋_GB2312" w:cs="仿宋_GB2312"/>
                <w:color w:val="auto"/>
                <w:sz w:val="24"/>
                <w:szCs w:val="24"/>
                <w:highlight w:val="none"/>
                <w:lang w:val="en-US" w:eastAsia="zh-CN"/>
              </w:rPr>
              <w:t>无</w:t>
            </w:r>
            <w:r>
              <w:rPr>
                <w:rFonts w:ascii="仿宋_GB2312" w:hAnsi="仿宋_GB2312" w:eastAsia="仿宋_GB2312" w:cs="仿宋_GB2312"/>
                <w:color w:val="auto"/>
                <w:sz w:val="24"/>
                <w:szCs w:val="24"/>
                <w:highlight w:val="none"/>
              </w:rPr>
              <w:t xml:space="preserve"> 后适用本项目的电子招标投标活动。</w:t>
            </w:r>
          </w:p>
          <w:p w14:paraId="3A8BE9C9">
            <w:pPr>
              <w:pStyle w:val="9"/>
              <w:jc w:val="left"/>
              <w:rPr>
                <w:color w:val="auto"/>
                <w:sz w:val="24"/>
                <w:szCs w:val="24"/>
                <w:highlight w:val="none"/>
              </w:rPr>
            </w:pPr>
            <w:r>
              <w:rPr>
                <w:rFonts w:ascii="仿宋_GB2312" w:hAnsi="仿宋_GB2312" w:eastAsia="仿宋_GB2312" w:cs="仿宋_GB2312"/>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07016C52">
            <w:pPr>
              <w:pStyle w:val="9"/>
              <w:jc w:val="left"/>
              <w:rPr>
                <w:color w:val="auto"/>
                <w:sz w:val="24"/>
                <w:szCs w:val="24"/>
                <w:highlight w:val="none"/>
              </w:rPr>
            </w:pPr>
            <w:r>
              <w:rPr>
                <w:rFonts w:ascii="仿宋_GB2312" w:hAnsi="仿宋_GB2312" w:eastAsia="仿宋_GB2312" w:cs="仿宋_GB2312"/>
                <w:color w:val="auto"/>
                <w:sz w:val="24"/>
                <w:szCs w:val="24"/>
                <w:highlight w:val="none"/>
              </w:rPr>
              <w:t>①电子招标投标活动的具体操作流程以福建省政府采购网上公开信息系统设定的为准。</w:t>
            </w:r>
          </w:p>
          <w:p w14:paraId="5215644E">
            <w:pPr>
              <w:pStyle w:val="9"/>
              <w:jc w:val="left"/>
              <w:rPr>
                <w:color w:val="auto"/>
                <w:sz w:val="24"/>
                <w:szCs w:val="24"/>
                <w:highlight w:val="none"/>
              </w:rPr>
            </w:pPr>
            <w:r>
              <w:rPr>
                <w:rFonts w:ascii="仿宋_GB2312" w:hAnsi="仿宋_GB2312" w:eastAsia="仿宋_GB2312" w:cs="仿宋_GB2312"/>
                <w:color w:val="auto"/>
                <w:sz w:val="24"/>
                <w:szCs w:val="24"/>
                <w:highlight w:val="none"/>
              </w:rPr>
              <w:t>②关于电子投标文件：</w:t>
            </w:r>
          </w:p>
          <w:p w14:paraId="6CB11160">
            <w:pPr>
              <w:pStyle w:val="9"/>
              <w:jc w:val="left"/>
              <w:rPr>
                <w:color w:val="auto"/>
                <w:sz w:val="24"/>
                <w:szCs w:val="24"/>
                <w:highlight w:val="none"/>
              </w:rPr>
            </w:pPr>
            <w:r>
              <w:rPr>
                <w:rFonts w:ascii="仿宋_GB2312" w:hAnsi="仿宋_GB2312" w:eastAsia="仿宋_GB2312" w:cs="仿宋_GB2312"/>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0AB56ECC">
            <w:pPr>
              <w:pStyle w:val="9"/>
              <w:jc w:val="left"/>
              <w:rPr>
                <w:color w:val="auto"/>
                <w:sz w:val="24"/>
                <w:szCs w:val="24"/>
                <w:highlight w:val="none"/>
              </w:rPr>
            </w:pPr>
            <w:r>
              <w:rPr>
                <w:rFonts w:ascii="仿宋_GB2312" w:hAnsi="仿宋_GB2312" w:eastAsia="仿宋_GB2312" w:cs="仿宋_GB2312"/>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BF951C4">
            <w:pPr>
              <w:pStyle w:val="9"/>
              <w:jc w:val="left"/>
              <w:rPr>
                <w:color w:val="auto"/>
                <w:sz w:val="24"/>
                <w:szCs w:val="24"/>
                <w:highlight w:val="none"/>
              </w:rPr>
            </w:pPr>
            <w:r>
              <w:rPr>
                <w:rFonts w:ascii="仿宋_GB2312" w:hAnsi="仿宋_GB2312" w:eastAsia="仿宋_GB2312" w:cs="仿宋_GB2312"/>
                <w:color w:val="auto"/>
                <w:sz w:val="24"/>
                <w:szCs w:val="24"/>
                <w:highlight w:val="none"/>
              </w:rPr>
              <w:t>③关于证明材料或资料：</w:t>
            </w:r>
          </w:p>
          <w:p w14:paraId="74B31D6F">
            <w:pPr>
              <w:pStyle w:val="9"/>
              <w:jc w:val="left"/>
              <w:rPr>
                <w:color w:val="auto"/>
                <w:sz w:val="24"/>
                <w:szCs w:val="24"/>
                <w:highlight w:val="none"/>
              </w:rPr>
            </w:pPr>
            <w:r>
              <w:rPr>
                <w:rFonts w:ascii="仿宋_GB2312" w:hAnsi="仿宋_GB2312" w:eastAsia="仿宋_GB2312" w:cs="仿宋_GB2312"/>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655DF48">
            <w:pPr>
              <w:pStyle w:val="9"/>
              <w:jc w:val="left"/>
              <w:rPr>
                <w:color w:val="auto"/>
                <w:sz w:val="24"/>
                <w:szCs w:val="24"/>
                <w:highlight w:val="none"/>
              </w:rPr>
            </w:pPr>
            <w:r>
              <w:rPr>
                <w:rFonts w:ascii="仿宋_GB2312" w:hAnsi="仿宋_GB2312" w:eastAsia="仿宋_GB2312" w:cs="仿宋_GB2312"/>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0A52E2B2">
            <w:pPr>
              <w:pStyle w:val="9"/>
              <w:jc w:val="left"/>
              <w:rPr>
                <w:color w:val="auto"/>
                <w:sz w:val="24"/>
                <w:szCs w:val="24"/>
                <w:highlight w:val="none"/>
              </w:rPr>
            </w:pPr>
            <w:r>
              <w:rPr>
                <w:rFonts w:ascii="仿宋_GB2312" w:hAnsi="仿宋_GB2312" w:eastAsia="仿宋_GB2312" w:cs="仿宋_GB2312"/>
                <w:color w:val="auto"/>
                <w:sz w:val="24"/>
                <w:szCs w:val="24"/>
                <w:highlight w:val="none"/>
              </w:rPr>
              <w:t>④关于“全称”、“投标人代表签字”及“加盖单位公章”：</w:t>
            </w:r>
          </w:p>
          <w:p w14:paraId="2D611A54">
            <w:pPr>
              <w:pStyle w:val="9"/>
              <w:jc w:val="left"/>
              <w:rPr>
                <w:color w:val="auto"/>
                <w:sz w:val="24"/>
                <w:szCs w:val="24"/>
                <w:highlight w:val="none"/>
              </w:rPr>
            </w:pPr>
            <w:r>
              <w:rPr>
                <w:rFonts w:ascii="仿宋_GB2312" w:hAnsi="仿宋_GB2312" w:eastAsia="仿宋_GB2312" w:cs="仿宋_GB2312"/>
                <w:color w:val="auto"/>
                <w:sz w:val="24"/>
                <w:szCs w:val="24"/>
                <w:highlight w:val="none"/>
              </w:rPr>
              <w:t>a.在电子投标文件中，涉及“全称”和“投标人代表签字”的内容可使用打字录入方式完成。</w:t>
            </w:r>
          </w:p>
          <w:p w14:paraId="1F0792C1">
            <w:pPr>
              <w:pStyle w:val="9"/>
              <w:jc w:val="left"/>
              <w:rPr>
                <w:color w:val="auto"/>
                <w:sz w:val="24"/>
                <w:szCs w:val="24"/>
                <w:highlight w:val="none"/>
              </w:rPr>
            </w:pPr>
            <w:r>
              <w:rPr>
                <w:rFonts w:ascii="仿宋_GB2312" w:hAnsi="仿宋_GB2312" w:eastAsia="仿宋_GB2312" w:cs="仿宋_GB2312"/>
                <w:color w:val="auto"/>
                <w:sz w:val="24"/>
                <w:szCs w:val="24"/>
                <w:highlight w:val="none"/>
              </w:rPr>
              <w:t>b.在电子投标文件中，涉及“加盖单位公章”的内容应使用投标人的CA证书完成，否则投标无效。</w:t>
            </w:r>
          </w:p>
          <w:p w14:paraId="476A689B">
            <w:pPr>
              <w:pStyle w:val="9"/>
              <w:jc w:val="left"/>
              <w:rPr>
                <w:color w:val="auto"/>
                <w:sz w:val="24"/>
                <w:szCs w:val="24"/>
                <w:highlight w:val="none"/>
              </w:rPr>
            </w:pPr>
            <w:r>
              <w:rPr>
                <w:rFonts w:ascii="仿宋_GB2312" w:hAnsi="仿宋_GB2312" w:eastAsia="仿宋_GB2312" w:cs="仿宋_GB2312"/>
                <w:color w:val="auto"/>
                <w:sz w:val="24"/>
                <w:szCs w:val="24"/>
                <w:highlight w:val="none"/>
              </w:rPr>
              <w:t>c.在电子投标文件中，若投标人按照本增列内容第④点第b项规定加盖其单位公章，则出现无全称、或投标人代表未签字等情形，不视为投标无效。</w:t>
            </w:r>
          </w:p>
          <w:p w14:paraId="3497B3B9">
            <w:pPr>
              <w:pStyle w:val="9"/>
              <w:jc w:val="left"/>
              <w:rPr>
                <w:color w:val="auto"/>
                <w:sz w:val="24"/>
                <w:szCs w:val="24"/>
                <w:highlight w:val="none"/>
              </w:rPr>
            </w:pPr>
            <w:r>
              <w:rPr>
                <w:rFonts w:ascii="仿宋_GB2312" w:hAnsi="仿宋_GB2312" w:eastAsia="仿宋_GB2312" w:cs="仿宋_GB2312"/>
                <w:color w:val="auto"/>
                <w:sz w:val="24"/>
                <w:szCs w:val="24"/>
                <w:highlight w:val="none"/>
              </w:rPr>
              <w:t>⑤关于投标人的CA证书：</w:t>
            </w:r>
          </w:p>
          <w:p w14:paraId="20C7DC49">
            <w:pPr>
              <w:pStyle w:val="9"/>
              <w:jc w:val="left"/>
              <w:rPr>
                <w:color w:val="auto"/>
                <w:sz w:val="24"/>
                <w:szCs w:val="24"/>
                <w:highlight w:val="none"/>
              </w:rPr>
            </w:pPr>
            <w:r>
              <w:rPr>
                <w:rFonts w:ascii="仿宋_GB2312" w:hAnsi="仿宋_GB2312" w:eastAsia="仿宋_GB2312" w:cs="仿宋_GB2312"/>
                <w:color w:val="auto"/>
                <w:sz w:val="24"/>
                <w:szCs w:val="24"/>
                <w:highlight w:val="none"/>
              </w:rPr>
              <w:t>a.投标人的CA证书应在系统规定时间内使用CA证书进行电子投标文件的解密操作，逾期未解密的视为放弃投标。</w:t>
            </w:r>
          </w:p>
          <w:p w14:paraId="46953F78">
            <w:pPr>
              <w:pStyle w:val="9"/>
              <w:jc w:val="left"/>
              <w:rPr>
                <w:color w:val="auto"/>
                <w:sz w:val="24"/>
                <w:szCs w:val="24"/>
                <w:highlight w:val="none"/>
              </w:rPr>
            </w:pPr>
            <w:r>
              <w:rPr>
                <w:rFonts w:ascii="仿宋_GB2312" w:hAnsi="仿宋_GB2312" w:eastAsia="仿宋_GB2312" w:cs="仿宋_GB2312"/>
                <w:color w:val="auto"/>
                <w:sz w:val="24"/>
                <w:szCs w:val="24"/>
                <w:highlight w:val="none"/>
              </w:rPr>
              <w:t>b.投标人的CA证书可采用信封（包括但不限于：信封、档案袋、文件袋等）作为外包装进行单独包装。外包装密封、不密封皆可。</w:t>
            </w:r>
          </w:p>
          <w:p w14:paraId="7465AE6B">
            <w:pPr>
              <w:pStyle w:val="9"/>
              <w:jc w:val="left"/>
              <w:rPr>
                <w:color w:val="auto"/>
                <w:sz w:val="24"/>
                <w:szCs w:val="24"/>
                <w:highlight w:val="none"/>
              </w:rPr>
            </w:pPr>
            <w:r>
              <w:rPr>
                <w:rFonts w:ascii="仿宋_GB2312" w:hAnsi="仿宋_GB2312" w:eastAsia="仿宋_GB2312" w:cs="仿宋_GB2312"/>
                <w:color w:val="auto"/>
                <w:sz w:val="24"/>
                <w:szCs w:val="24"/>
                <w:highlight w:val="none"/>
              </w:rPr>
              <w:t>c.投标人的CA证书或外包装应标记“项目名称、项目编号、投标人的全称”等内容，以方便识别、使用。</w:t>
            </w:r>
          </w:p>
          <w:p w14:paraId="01EF1F54">
            <w:pPr>
              <w:pStyle w:val="9"/>
              <w:jc w:val="left"/>
              <w:rPr>
                <w:color w:val="auto"/>
                <w:sz w:val="24"/>
                <w:szCs w:val="24"/>
                <w:highlight w:val="none"/>
              </w:rPr>
            </w:pPr>
            <w:r>
              <w:rPr>
                <w:rFonts w:ascii="仿宋_GB2312" w:hAnsi="仿宋_GB2312" w:eastAsia="仿宋_GB2312" w:cs="仿宋_GB2312"/>
                <w:color w:val="auto"/>
                <w:sz w:val="24"/>
                <w:szCs w:val="24"/>
                <w:highlight w:val="none"/>
              </w:rPr>
              <w:t>d.投标人的CA证书应能正常、有效使用，否则产生不利后果由投标人承担责任。</w:t>
            </w:r>
          </w:p>
          <w:p w14:paraId="0F483122">
            <w:pPr>
              <w:pStyle w:val="9"/>
              <w:jc w:val="left"/>
              <w:rPr>
                <w:color w:val="auto"/>
                <w:sz w:val="24"/>
                <w:szCs w:val="24"/>
                <w:highlight w:val="none"/>
              </w:rPr>
            </w:pPr>
            <w:r>
              <w:rPr>
                <w:rFonts w:ascii="仿宋_GB2312" w:hAnsi="仿宋_GB2312" w:eastAsia="仿宋_GB2312" w:cs="仿宋_GB2312"/>
                <w:color w:val="auto"/>
                <w:sz w:val="24"/>
                <w:szCs w:val="24"/>
                <w:highlight w:val="none"/>
              </w:rPr>
              <w:t>⑥关于投标截止时间过后</w:t>
            </w:r>
          </w:p>
          <w:p w14:paraId="318B95A5">
            <w:pPr>
              <w:pStyle w:val="9"/>
              <w:jc w:val="left"/>
              <w:rPr>
                <w:color w:val="auto"/>
                <w:sz w:val="24"/>
                <w:szCs w:val="24"/>
                <w:highlight w:val="none"/>
              </w:rPr>
            </w:pPr>
            <w:r>
              <w:rPr>
                <w:rFonts w:ascii="仿宋_GB2312" w:hAnsi="仿宋_GB2312" w:eastAsia="仿宋_GB2312" w:cs="仿宋_GB2312"/>
                <w:color w:val="auto"/>
                <w:sz w:val="24"/>
                <w:szCs w:val="24"/>
                <w:highlight w:val="none"/>
              </w:rPr>
              <w:t>a.未按招标文件规定提交投标保证金的，其投标将按无效投标处理。</w:t>
            </w:r>
          </w:p>
          <w:p w14:paraId="764E1A49">
            <w:pPr>
              <w:pStyle w:val="9"/>
              <w:jc w:val="left"/>
              <w:rPr>
                <w:color w:val="auto"/>
                <w:sz w:val="24"/>
                <w:szCs w:val="24"/>
                <w:highlight w:val="none"/>
              </w:rPr>
            </w:pPr>
            <w:r>
              <w:rPr>
                <w:rFonts w:ascii="仿宋_GB2312" w:hAnsi="仿宋_GB2312" w:eastAsia="仿宋_GB2312" w:cs="仿宋_GB2312"/>
                <w:color w:val="auto"/>
                <w:sz w:val="24"/>
                <w:szCs w:val="24"/>
                <w:highlight w:val="none"/>
              </w:rPr>
              <w:t>b.有下列情形之一的，其投标无效,其保证金不予退还或通过投标保函进行索赔：</w:t>
            </w:r>
          </w:p>
          <w:p w14:paraId="464637A9">
            <w:pPr>
              <w:pStyle w:val="9"/>
              <w:jc w:val="left"/>
              <w:rPr>
                <w:color w:val="auto"/>
                <w:sz w:val="24"/>
                <w:szCs w:val="24"/>
                <w:highlight w:val="none"/>
              </w:rPr>
            </w:pPr>
            <w:r>
              <w:rPr>
                <w:rFonts w:ascii="仿宋_GB2312" w:hAnsi="仿宋_GB2312" w:eastAsia="仿宋_GB2312" w:cs="仿宋_GB2312"/>
                <w:color w:val="auto"/>
                <w:sz w:val="24"/>
                <w:szCs w:val="24"/>
                <w:highlight w:val="none"/>
              </w:rPr>
              <w:t>b1不同投标人的电子投标文件具有相同内部识别码；</w:t>
            </w:r>
          </w:p>
          <w:p w14:paraId="049DC5A5">
            <w:pPr>
              <w:pStyle w:val="9"/>
              <w:jc w:val="left"/>
              <w:rPr>
                <w:color w:val="auto"/>
                <w:sz w:val="24"/>
                <w:szCs w:val="24"/>
                <w:highlight w:val="none"/>
              </w:rPr>
            </w:pPr>
            <w:r>
              <w:rPr>
                <w:rFonts w:ascii="仿宋_GB2312" w:hAnsi="仿宋_GB2312" w:eastAsia="仿宋_GB2312" w:cs="仿宋_GB2312"/>
                <w:color w:val="auto"/>
                <w:sz w:val="24"/>
                <w:szCs w:val="24"/>
                <w:highlight w:val="none"/>
              </w:rPr>
              <w:t>b2不同投标人的投标保证金从同一单位或个人的账户转出；</w:t>
            </w:r>
          </w:p>
          <w:p w14:paraId="3C062CA3">
            <w:pPr>
              <w:pStyle w:val="9"/>
              <w:jc w:val="left"/>
              <w:rPr>
                <w:color w:val="auto"/>
                <w:sz w:val="24"/>
                <w:szCs w:val="24"/>
                <w:highlight w:val="none"/>
              </w:rPr>
            </w:pPr>
            <w:r>
              <w:rPr>
                <w:rFonts w:ascii="仿宋_GB2312" w:hAnsi="仿宋_GB2312" w:eastAsia="仿宋_GB2312" w:cs="仿宋_GB2312"/>
                <w:color w:val="auto"/>
                <w:sz w:val="24"/>
                <w:szCs w:val="24"/>
                <w:highlight w:val="none"/>
              </w:rPr>
              <w:t>b3投标人的投标保证金同一采购包下有其他投标人提交的投标保证金；</w:t>
            </w:r>
          </w:p>
          <w:p w14:paraId="33FAAC10">
            <w:pPr>
              <w:pStyle w:val="9"/>
              <w:jc w:val="left"/>
              <w:rPr>
                <w:color w:val="auto"/>
                <w:sz w:val="24"/>
                <w:szCs w:val="24"/>
                <w:highlight w:val="none"/>
              </w:rPr>
            </w:pPr>
            <w:r>
              <w:rPr>
                <w:rFonts w:ascii="仿宋_GB2312" w:hAnsi="仿宋_GB2312" w:eastAsia="仿宋_GB2312" w:cs="仿宋_GB2312"/>
                <w:color w:val="auto"/>
                <w:sz w:val="24"/>
                <w:szCs w:val="24"/>
                <w:highlight w:val="none"/>
              </w:rPr>
              <w:t>b4不同投标人存在串通投标的其他情形。</w:t>
            </w:r>
          </w:p>
          <w:p w14:paraId="124BBFF7">
            <w:pPr>
              <w:pStyle w:val="9"/>
              <w:jc w:val="left"/>
              <w:rPr>
                <w:color w:val="auto"/>
                <w:sz w:val="24"/>
                <w:szCs w:val="24"/>
                <w:highlight w:val="none"/>
              </w:rPr>
            </w:pPr>
            <w:r>
              <w:rPr>
                <w:rFonts w:ascii="仿宋_GB2312" w:hAnsi="仿宋_GB2312" w:eastAsia="仿宋_GB2312" w:cs="仿宋_GB2312"/>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0BA337C0">
            <w:pPr>
              <w:pStyle w:val="9"/>
              <w:jc w:val="left"/>
              <w:rPr>
                <w:color w:val="auto"/>
                <w:sz w:val="24"/>
                <w:szCs w:val="24"/>
                <w:highlight w:val="none"/>
              </w:rPr>
            </w:pPr>
            <w:r>
              <w:rPr>
                <w:rFonts w:ascii="仿宋_GB2312" w:hAnsi="仿宋_GB2312" w:eastAsia="仿宋_GB2312" w:cs="仿宋_GB2312"/>
                <w:color w:val="auto"/>
                <w:sz w:val="24"/>
                <w:szCs w:val="24"/>
                <w:highlight w:val="none"/>
              </w:rPr>
              <w:t>⑧其他：</w:t>
            </w:r>
          </w:p>
          <w:p w14:paraId="61C9D3A4">
            <w:pPr>
              <w:pStyle w:val="9"/>
              <w:jc w:val="left"/>
              <w:rPr>
                <w:rFonts w:hint="eastAsia" w:eastAsiaTheme="minorEastAsia"/>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a.根据《福建省财政厅关于电子化政府采购项目中视为串标情形认定与处理的指导意见》闽财购〔2018〕30号规定，有下列情形之一的，视为投标人串通投标，其投标无效，没收其投标保证金，并书面报告本级财政部门：a1不同投标人的投标保证金转出账户的银行账户名称相同的；a2投标人上传电子投标文件被福建省政府采购网上公开信息系统投标客户端所赋予的项目内部识别码与本招标项目的其他投标人相同的；a3系统记录的编制电子投标文件使用的计算机或上传电子投标文件使用的计算机网卡 MAC 地址与本招标项目的其他投标人一致的；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c、投标人在开标现场用于解密的CA必须与制作该项目电子投标文件时所用CA为同一把CA，否则无法解密。解密完成后，CA将退还投标人。d、福建省政府采购网上公开信息系统对投标保证金实行一个项目（采购包）一个帐号的制度，系统平台自动生成供应商所投采购包的缴交银行账号，同一项目不同采购包同一投标人或不同投标人系统自动生成的帐号均不相同，不得混用。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e、在开标过程中，因系统故障等导致无法继续进行开标的，投标人须配合等待故障处理，待故障解除后继续开标。</w:t>
            </w:r>
          </w:p>
        </w:tc>
      </w:tr>
    </w:tbl>
    <w:p w14:paraId="63856843">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B3CF0C2">
      <w:pPr>
        <w:pStyle w:val="9"/>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2F5EDD60">
      <w:pPr>
        <w:pStyle w:val="9"/>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21BF8E6A">
      <w:pPr>
        <w:pStyle w:val="9"/>
        <w:ind w:firstLine="480"/>
        <w:jc w:val="both"/>
        <w:rPr>
          <w:color w:val="auto"/>
          <w:highlight w:val="none"/>
        </w:rPr>
      </w:pPr>
      <w:r>
        <w:rPr>
          <w:rFonts w:ascii="仿宋_GB2312" w:hAnsi="仿宋_GB2312" w:eastAsia="仿宋_GB2312" w:cs="仿宋_GB2312"/>
          <w:color w:val="auto"/>
          <w:highlight w:val="none"/>
        </w:rPr>
        <w:t>1、适用范围</w:t>
      </w:r>
    </w:p>
    <w:p w14:paraId="77EE067D">
      <w:pPr>
        <w:pStyle w:val="9"/>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73C5232B">
      <w:pPr>
        <w:pStyle w:val="9"/>
        <w:ind w:firstLine="480"/>
        <w:jc w:val="both"/>
        <w:rPr>
          <w:color w:val="auto"/>
          <w:highlight w:val="none"/>
        </w:rPr>
      </w:pPr>
      <w:r>
        <w:rPr>
          <w:rFonts w:ascii="仿宋_GB2312" w:hAnsi="仿宋_GB2312" w:eastAsia="仿宋_GB2312" w:cs="仿宋_GB2312"/>
          <w:color w:val="auto"/>
          <w:highlight w:val="none"/>
        </w:rPr>
        <w:t>2、定义</w:t>
      </w:r>
    </w:p>
    <w:p w14:paraId="063635F1">
      <w:pPr>
        <w:pStyle w:val="9"/>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2B287979">
      <w:pPr>
        <w:pStyle w:val="9"/>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7F90A2A6">
      <w:pPr>
        <w:pStyle w:val="9"/>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2812EA0C">
      <w:pPr>
        <w:pStyle w:val="9"/>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38EF4ADC">
      <w:pPr>
        <w:pStyle w:val="9"/>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17AA56AC">
      <w:pPr>
        <w:pStyle w:val="9"/>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31464A49">
      <w:pPr>
        <w:pStyle w:val="9"/>
        <w:ind w:firstLine="480"/>
        <w:jc w:val="both"/>
        <w:rPr>
          <w:color w:val="auto"/>
          <w:highlight w:val="none"/>
        </w:rPr>
      </w:pPr>
      <w:r>
        <w:rPr>
          <w:rFonts w:ascii="仿宋_GB2312" w:hAnsi="仿宋_GB2312" w:eastAsia="仿宋_GB2312" w:cs="仿宋_GB2312"/>
          <w:color w:val="auto"/>
          <w:highlight w:val="none"/>
        </w:rPr>
        <w:t>3、合格投标人</w:t>
      </w:r>
    </w:p>
    <w:p w14:paraId="1DED3D1D">
      <w:pPr>
        <w:pStyle w:val="9"/>
        <w:ind w:firstLine="480"/>
        <w:jc w:val="both"/>
        <w:rPr>
          <w:color w:val="auto"/>
          <w:highlight w:val="none"/>
        </w:rPr>
      </w:pPr>
      <w:r>
        <w:rPr>
          <w:rFonts w:ascii="仿宋_GB2312" w:hAnsi="仿宋_GB2312" w:eastAsia="仿宋_GB2312" w:cs="仿宋_GB2312"/>
          <w:color w:val="auto"/>
          <w:highlight w:val="none"/>
        </w:rPr>
        <w:t>3.1一般规定</w:t>
      </w:r>
    </w:p>
    <w:p w14:paraId="4AF2B90A">
      <w:pPr>
        <w:pStyle w:val="9"/>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27BBED17">
      <w:pPr>
        <w:pStyle w:val="9"/>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EA173F9">
      <w:pPr>
        <w:pStyle w:val="9"/>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7E2A34B6">
      <w:pPr>
        <w:pStyle w:val="9"/>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7F38FFB5">
      <w:pPr>
        <w:pStyle w:val="9"/>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6D7B6E0C">
      <w:pPr>
        <w:pStyle w:val="9"/>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4523F1B0">
      <w:pPr>
        <w:pStyle w:val="9"/>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31DDD794">
      <w:pPr>
        <w:pStyle w:val="9"/>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B75ABA4">
      <w:pPr>
        <w:pStyle w:val="9"/>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6BDDD708">
      <w:pPr>
        <w:pStyle w:val="9"/>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11B3DC85">
      <w:pPr>
        <w:pStyle w:val="9"/>
        <w:ind w:firstLine="480"/>
        <w:jc w:val="both"/>
        <w:rPr>
          <w:color w:val="auto"/>
          <w:highlight w:val="none"/>
        </w:rPr>
      </w:pPr>
      <w:r>
        <w:rPr>
          <w:rFonts w:ascii="仿宋_GB2312" w:hAnsi="仿宋_GB2312" w:eastAsia="仿宋_GB2312" w:cs="仿宋_GB2312"/>
          <w:color w:val="auto"/>
          <w:highlight w:val="none"/>
        </w:rPr>
        <w:t>4、投标费用</w:t>
      </w:r>
    </w:p>
    <w:p w14:paraId="2D9321EB">
      <w:pPr>
        <w:pStyle w:val="9"/>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7041C902">
      <w:pPr>
        <w:pStyle w:val="9"/>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6A3E6044">
      <w:pPr>
        <w:pStyle w:val="9"/>
        <w:ind w:firstLine="480"/>
        <w:jc w:val="both"/>
        <w:rPr>
          <w:color w:val="auto"/>
          <w:highlight w:val="none"/>
        </w:rPr>
      </w:pPr>
      <w:r>
        <w:rPr>
          <w:rFonts w:ascii="仿宋_GB2312" w:hAnsi="仿宋_GB2312" w:eastAsia="仿宋_GB2312" w:cs="仿宋_GB2312"/>
          <w:color w:val="auto"/>
          <w:highlight w:val="none"/>
        </w:rPr>
        <w:t>5、招标文件</w:t>
      </w:r>
    </w:p>
    <w:p w14:paraId="479701EC">
      <w:pPr>
        <w:pStyle w:val="9"/>
        <w:ind w:firstLine="480"/>
        <w:jc w:val="both"/>
        <w:rPr>
          <w:color w:val="auto"/>
          <w:highlight w:val="none"/>
        </w:rPr>
      </w:pPr>
      <w:r>
        <w:rPr>
          <w:rFonts w:ascii="仿宋_GB2312" w:hAnsi="仿宋_GB2312" w:eastAsia="仿宋_GB2312" w:cs="仿宋_GB2312"/>
          <w:color w:val="auto"/>
          <w:highlight w:val="none"/>
        </w:rPr>
        <w:t>5.1招标文件由下述部分组成：</w:t>
      </w:r>
    </w:p>
    <w:p w14:paraId="1F7E405F">
      <w:pPr>
        <w:pStyle w:val="9"/>
        <w:ind w:firstLine="480"/>
        <w:jc w:val="both"/>
        <w:rPr>
          <w:color w:val="auto"/>
          <w:highlight w:val="none"/>
        </w:rPr>
      </w:pPr>
      <w:r>
        <w:rPr>
          <w:rFonts w:ascii="仿宋_GB2312" w:hAnsi="仿宋_GB2312" w:eastAsia="仿宋_GB2312" w:cs="仿宋_GB2312"/>
          <w:color w:val="auto"/>
          <w:highlight w:val="none"/>
        </w:rPr>
        <w:t>（1）投标邀请</w:t>
      </w:r>
    </w:p>
    <w:p w14:paraId="10C053E9">
      <w:pPr>
        <w:pStyle w:val="9"/>
        <w:ind w:firstLine="480"/>
        <w:jc w:val="both"/>
        <w:rPr>
          <w:color w:val="auto"/>
          <w:highlight w:val="none"/>
        </w:rPr>
      </w:pPr>
      <w:r>
        <w:rPr>
          <w:rFonts w:ascii="仿宋_GB2312" w:hAnsi="仿宋_GB2312" w:eastAsia="仿宋_GB2312" w:cs="仿宋_GB2312"/>
          <w:color w:val="auto"/>
          <w:highlight w:val="none"/>
        </w:rPr>
        <w:t>（2）投标人须知前附表（表1、2）</w:t>
      </w:r>
    </w:p>
    <w:p w14:paraId="288B665A">
      <w:pPr>
        <w:pStyle w:val="9"/>
        <w:ind w:firstLine="480"/>
        <w:jc w:val="both"/>
        <w:rPr>
          <w:color w:val="auto"/>
          <w:highlight w:val="none"/>
        </w:rPr>
      </w:pPr>
      <w:r>
        <w:rPr>
          <w:rFonts w:ascii="仿宋_GB2312" w:hAnsi="仿宋_GB2312" w:eastAsia="仿宋_GB2312" w:cs="仿宋_GB2312"/>
          <w:color w:val="auto"/>
          <w:highlight w:val="none"/>
        </w:rPr>
        <w:t>（3）投标人须知</w:t>
      </w:r>
    </w:p>
    <w:p w14:paraId="599DEA50">
      <w:pPr>
        <w:pStyle w:val="9"/>
        <w:ind w:firstLine="480"/>
        <w:jc w:val="both"/>
        <w:rPr>
          <w:color w:val="auto"/>
          <w:highlight w:val="none"/>
        </w:rPr>
      </w:pPr>
      <w:r>
        <w:rPr>
          <w:rFonts w:ascii="仿宋_GB2312" w:hAnsi="仿宋_GB2312" w:eastAsia="仿宋_GB2312" w:cs="仿宋_GB2312"/>
          <w:color w:val="auto"/>
          <w:highlight w:val="none"/>
        </w:rPr>
        <w:t>（4）资格审查与评标</w:t>
      </w:r>
    </w:p>
    <w:p w14:paraId="3F1CE1DF">
      <w:pPr>
        <w:pStyle w:val="9"/>
        <w:ind w:firstLine="480"/>
        <w:jc w:val="both"/>
        <w:rPr>
          <w:color w:val="auto"/>
          <w:highlight w:val="none"/>
        </w:rPr>
      </w:pPr>
      <w:r>
        <w:rPr>
          <w:rFonts w:ascii="仿宋_GB2312" w:hAnsi="仿宋_GB2312" w:eastAsia="仿宋_GB2312" w:cs="仿宋_GB2312"/>
          <w:color w:val="auto"/>
          <w:highlight w:val="none"/>
        </w:rPr>
        <w:t>（5）招标内容及要求</w:t>
      </w:r>
    </w:p>
    <w:p w14:paraId="642CE38D">
      <w:pPr>
        <w:pStyle w:val="9"/>
        <w:ind w:firstLine="480"/>
        <w:jc w:val="both"/>
        <w:rPr>
          <w:color w:val="auto"/>
          <w:highlight w:val="none"/>
        </w:rPr>
      </w:pPr>
      <w:r>
        <w:rPr>
          <w:rFonts w:ascii="仿宋_GB2312" w:hAnsi="仿宋_GB2312" w:eastAsia="仿宋_GB2312" w:cs="仿宋_GB2312"/>
          <w:color w:val="auto"/>
          <w:highlight w:val="none"/>
        </w:rPr>
        <w:t>（6）政府采购合同（参考文本）</w:t>
      </w:r>
    </w:p>
    <w:p w14:paraId="6C20D991">
      <w:pPr>
        <w:pStyle w:val="9"/>
        <w:ind w:firstLine="480"/>
        <w:jc w:val="both"/>
        <w:rPr>
          <w:color w:val="auto"/>
          <w:highlight w:val="none"/>
        </w:rPr>
      </w:pPr>
      <w:r>
        <w:rPr>
          <w:rFonts w:ascii="仿宋_GB2312" w:hAnsi="仿宋_GB2312" w:eastAsia="仿宋_GB2312" w:cs="仿宋_GB2312"/>
          <w:color w:val="auto"/>
          <w:highlight w:val="none"/>
        </w:rPr>
        <w:t>（7）电子投标文件格式</w:t>
      </w:r>
    </w:p>
    <w:p w14:paraId="481F500C">
      <w:pPr>
        <w:pStyle w:val="9"/>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4B904225">
      <w:pPr>
        <w:pStyle w:val="9"/>
        <w:ind w:firstLine="480"/>
        <w:jc w:val="both"/>
        <w:rPr>
          <w:color w:val="auto"/>
          <w:highlight w:val="none"/>
        </w:rPr>
      </w:pPr>
      <w:r>
        <w:rPr>
          <w:rFonts w:ascii="仿宋_GB2312" w:hAnsi="仿宋_GB2312" w:eastAsia="仿宋_GB2312" w:cs="仿宋_GB2312"/>
          <w:color w:val="auto"/>
          <w:highlight w:val="none"/>
        </w:rPr>
        <w:t>5.2招标文件的澄清或修改</w:t>
      </w:r>
    </w:p>
    <w:p w14:paraId="24468A06">
      <w:pPr>
        <w:pStyle w:val="9"/>
        <w:ind w:firstLine="480"/>
        <w:jc w:val="both"/>
        <w:rPr>
          <w:color w:val="auto"/>
          <w:highlight w:val="none"/>
        </w:rPr>
      </w:pPr>
      <w:r>
        <w:rPr>
          <w:rFonts w:ascii="仿宋_GB2312" w:hAnsi="仿宋_GB2312" w:eastAsia="仿宋_GB2312" w:cs="仿宋_GB2312"/>
          <w:color w:val="auto"/>
          <w:highlight w:val="none"/>
        </w:rPr>
        <w:t xml:space="preserve">（1）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可对已发出的招标文件进行必要的澄清或修改，但不得对招标文件载明的采购标的和投标人的资格要求进行改变。</w:t>
      </w:r>
    </w:p>
    <w:p w14:paraId="15354696">
      <w:pPr>
        <w:pStyle w:val="9"/>
        <w:ind w:firstLine="480"/>
        <w:jc w:val="both"/>
        <w:rPr>
          <w:color w:val="auto"/>
          <w:highlight w:val="none"/>
        </w:rPr>
      </w:pPr>
      <w:r>
        <w:rPr>
          <w:rFonts w:ascii="仿宋_GB2312" w:hAnsi="仿宋_GB2312" w:eastAsia="仿宋_GB2312" w:cs="仿宋_GB2312"/>
          <w:color w:val="auto"/>
          <w:highlight w:val="none"/>
        </w:rPr>
        <w:t xml:space="preserve">（2）除本章第5.2条第（3）款规定情形外，澄清或修改的内容可能影响电子投标文件编制的，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将顺延投标截止时间及开标时间，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和投标人受原投标截止时间及开标时间制约的所有权利和义务均延长至新的投标截止时间及开标时间。</w:t>
      </w:r>
    </w:p>
    <w:p w14:paraId="59590FDA">
      <w:pPr>
        <w:pStyle w:val="9"/>
        <w:ind w:firstLine="480"/>
        <w:jc w:val="both"/>
        <w:rPr>
          <w:color w:val="auto"/>
          <w:highlight w:val="none"/>
        </w:rPr>
      </w:pPr>
      <w:r>
        <w:rPr>
          <w:rFonts w:ascii="仿宋_GB2312" w:hAnsi="仿宋_GB2312" w:eastAsia="仿宋_GB2312" w:cs="仿宋_GB2312"/>
          <w:color w:val="auto"/>
          <w:highlight w:val="none"/>
        </w:rPr>
        <w:t xml:space="preserve">（3）澄清或修改的内容可能改变招标文件载明的采购标的和投标人的资格要求的，本次采购活动结束，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28BE3C19">
      <w:pPr>
        <w:pStyle w:val="9"/>
        <w:ind w:firstLine="480"/>
        <w:jc w:val="both"/>
        <w:rPr>
          <w:color w:val="auto"/>
          <w:highlight w:val="none"/>
        </w:rPr>
      </w:pPr>
      <w:r>
        <w:rPr>
          <w:rFonts w:ascii="仿宋_GB2312" w:hAnsi="仿宋_GB2312" w:eastAsia="仿宋_GB2312" w:cs="仿宋_GB2312"/>
          <w:color w:val="auto"/>
          <w:highlight w:val="none"/>
        </w:rPr>
        <w:t>6、现场考察或开标前答疑会</w:t>
      </w:r>
    </w:p>
    <w:p w14:paraId="49A3B294">
      <w:pPr>
        <w:pStyle w:val="9"/>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0B9B55ED">
      <w:pPr>
        <w:pStyle w:val="9"/>
        <w:ind w:firstLine="480"/>
        <w:jc w:val="both"/>
        <w:rPr>
          <w:color w:val="auto"/>
          <w:highlight w:val="none"/>
        </w:rPr>
      </w:pPr>
      <w:r>
        <w:rPr>
          <w:rFonts w:ascii="仿宋_GB2312" w:hAnsi="仿宋_GB2312" w:eastAsia="仿宋_GB2312" w:cs="仿宋_GB2312"/>
          <w:color w:val="auto"/>
          <w:highlight w:val="none"/>
        </w:rPr>
        <w:t>7、更正公告</w:t>
      </w:r>
    </w:p>
    <w:p w14:paraId="2FB69B29">
      <w:pPr>
        <w:pStyle w:val="9"/>
        <w:ind w:firstLine="480"/>
        <w:jc w:val="both"/>
        <w:rPr>
          <w:color w:val="auto"/>
          <w:highlight w:val="none"/>
        </w:rPr>
      </w:pPr>
      <w:r>
        <w:rPr>
          <w:rFonts w:ascii="仿宋_GB2312" w:hAnsi="仿宋_GB2312" w:eastAsia="仿宋_GB2312" w:cs="仿宋_GB2312"/>
          <w:color w:val="auto"/>
          <w:highlight w:val="none"/>
        </w:rPr>
        <w:t xml:space="preserve">7.1若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发布更正公告，则更正公告及其所发布的内容或信息（包括但不限于：招标文件的澄清或修改、现场考察或答疑会的有关事宜等）作为招标文件组成部分，对投标人具有约束力。</w:t>
      </w:r>
    </w:p>
    <w:p w14:paraId="7ECE5608">
      <w:pPr>
        <w:pStyle w:val="9"/>
        <w:ind w:firstLine="480"/>
        <w:jc w:val="both"/>
        <w:rPr>
          <w:color w:val="auto"/>
          <w:highlight w:val="none"/>
        </w:rPr>
      </w:pPr>
      <w:r>
        <w:rPr>
          <w:rFonts w:ascii="仿宋_GB2312" w:hAnsi="仿宋_GB2312" w:eastAsia="仿宋_GB2312" w:cs="仿宋_GB2312"/>
          <w:color w:val="auto"/>
          <w:highlight w:val="none"/>
        </w:rPr>
        <w:t xml:space="preserve">7.2更正公告作为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通知所有潜在投标人的书面形式。</w:t>
      </w:r>
    </w:p>
    <w:p w14:paraId="36D5E013">
      <w:pPr>
        <w:pStyle w:val="9"/>
        <w:ind w:firstLine="480"/>
        <w:jc w:val="both"/>
        <w:rPr>
          <w:color w:val="auto"/>
          <w:highlight w:val="none"/>
        </w:rPr>
      </w:pPr>
      <w:r>
        <w:rPr>
          <w:rFonts w:ascii="仿宋_GB2312" w:hAnsi="仿宋_GB2312" w:eastAsia="仿宋_GB2312" w:cs="仿宋_GB2312"/>
          <w:color w:val="auto"/>
          <w:highlight w:val="none"/>
        </w:rPr>
        <w:t>8、终止公告</w:t>
      </w:r>
    </w:p>
    <w:p w14:paraId="1B98C039">
      <w:pPr>
        <w:pStyle w:val="9"/>
        <w:ind w:firstLine="480"/>
        <w:jc w:val="both"/>
        <w:rPr>
          <w:color w:val="auto"/>
          <w:highlight w:val="none"/>
        </w:rPr>
      </w:pPr>
      <w:r>
        <w:rPr>
          <w:rFonts w:ascii="仿宋_GB2312" w:hAnsi="仿宋_GB2312" w:eastAsia="仿宋_GB2312" w:cs="仿宋_GB2312"/>
          <w:color w:val="auto"/>
          <w:highlight w:val="none"/>
        </w:rPr>
        <w:t xml:space="preserve">8.1若出现因重大变故导致采购任务取消情形，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可终止招标并发布终止公告。</w:t>
      </w:r>
    </w:p>
    <w:p w14:paraId="6B8D1F9E">
      <w:pPr>
        <w:pStyle w:val="9"/>
        <w:ind w:firstLine="480"/>
        <w:jc w:val="both"/>
        <w:rPr>
          <w:color w:val="auto"/>
          <w:highlight w:val="none"/>
        </w:rPr>
      </w:pPr>
      <w:r>
        <w:rPr>
          <w:rFonts w:ascii="仿宋_GB2312" w:hAnsi="仿宋_GB2312" w:eastAsia="仿宋_GB2312" w:cs="仿宋_GB2312"/>
          <w:color w:val="auto"/>
          <w:highlight w:val="none"/>
        </w:rPr>
        <w:t xml:space="preserve">8.2终止公告作为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通知所有潜在投标人的书面形式。</w:t>
      </w:r>
    </w:p>
    <w:p w14:paraId="7C11EC86">
      <w:pPr>
        <w:pStyle w:val="9"/>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1A04A055">
      <w:pPr>
        <w:pStyle w:val="9"/>
        <w:ind w:firstLine="480"/>
        <w:jc w:val="both"/>
        <w:rPr>
          <w:color w:val="auto"/>
          <w:highlight w:val="none"/>
        </w:rPr>
      </w:pPr>
      <w:r>
        <w:rPr>
          <w:rFonts w:ascii="仿宋_GB2312" w:hAnsi="仿宋_GB2312" w:eastAsia="仿宋_GB2312" w:cs="仿宋_GB2312"/>
          <w:color w:val="auto"/>
          <w:highlight w:val="none"/>
        </w:rPr>
        <w:t>9、投标</w:t>
      </w:r>
    </w:p>
    <w:p w14:paraId="002293DF">
      <w:pPr>
        <w:pStyle w:val="9"/>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06B14B4C">
      <w:pPr>
        <w:pStyle w:val="9"/>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175A95F3">
      <w:pPr>
        <w:pStyle w:val="9"/>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43C0D3A1">
      <w:pPr>
        <w:pStyle w:val="9"/>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03323C35">
      <w:pPr>
        <w:pStyle w:val="9"/>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421F09D8">
      <w:pPr>
        <w:pStyle w:val="9"/>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13B171A9">
      <w:pPr>
        <w:pStyle w:val="9"/>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6F474035">
      <w:pPr>
        <w:pStyle w:val="9"/>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208D3A13">
      <w:pPr>
        <w:pStyle w:val="9"/>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2017DCBF">
      <w:pPr>
        <w:pStyle w:val="9"/>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71D3C9D2">
      <w:pPr>
        <w:pStyle w:val="9"/>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4A425BA3">
      <w:pPr>
        <w:pStyle w:val="9"/>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5BAFBD84">
      <w:pPr>
        <w:pStyle w:val="9"/>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3BC3E5D6">
      <w:pPr>
        <w:pStyle w:val="9"/>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35BEFE32">
      <w:pPr>
        <w:pStyle w:val="9"/>
        <w:ind w:firstLine="480"/>
        <w:jc w:val="both"/>
        <w:rPr>
          <w:color w:val="auto"/>
          <w:highlight w:val="none"/>
        </w:rPr>
      </w:pPr>
      <w:r>
        <w:rPr>
          <w:rFonts w:ascii="仿宋_GB2312" w:hAnsi="仿宋_GB2312" w:eastAsia="仿宋_GB2312" w:cs="仿宋_GB2312"/>
          <w:color w:val="auto"/>
          <w:highlight w:val="none"/>
        </w:rPr>
        <w:t>10、电子投标文件</w:t>
      </w:r>
    </w:p>
    <w:p w14:paraId="6B9593FA">
      <w:pPr>
        <w:pStyle w:val="9"/>
        <w:ind w:firstLine="480"/>
        <w:jc w:val="both"/>
        <w:rPr>
          <w:color w:val="auto"/>
          <w:highlight w:val="none"/>
        </w:rPr>
      </w:pPr>
      <w:r>
        <w:rPr>
          <w:rFonts w:ascii="仿宋_GB2312" w:hAnsi="仿宋_GB2312" w:eastAsia="仿宋_GB2312" w:cs="仿宋_GB2312"/>
          <w:color w:val="auto"/>
          <w:highlight w:val="none"/>
        </w:rPr>
        <w:t>10.1电子投标文件的编制</w:t>
      </w:r>
    </w:p>
    <w:p w14:paraId="15FC88EB">
      <w:pPr>
        <w:pStyle w:val="9"/>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349B09CA">
      <w:pPr>
        <w:pStyle w:val="9"/>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7A0D6641">
      <w:pPr>
        <w:pStyle w:val="9"/>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48F60A17">
      <w:pPr>
        <w:pStyle w:val="9"/>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15452DA9">
      <w:pPr>
        <w:pStyle w:val="9"/>
        <w:ind w:firstLine="480"/>
        <w:jc w:val="both"/>
        <w:rPr>
          <w:color w:val="auto"/>
          <w:highlight w:val="none"/>
        </w:rPr>
      </w:pPr>
      <w:r>
        <w:rPr>
          <w:rFonts w:ascii="仿宋_GB2312" w:hAnsi="仿宋_GB2312" w:eastAsia="仿宋_GB2312" w:cs="仿宋_GB2312"/>
          <w:color w:val="auto"/>
          <w:highlight w:val="none"/>
        </w:rPr>
        <w:t>（1）资格及资信证明部分</w:t>
      </w:r>
    </w:p>
    <w:p w14:paraId="15C98C23">
      <w:pPr>
        <w:pStyle w:val="9"/>
        <w:ind w:firstLine="480"/>
        <w:jc w:val="both"/>
        <w:rPr>
          <w:color w:val="auto"/>
          <w:highlight w:val="none"/>
        </w:rPr>
      </w:pPr>
      <w:r>
        <w:rPr>
          <w:rFonts w:ascii="仿宋_GB2312" w:hAnsi="仿宋_GB2312" w:eastAsia="仿宋_GB2312" w:cs="仿宋_GB2312"/>
          <w:color w:val="auto"/>
          <w:highlight w:val="none"/>
        </w:rPr>
        <w:t>①投标函</w:t>
      </w:r>
    </w:p>
    <w:p w14:paraId="18E25817">
      <w:pPr>
        <w:pStyle w:val="9"/>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282E72B3">
      <w:pPr>
        <w:pStyle w:val="9"/>
        <w:ind w:firstLine="480"/>
        <w:jc w:val="both"/>
        <w:rPr>
          <w:color w:val="auto"/>
          <w:highlight w:val="none"/>
        </w:rPr>
      </w:pPr>
      <w:r>
        <w:rPr>
          <w:rFonts w:ascii="仿宋_GB2312" w:hAnsi="仿宋_GB2312" w:eastAsia="仿宋_GB2312" w:cs="仿宋_GB2312"/>
          <w:color w:val="auto"/>
          <w:highlight w:val="none"/>
        </w:rPr>
        <w:t>③投标保证金</w:t>
      </w:r>
    </w:p>
    <w:p w14:paraId="58F53D08">
      <w:pPr>
        <w:pStyle w:val="9"/>
        <w:ind w:firstLine="480"/>
        <w:jc w:val="both"/>
        <w:rPr>
          <w:color w:val="auto"/>
          <w:highlight w:val="none"/>
        </w:rPr>
      </w:pPr>
      <w:r>
        <w:rPr>
          <w:rFonts w:ascii="仿宋_GB2312" w:hAnsi="仿宋_GB2312" w:eastAsia="仿宋_GB2312" w:cs="仿宋_GB2312"/>
          <w:color w:val="auto"/>
          <w:highlight w:val="none"/>
        </w:rPr>
        <w:t>（2）报价部分</w:t>
      </w:r>
    </w:p>
    <w:p w14:paraId="5A4EB477">
      <w:pPr>
        <w:pStyle w:val="9"/>
        <w:ind w:firstLine="480"/>
        <w:jc w:val="both"/>
        <w:rPr>
          <w:color w:val="auto"/>
          <w:highlight w:val="none"/>
        </w:rPr>
      </w:pPr>
      <w:r>
        <w:rPr>
          <w:rFonts w:ascii="仿宋_GB2312" w:hAnsi="仿宋_GB2312" w:eastAsia="仿宋_GB2312" w:cs="仿宋_GB2312"/>
          <w:color w:val="auto"/>
          <w:highlight w:val="none"/>
        </w:rPr>
        <w:t>①开标（报价）一览表</w:t>
      </w:r>
    </w:p>
    <w:p w14:paraId="3B57C578">
      <w:pPr>
        <w:pStyle w:val="9"/>
        <w:ind w:firstLine="480"/>
        <w:jc w:val="both"/>
        <w:rPr>
          <w:color w:val="auto"/>
          <w:highlight w:val="none"/>
        </w:rPr>
      </w:pPr>
      <w:r>
        <w:rPr>
          <w:rFonts w:ascii="仿宋_GB2312" w:hAnsi="仿宋_GB2312" w:eastAsia="仿宋_GB2312" w:cs="仿宋_GB2312"/>
          <w:color w:val="auto"/>
          <w:highlight w:val="none"/>
        </w:rPr>
        <w:t>②投标（响应）明细报价表</w:t>
      </w:r>
    </w:p>
    <w:p w14:paraId="627E1016">
      <w:pPr>
        <w:pStyle w:val="9"/>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35BA00DC">
      <w:pPr>
        <w:pStyle w:val="9"/>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7804D191">
      <w:pPr>
        <w:pStyle w:val="9"/>
        <w:ind w:firstLine="480"/>
        <w:jc w:val="both"/>
        <w:rPr>
          <w:color w:val="auto"/>
          <w:highlight w:val="none"/>
        </w:rPr>
      </w:pPr>
      <w:r>
        <w:rPr>
          <w:rFonts w:ascii="仿宋_GB2312" w:hAnsi="仿宋_GB2312" w:eastAsia="仿宋_GB2312" w:cs="仿宋_GB2312"/>
          <w:color w:val="auto"/>
          <w:highlight w:val="none"/>
        </w:rPr>
        <w:t>（3）技术商务部分</w:t>
      </w:r>
    </w:p>
    <w:p w14:paraId="16002A33">
      <w:pPr>
        <w:pStyle w:val="9"/>
        <w:ind w:firstLine="480"/>
        <w:jc w:val="both"/>
        <w:rPr>
          <w:color w:val="auto"/>
          <w:highlight w:val="none"/>
        </w:rPr>
      </w:pPr>
      <w:r>
        <w:rPr>
          <w:rFonts w:ascii="仿宋_GB2312" w:hAnsi="仿宋_GB2312" w:eastAsia="仿宋_GB2312" w:cs="仿宋_GB2312"/>
          <w:color w:val="auto"/>
          <w:highlight w:val="none"/>
        </w:rPr>
        <w:t>①标的说明一览表</w:t>
      </w:r>
    </w:p>
    <w:p w14:paraId="65A8D5E5">
      <w:pPr>
        <w:pStyle w:val="9"/>
        <w:ind w:firstLine="480"/>
        <w:jc w:val="both"/>
        <w:rPr>
          <w:color w:val="auto"/>
          <w:highlight w:val="none"/>
        </w:rPr>
      </w:pPr>
      <w:r>
        <w:rPr>
          <w:rFonts w:ascii="仿宋_GB2312" w:hAnsi="仿宋_GB2312" w:eastAsia="仿宋_GB2312" w:cs="仿宋_GB2312"/>
          <w:color w:val="auto"/>
          <w:highlight w:val="none"/>
        </w:rPr>
        <w:t>②技术和服务要求响应表</w:t>
      </w:r>
    </w:p>
    <w:p w14:paraId="488E227A">
      <w:pPr>
        <w:pStyle w:val="9"/>
        <w:ind w:firstLine="480"/>
        <w:jc w:val="both"/>
        <w:rPr>
          <w:color w:val="auto"/>
          <w:highlight w:val="none"/>
        </w:rPr>
      </w:pPr>
      <w:r>
        <w:rPr>
          <w:rFonts w:ascii="仿宋_GB2312" w:hAnsi="仿宋_GB2312" w:eastAsia="仿宋_GB2312" w:cs="仿宋_GB2312"/>
          <w:color w:val="auto"/>
          <w:highlight w:val="none"/>
        </w:rPr>
        <w:t>③商务条件响应表</w:t>
      </w:r>
    </w:p>
    <w:p w14:paraId="45FE0D90">
      <w:pPr>
        <w:pStyle w:val="9"/>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5D0530D2">
      <w:pPr>
        <w:pStyle w:val="9"/>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071F8657">
      <w:pPr>
        <w:pStyle w:val="9"/>
        <w:ind w:firstLine="480"/>
        <w:jc w:val="both"/>
        <w:rPr>
          <w:color w:val="auto"/>
          <w:highlight w:val="none"/>
        </w:rPr>
      </w:pPr>
      <w:r>
        <w:rPr>
          <w:rFonts w:ascii="仿宋_GB2312" w:hAnsi="仿宋_GB2312" w:eastAsia="仿宋_GB2312" w:cs="仿宋_GB2312"/>
          <w:color w:val="auto"/>
          <w:highlight w:val="none"/>
        </w:rPr>
        <w:t>10.3电子投标文件的语言</w:t>
      </w:r>
    </w:p>
    <w:p w14:paraId="7264ADFA">
      <w:pPr>
        <w:pStyle w:val="9"/>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36637146">
      <w:pPr>
        <w:pStyle w:val="9"/>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7B6C07E">
      <w:pPr>
        <w:pStyle w:val="9"/>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0B59AB29">
      <w:pPr>
        <w:pStyle w:val="9"/>
        <w:ind w:firstLine="480"/>
        <w:jc w:val="both"/>
        <w:rPr>
          <w:color w:val="auto"/>
          <w:highlight w:val="none"/>
        </w:rPr>
      </w:pPr>
      <w:r>
        <w:rPr>
          <w:rFonts w:ascii="仿宋_GB2312" w:hAnsi="仿宋_GB2312" w:eastAsia="仿宋_GB2312" w:cs="仿宋_GB2312"/>
          <w:color w:val="auto"/>
          <w:highlight w:val="none"/>
        </w:rPr>
        <w:t>10.5电子投标文件的格式</w:t>
      </w:r>
    </w:p>
    <w:p w14:paraId="1B2F461B">
      <w:pPr>
        <w:pStyle w:val="9"/>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2EA7EDD1">
      <w:pPr>
        <w:pStyle w:val="9"/>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7E412A8B">
      <w:pPr>
        <w:pStyle w:val="9"/>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57B9FB04">
      <w:pPr>
        <w:pStyle w:val="9"/>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7B31832A">
      <w:pPr>
        <w:pStyle w:val="9"/>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125542DC">
      <w:pPr>
        <w:pStyle w:val="9"/>
        <w:ind w:firstLine="480"/>
        <w:jc w:val="both"/>
        <w:rPr>
          <w:color w:val="auto"/>
          <w:highlight w:val="none"/>
        </w:rPr>
      </w:pPr>
      <w:r>
        <w:rPr>
          <w:rFonts w:ascii="仿宋_GB2312" w:hAnsi="仿宋_GB2312" w:eastAsia="仿宋_GB2312" w:cs="仿宋_GB2312"/>
          <w:color w:val="auto"/>
          <w:highlight w:val="none"/>
        </w:rPr>
        <w:t xml:space="preserve">②电子投标文件应没有涂改或行间插字，除非这些改动是根据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的指示进行的，或是为改正投标人造成的应修改的错误而进行的。若有前述改动，应按照下列规定之一对改动处进行处理：</w:t>
      </w:r>
    </w:p>
    <w:p w14:paraId="0236374B">
      <w:pPr>
        <w:pStyle w:val="9"/>
        <w:ind w:firstLine="480"/>
        <w:jc w:val="both"/>
        <w:rPr>
          <w:color w:val="auto"/>
          <w:highlight w:val="none"/>
        </w:rPr>
      </w:pPr>
      <w:r>
        <w:rPr>
          <w:rFonts w:ascii="仿宋_GB2312" w:hAnsi="仿宋_GB2312" w:eastAsia="仿宋_GB2312" w:cs="仿宋_GB2312"/>
          <w:color w:val="auto"/>
          <w:highlight w:val="none"/>
        </w:rPr>
        <w:t>a.投标人代表签字确认；</w:t>
      </w:r>
    </w:p>
    <w:p w14:paraId="4D5092D5">
      <w:pPr>
        <w:pStyle w:val="9"/>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6C08794D">
      <w:pPr>
        <w:pStyle w:val="9"/>
        <w:ind w:firstLine="480"/>
        <w:jc w:val="both"/>
        <w:rPr>
          <w:color w:val="auto"/>
          <w:highlight w:val="none"/>
        </w:rPr>
      </w:pPr>
      <w:r>
        <w:rPr>
          <w:rFonts w:ascii="仿宋_GB2312" w:hAnsi="仿宋_GB2312" w:eastAsia="仿宋_GB2312" w:cs="仿宋_GB2312"/>
          <w:color w:val="auto"/>
          <w:highlight w:val="none"/>
        </w:rPr>
        <w:t>10.6投标报价</w:t>
      </w:r>
    </w:p>
    <w:p w14:paraId="0EEEDE36">
      <w:pPr>
        <w:pStyle w:val="9"/>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3CE5DEC3">
      <w:pPr>
        <w:pStyle w:val="9"/>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38C72A0F">
      <w:pPr>
        <w:pStyle w:val="9"/>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0F529225">
      <w:pPr>
        <w:pStyle w:val="9"/>
        <w:ind w:firstLine="480"/>
        <w:jc w:val="both"/>
        <w:rPr>
          <w:color w:val="auto"/>
          <w:highlight w:val="none"/>
        </w:rPr>
      </w:pPr>
      <w:r>
        <w:rPr>
          <w:rFonts w:ascii="仿宋_GB2312" w:hAnsi="仿宋_GB2312" w:eastAsia="仿宋_GB2312" w:cs="仿宋_GB2312"/>
          <w:color w:val="auto"/>
          <w:highlight w:val="none"/>
        </w:rPr>
        <w:t>10.7分包</w:t>
      </w:r>
    </w:p>
    <w:p w14:paraId="4D5C1ED0">
      <w:pPr>
        <w:pStyle w:val="9"/>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2278BCEC">
      <w:pPr>
        <w:pStyle w:val="9"/>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6C119AA">
      <w:pPr>
        <w:pStyle w:val="9"/>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502DAA5B">
      <w:pPr>
        <w:pStyle w:val="9"/>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24157A89">
      <w:pPr>
        <w:pStyle w:val="9"/>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26BBB158">
      <w:pPr>
        <w:pStyle w:val="9"/>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3E925782">
      <w:pPr>
        <w:pStyle w:val="9"/>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73754DDC">
      <w:pPr>
        <w:pStyle w:val="9"/>
        <w:ind w:firstLine="480"/>
        <w:jc w:val="both"/>
        <w:rPr>
          <w:color w:val="auto"/>
          <w:highlight w:val="none"/>
        </w:rPr>
      </w:pPr>
      <w:r>
        <w:rPr>
          <w:rFonts w:ascii="仿宋_GB2312" w:hAnsi="仿宋_GB2312" w:eastAsia="仿宋_GB2312" w:cs="仿宋_GB2312"/>
          <w:color w:val="auto"/>
          <w:highlight w:val="none"/>
        </w:rPr>
        <w:t>10.8投标有效期</w:t>
      </w:r>
    </w:p>
    <w:p w14:paraId="64909FEE">
      <w:pPr>
        <w:pStyle w:val="9"/>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620227C8">
      <w:pPr>
        <w:pStyle w:val="9"/>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1534B051">
      <w:pPr>
        <w:pStyle w:val="9"/>
        <w:ind w:firstLine="480"/>
        <w:jc w:val="both"/>
        <w:rPr>
          <w:color w:val="auto"/>
          <w:highlight w:val="none"/>
        </w:rPr>
      </w:pPr>
      <w:r>
        <w:rPr>
          <w:rFonts w:ascii="仿宋_GB2312" w:hAnsi="仿宋_GB2312" w:eastAsia="仿宋_GB2312" w:cs="仿宋_GB2312"/>
          <w:color w:val="auto"/>
          <w:highlight w:val="none"/>
        </w:rPr>
        <w:t xml:space="preserve">（3）根据本次采购活动的需要，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可于投标有效期届满之前书面要求投标人延长投标有效期，投标人应在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1D18E0A">
      <w:pPr>
        <w:pStyle w:val="9"/>
        <w:ind w:firstLine="480"/>
        <w:jc w:val="both"/>
        <w:rPr>
          <w:color w:val="auto"/>
          <w:highlight w:val="none"/>
        </w:rPr>
      </w:pPr>
      <w:r>
        <w:rPr>
          <w:rFonts w:ascii="仿宋_GB2312" w:hAnsi="仿宋_GB2312" w:eastAsia="仿宋_GB2312" w:cs="仿宋_GB2312"/>
          <w:color w:val="auto"/>
          <w:highlight w:val="none"/>
        </w:rPr>
        <w:t>10.9投标保证金</w:t>
      </w:r>
    </w:p>
    <w:p w14:paraId="10351C95">
      <w:pPr>
        <w:pStyle w:val="9"/>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5A95B874">
      <w:pPr>
        <w:pStyle w:val="9"/>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0569E46E">
      <w:pPr>
        <w:pStyle w:val="9"/>
        <w:ind w:firstLine="480"/>
        <w:jc w:val="both"/>
        <w:rPr>
          <w:color w:val="auto"/>
          <w:highlight w:val="none"/>
        </w:rPr>
      </w:pPr>
      <w:r>
        <w:rPr>
          <w:rFonts w:ascii="仿宋_GB2312" w:hAnsi="仿宋_GB2312" w:eastAsia="仿宋_GB2312" w:cs="仿宋_GB2312"/>
          <w:color w:val="auto"/>
          <w:highlight w:val="none"/>
        </w:rPr>
        <w:t>（3）提交</w:t>
      </w:r>
    </w:p>
    <w:p w14:paraId="10E91E6B">
      <w:pPr>
        <w:pStyle w:val="9"/>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C5061AA">
      <w:pPr>
        <w:pStyle w:val="9"/>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03516F0">
      <w:pPr>
        <w:pStyle w:val="9"/>
        <w:ind w:firstLine="480"/>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③其他形式： </w:t>
      </w:r>
      <w:r>
        <w:rPr>
          <w:rFonts w:hint="eastAsia" w:ascii="仿宋_GB2312" w:hAnsi="仿宋_GB2312" w:eastAsia="仿宋_GB2312" w:cs="仿宋_GB2312"/>
          <w:color w:val="auto"/>
          <w:highlight w:val="none"/>
          <w:lang w:val="en-US" w:eastAsia="zh-CN"/>
        </w:rPr>
        <w:t>无</w:t>
      </w:r>
    </w:p>
    <w:p w14:paraId="0AF1F8F1">
      <w:pPr>
        <w:pStyle w:val="9"/>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10AD3B5C">
      <w:pPr>
        <w:pStyle w:val="9"/>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141F13A7">
      <w:pPr>
        <w:pStyle w:val="9"/>
        <w:ind w:firstLine="480"/>
        <w:jc w:val="both"/>
        <w:rPr>
          <w:color w:val="auto"/>
          <w:highlight w:val="none"/>
        </w:rPr>
      </w:pPr>
      <w:r>
        <w:rPr>
          <w:rFonts w:ascii="仿宋_GB2312" w:hAnsi="仿宋_GB2312" w:eastAsia="仿宋_GB2312" w:cs="仿宋_GB2312"/>
          <w:color w:val="auto"/>
          <w:highlight w:val="none"/>
        </w:rPr>
        <w:t>（4）退还</w:t>
      </w:r>
    </w:p>
    <w:p w14:paraId="1B14E022">
      <w:pPr>
        <w:pStyle w:val="9"/>
        <w:ind w:firstLine="480"/>
        <w:jc w:val="both"/>
        <w:rPr>
          <w:color w:val="auto"/>
          <w:highlight w:val="none"/>
        </w:rPr>
      </w:pPr>
      <w:r>
        <w:rPr>
          <w:rFonts w:ascii="仿宋_GB2312" w:hAnsi="仿宋_GB2312" w:eastAsia="仿宋_GB2312" w:cs="仿宋_GB2312"/>
          <w:color w:val="auto"/>
          <w:highlight w:val="none"/>
        </w:rPr>
        <w:t xml:space="preserve">①在投标截止时间前撤回已提交的电子投标文件的投标人，其投标保证金将在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收到投标人书面撤回通知之日起5个工作日内退回原账户。</w:t>
      </w:r>
    </w:p>
    <w:p w14:paraId="6668A767">
      <w:pPr>
        <w:pStyle w:val="9"/>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1F608846">
      <w:pPr>
        <w:pStyle w:val="9"/>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34C7CF2D">
      <w:pPr>
        <w:pStyle w:val="9"/>
        <w:ind w:firstLine="480"/>
        <w:jc w:val="both"/>
        <w:rPr>
          <w:color w:val="auto"/>
          <w:highlight w:val="none"/>
        </w:rPr>
      </w:pPr>
      <w:r>
        <w:rPr>
          <w:rFonts w:ascii="仿宋_GB2312" w:hAnsi="仿宋_GB2312" w:eastAsia="仿宋_GB2312" w:cs="仿宋_GB2312"/>
          <w:color w:val="auto"/>
          <w:highlight w:val="none"/>
        </w:rPr>
        <w:t xml:space="preserve">④终止招标的，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将在终止公告发布之日起5个工作日内退回已收取的投标保证金及其在银行产生的孳息。</w:t>
      </w:r>
    </w:p>
    <w:p w14:paraId="1CCCAE0C">
      <w:pPr>
        <w:pStyle w:val="9"/>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7B56DD11">
      <w:pPr>
        <w:pStyle w:val="9"/>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22487F7E">
      <w:pPr>
        <w:pStyle w:val="9"/>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E65920D">
      <w:pPr>
        <w:pStyle w:val="9"/>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04DF3FE4">
      <w:pPr>
        <w:pStyle w:val="9"/>
        <w:ind w:firstLine="480"/>
        <w:jc w:val="both"/>
        <w:rPr>
          <w:color w:val="auto"/>
          <w:highlight w:val="none"/>
        </w:rPr>
      </w:pPr>
      <w:r>
        <w:rPr>
          <w:rFonts w:ascii="仿宋_GB2312" w:hAnsi="仿宋_GB2312" w:eastAsia="仿宋_GB2312" w:cs="仿宋_GB2312"/>
          <w:color w:val="auto"/>
          <w:highlight w:val="none"/>
        </w:rPr>
        <w:t>①投标人串通投标；</w:t>
      </w:r>
    </w:p>
    <w:p w14:paraId="13BB4DEB">
      <w:pPr>
        <w:pStyle w:val="9"/>
        <w:ind w:firstLine="480"/>
        <w:jc w:val="both"/>
        <w:rPr>
          <w:color w:val="auto"/>
          <w:highlight w:val="none"/>
        </w:rPr>
      </w:pPr>
      <w:r>
        <w:rPr>
          <w:rFonts w:ascii="仿宋_GB2312" w:hAnsi="仿宋_GB2312" w:eastAsia="仿宋_GB2312" w:cs="仿宋_GB2312"/>
          <w:color w:val="auto"/>
          <w:highlight w:val="none"/>
        </w:rPr>
        <w:t>②投标人提供虚假材料；</w:t>
      </w:r>
    </w:p>
    <w:p w14:paraId="36207294">
      <w:pPr>
        <w:pStyle w:val="9"/>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7253AAC0">
      <w:pPr>
        <w:pStyle w:val="9"/>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50C058C9">
      <w:pPr>
        <w:pStyle w:val="9"/>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2FE05FF6">
      <w:pPr>
        <w:pStyle w:val="9"/>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2F501B20">
      <w:pPr>
        <w:pStyle w:val="9"/>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10690B87">
      <w:pPr>
        <w:pStyle w:val="9"/>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5A8B712C">
      <w:pPr>
        <w:pStyle w:val="9"/>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6C49A4CE">
      <w:pPr>
        <w:pStyle w:val="9"/>
        <w:ind w:firstLine="480"/>
        <w:jc w:val="both"/>
        <w:rPr>
          <w:color w:val="auto"/>
          <w:highlight w:val="none"/>
        </w:rPr>
      </w:pPr>
      <w:r>
        <w:rPr>
          <w:rFonts w:ascii="仿宋_GB2312" w:hAnsi="仿宋_GB2312" w:eastAsia="仿宋_GB2312" w:cs="仿宋_GB2312"/>
          <w:color w:val="auto"/>
          <w:highlight w:val="none"/>
        </w:rPr>
        <w:t>10.10电子投标文件的提交</w:t>
      </w:r>
    </w:p>
    <w:p w14:paraId="70B7F576">
      <w:pPr>
        <w:pStyle w:val="9"/>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3FE5DD55">
      <w:pPr>
        <w:pStyle w:val="9"/>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53EB4370">
      <w:pPr>
        <w:pStyle w:val="9"/>
        <w:ind w:firstLine="480"/>
        <w:jc w:val="both"/>
        <w:rPr>
          <w:color w:val="auto"/>
          <w:highlight w:val="none"/>
        </w:rPr>
      </w:pPr>
      <w:r>
        <w:rPr>
          <w:rFonts w:ascii="仿宋_GB2312" w:hAnsi="仿宋_GB2312" w:eastAsia="仿宋_GB2312" w:cs="仿宋_GB2312"/>
          <w:color w:val="auto"/>
          <w:highlight w:val="none"/>
        </w:rPr>
        <w:t xml:space="preserve">（1）投标截止时间前，投标人可对所提交的电子投标文件进行补充、修改或撤回，并书面通知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w:t>
      </w:r>
    </w:p>
    <w:p w14:paraId="1926FB74">
      <w:pPr>
        <w:pStyle w:val="9"/>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5A78D2B3">
      <w:pPr>
        <w:pStyle w:val="9"/>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61A35B61">
      <w:pPr>
        <w:pStyle w:val="9"/>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0E1107B3">
      <w:pPr>
        <w:pStyle w:val="9"/>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14ED34D7">
      <w:pPr>
        <w:pStyle w:val="9"/>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23D408A6">
      <w:pPr>
        <w:pStyle w:val="9"/>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4B4AD0E0">
      <w:pPr>
        <w:pStyle w:val="9"/>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632FD875">
      <w:pPr>
        <w:pStyle w:val="9"/>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652D460B">
      <w:pPr>
        <w:pStyle w:val="9"/>
        <w:jc w:val="both"/>
        <w:outlineLvl w:val="2"/>
        <w:rPr>
          <w:color w:val="auto"/>
          <w:highlight w:val="none"/>
        </w:rPr>
      </w:pPr>
      <w:r>
        <w:rPr>
          <w:rFonts w:ascii="仿宋_GB2312" w:hAnsi="仿宋_GB2312" w:eastAsia="仿宋_GB2312" w:cs="仿宋_GB2312"/>
          <w:b/>
          <w:color w:val="auto"/>
          <w:sz w:val="28"/>
          <w:highlight w:val="none"/>
        </w:rPr>
        <w:t>五、开标</w:t>
      </w:r>
    </w:p>
    <w:p w14:paraId="4C6A51EF">
      <w:pPr>
        <w:pStyle w:val="9"/>
        <w:ind w:firstLine="480"/>
        <w:jc w:val="both"/>
        <w:rPr>
          <w:color w:val="auto"/>
          <w:highlight w:val="none"/>
        </w:rPr>
      </w:pPr>
      <w:r>
        <w:rPr>
          <w:rFonts w:ascii="仿宋_GB2312" w:hAnsi="仿宋_GB2312" w:eastAsia="仿宋_GB2312" w:cs="仿宋_GB2312"/>
          <w:color w:val="auto"/>
          <w:highlight w:val="none"/>
        </w:rPr>
        <w:t>11、开标</w:t>
      </w:r>
    </w:p>
    <w:p w14:paraId="051B9A59">
      <w:pPr>
        <w:pStyle w:val="9"/>
        <w:ind w:firstLine="480"/>
        <w:jc w:val="both"/>
        <w:rPr>
          <w:color w:val="auto"/>
          <w:highlight w:val="none"/>
        </w:rPr>
      </w:pPr>
      <w:r>
        <w:rPr>
          <w:rFonts w:ascii="仿宋_GB2312" w:hAnsi="仿宋_GB2312" w:eastAsia="仿宋_GB2312" w:cs="仿宋_GB2312"/>
          <w:color w:val="auto"/>
          <w:highlight w:val="none"/>
        </w:rPr>
        <w:t xml:space="preserve">11.1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将在招标文件载明的开标时间及地点主持召开开标会，并邀请投标人参加。</w:t>
      </w:r>
    </w:p>
    <w:p w14:paraId="29CA3D21">
      <w:pPr>
        <w:pStyle w:val="9"/>
        <w:ind w:firstLine="480"/>
        <w:jc w:val="both"/>
        <w:rPr>
          <w:color w:val="auto"/>
          <w:highlight w:val="none"/>
        </w:rPr>
      </w:pPr>
      <w:r>
        <w:rPr>
          <w:rFonts w:ascii="仿宋_GB2312" w:hAnsi="仿宋_GB2312" w:eastAsia="仿宋_GB2312" w:cs="仿宋_GB2312"/>
          <w:color w:val="auto"/>
          <w:highlight w:val="none"/>
        </w:rPr>
        <w:t xml:space="preserve">11.2开标会的主持人、唱标人、记录人及其他工作人员（若有）均由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派出，现场监督人员（若有）可由有关方面派出。</w:t>
      </w:r>
    </w:p>
    <w:p w14:paraId="1B86FC41">
      <w:pPr>
        <w:pStyle w:val="9"/>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9A9572F">
      <w:pPr>
        <w:pStyle w:val="9"/>
        <w:ind w:firstLine="480"/>
        <w:jc w:val="both"/>
        <w:rPr>
          <w:color w:val="auto"/>
          <w:highlight w:val="none"/>
        </w:rPr>
      </w:pPr>
      <w:r>
        <w:rPr>
          <w:rFonts w:ascii="仿宋_GB2312" w:hAnsi="仿宋_GB2312" w:eastAsia="仿宋_GB2312" w:cs="仿宋_GB2312"/>
          <w:color w:val="auto"/>
          <w:highlight w:val="none"/>
        </w:rPr>
        <w:t>11.4开标会应遵守下列规定：</w:t>
      </w:r>
    </w:p>
    <w:p w14:paraId="0F6F4477">
      <w:pPr>
        <w:pStyle w:val="9"/>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FD7A392">
      <w:pPr>
        <w:pStyle w:val="9"/>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6628F8C">
      <w:pPr>
        <w:pStyle w:val="9"/>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6C568316">
      <w:pPr>
        <w:pStyle w:val="9"/>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C2A957A">
      <w:pPr>
        <w:pStyle w:val="9"/>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012CF257">
      <w:pPr>
        <w:pStyle w:val="9"/>
        <w:ind w:firstLine="480"/>
        <w:jc w:val="both"/>
        <w:rPr>
          <w:color w:val="auto"/>
          <w:highlight w:val="none"/>
        </w:rPr>
      </w:pPr>
      <w:r>
        <w:rPr>
          <w:rFonts w:ascii="仿宋_GB2312" w:hAnsi="仿宋_GB2312" w:eastAsia="仿宋_GB2312" w:cs="仿宋_GB2312"/>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提出任何疑义或要求（包括质疑）。</w:t>
      </w:r>
    </w:p>
    <w:p w14:paraId="226CDE78">
      <w:pPr>
        <w:pStyle w:val="9"/>
        <w:ind w:firstLine="480"/>
        <w:jc w:val="both"/>
        <w:rPr>
          <w:color w:val="auto"/>
          <w:highlight w:val="none"/>
        </w:rPr>
      </w:pPr>
      <w:r>
        <w:rPr>
          <w:rFonts w:ascii="仿宋_GB2312" w:hAnsi="仿宋_GB2312" w:eastAsia="仿宋_GB2312" w:cs="仿宋_GB2312"/>
          <w:color w:val="auto"/>
          <w:highlight w:val="none"/>
        </w:rPr>
        <w:t xml:space="preserve">11.5投标截止时间后，参加投标的投标人不足三家的，不进行开标。同时，本次采购活动结束，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2AAC2679">
      <w:pPr>
        <w:pStyle w:val="9"/>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4DFFC2A6">
      <w:pPr>
        <w:pStyle w:val="9"/>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5389E5C7">
      <w:pPr>
        <w:pStyle w:val="9"/>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7A70BCE8">
      <w:pPr>
        <w:pStyle w:val="9"/>
        <w:ind w:firstLine="480"/>
        <w:jc w:val="both"/>
        <w:rPr>
          <w:color w:val="auto"/>
          <w:highlight w:val="none"/>
        </w:rPr>
      </w:pPr>
      <w:r>
        <w:rPr>
          <w:rFonts w:ascii="仿宋_GB2312" w:hAnsi="仿宋_GB2312" w:eastAsia="仿宋_GB2312" w:cs="仿宋_GB2312"/>
          <w:color w:val="auto"/>
          <w:highlight w:val="none"/>
        </w:rPr>
        <w:t>12、中标</w:t>
      </w:r>
    </w:p>
    <w:p w14:paraId="0D03BC1A">
      <w:pPr>
        <w:pStyle w:val="9"/>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1DB88F66">
      <w:pPr>
        <w:pStyle w:val="9"/>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6EC695DF">
      <w:pPr>
        <w:pStyle w:val="9"/>
        <w:ind w:firstLine="480"/>
        <w:jc w:val="both"/>
        <w:rPr>
          <w:color w:val="auto"/>
          <w:highlight w:val="none"/>
        </w:rPr>
      </w:pPr>
      <w:r>
        <w:rPr>
          <w:rFonts w:ascii="仿宋_GB2312" w:hAnsi="仿宋_GB2312" w:eastAsia="仿宋_GB2312" w:cs="仿宋_GB2312"/>
          <w:color w:val="auto"/>
          <w:highlight w:val="none"/>
        </w:rPr>
        <w:t>12.3中标公告</w:t>
      </w:r>
    </w:p>
    <w:p w14:paraId="1FA385FE">
      <w:pPr>
        <w:pStyle w:val="9"/>
        <w:ind w:firstLine="480"/>
        <w:jc w:val="both"/>
        <w:rPr>
          <w:color w:val="auto"/>
          <w:highlight w:val="none"/>
        </w:rPr>
      </w:pPr>
      <w:r>
        <w:rPr>
          <w:rFonts w:ascii="仿宋_GB2312" w:hAnsi="仿宋_GB2312" w:eastAsia="仿宋_GB2312" w:cs="仿宋_GB2312"/>
          <w:color w:val="auto"/>
          <w:highlight w:val="none"/>
        </w:rPr>
        <w:t xml:space="preserve">（1）中标人确定之日起2个工作日内，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将在招标文件载明的指定媒体以中标公告的形式发布中标结果。</w:t>
      </w:r>
    </w:p>
    <w:p w14:paraId="5AD2354B">
      <w:pPr>
        <w:pStyle w:val="9"/>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2F19BB42">
      <w:pPr>
        <w:pStyle w:val="9"/>
        <w:ind w:firstLine="480"/>
        <w:jc w:val="both"/>
        <w:rPr>
          <w:color w:val="auto"/>
          <w:highlight w:val="none"/>
        </w:rPr>
      </w:pPr>
      <w:r>
        <w:rPr>
          <w:rFonts w:ascii="仿宋_GB2312" w:hAnsi="仿宋_GB2312" w:eastAsia="仿宋_GB2312" w:cs="仿宋_GB2312"/>
          <w:color w:val="auto"/>
          <w:highlight w:val="none"/>
        </w:rPr>
        <w:t>12.4中标通知书</w:t>
      </w:r>
    </w:p>
    <w:p w14:paraId="27EECEEE">
      <w:pPr>
        <w:pStyle w:val="9"/>
        <w:ind w:firstLine="480"/>
        <w:jc w:val="both"/>
        <w:rPr>
          <w:color w:val="auto"/>
          <w:highlight w:val="none"/>
        </w:rPr>
      </w:pPr>
      <w:r>
        <w:rPr>
          <w:rFonts w:ascii="仿宋_GB2312" w:hAnsi="仿宋_GB2312" w:eastAsia="仿宋_GB2312" w:cs="仿宋_GB2312"/>
          <w:color w:val="auto"/>
          <w:highlight w:val="none"/>
        </w:rPr>
        <w:t xml:space="preserve">（1）中标公告发布的同时，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将向中标人发出中标通知书。</w:t>
      </w:r>
    </w:p>
    <w:p w14:paraId="3B3CE20F">
      <w:pPr>
        <w:pStyle w:val="9"/>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7EE3D1A0">
      <w:pPr>
        <w:pStyle w:val="9"/>
        <w:ind w:firstLine="480"/>
        <w:jc w:val="both"/>
        <w:rPr>
          <w:color w:val="auto"/>
          <w:highlight w:val="none"/>
        </w:rPr>
      </w:pPr>
      <w:r>
        <w:rPr>
          <w:rFonts w:ascii="仿宋_GB2312" w:hAnsi="仿宋_GB2312" w:eastAsia="仿宋_GB2312" w:cs="仿宋_GB2312"/>
          <w:color w:val="auto"/>
          <w:highlight w:val="none"/>
        </w:rPr>
        <w:t>13、政府采购合同</w:t>
      </w:r>
    </w:p>
    <w:p w14:paraId="0CA54804">
      <w:pPr>
        <w:pStyle w:val="9"/>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ED4501D">
      <w:pPr>
        <w:pStyle w:val="9"/>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4B1B176C">
      <w:pPr>
        <w:pStyle w:val="9"/>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38860735">
      <w:pPr>
        <w:pStyle w:val="9"/>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6D477989">
      <w:pPr>
        <w:pStyle w:val="9"/>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68FBAF7C">
      <w:pPr>
        <w:pStyle w:val="9"/>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3010097D">
      <w:pPr>
        <w:pStyle w:val="9"/>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0F4F9A18">
      <w:pPr>
        <w:pStyle w:val="9"/>
        <w:ind w:firstLine="480"/>
        <w:jc w:val="both"/>
        <w:rPr>
          <w:color w:val="auto"/>
          <w:highlight w:val="none"/>
        </w:rPr>
      </w:pPr>
      <w:r>
        <w:rPr>
          <w:rFonts w:ascii="仿宋_GB2312" w:hAnsi="仿宋_GB2312" w:eastAsia="仿宋_GB2312" w:cs="仿宋_GB2312"/>
          <w:color w:val="auto"/>
          <w:highlight w:val="none"/>
        </w:rPr>
        <w:t>14、询问</w:t>
      </w:r>
    </w:p>
    <w:p w14:paraId="1A9DAB6F">
      <w:pPr>
        <w:pStyle w:val="9"/>
        <w:ind w:firstLine="480"/>
        <w:jc w:val="both"/>
        <w:rPr>
          <w:color w:val="auto"/>
          <w:highlight w:val="none"/>
        </w:rPr>
      </w:pPr>
      <w:r>
        <w:rPr>
          <w:rFonts w:ascii="仿宋_GB2312" w:hAnsi="仿宋_GB2312" w:eastAsia="仿宋_GB2312" w:cs="仿宋_GB2312"/>
          <w:color w:val="auto"/>
          <w:highlight w:val="none"/>
        </w:rPr>
        <w:t xml:space="preserve">14.1潜在投标人或投标人对本次采购活动的有关事项若有疑问，可向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提出询问，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将按照政府采购法及实施条例的有关规定进行答复。</w:t>
      </w:r>
    </w:p>
    <w:p w14:paraId="68B209D7">
      <w:pPr>
        <w:pStyle w:val="9"/>
        <w:ind w:firstLine="480"/>
        <w:jc w:val="both"/>
        <w:rPr>
          <w:color w:val="auto"/>
          <w:highlight w:val="none"/>
        </w:rPr>
      </w:pPr>
      <w:r>
        <w:rPr>
          <w:rFonts w:ascii="仿宋_GB2312" w:hAnsi="仿宋_GB2312" w:eastAsia="仿宋_GB2312" w:cs="仿宋_GB2312"/>
          <w:color w:val="auto"/>
          <w:highlight w:val="none"/>
        </w:rPr>
        <w:t>15、质疑</w:t>
      </w:r>
    </w:p>
    <w:p w14:paraId="341BA167">
      <w:pPr>
        <w:pStyle w:val="9"/>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74E289C0">
      <w:pPr>
        <w:pStyle w:val="9"/>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74D27E17">
      <w:pPr>
        <w:pStyle w:val="9"/>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6F032823">
      <w:pPr>
        <w:pStyle w:val="9"/>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54723758">
      <w:pPr>
        <w:pStyle w:val="9"/>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33F11AD7">
      <w:pPr>
        <w:pStyle w:val="9"/>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0B74E6CC">
      <w:pPr>
        <w:pStyle w:val="9"/>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504FD850">
      <w:pPr>
        <w:pStyle w:val="9"/>
        <w:ind w:firstLine="480"/>
        <w:jc w:val="both"/>
        <w:rPr>
          <w:color w:val="auto"/>
          <w:highlight w:val="none"/>
        </w:rPr>
      </w:pPr>
      <w:r>
        <w:rPr>
          <w:rFonts w:ascii="仿宋_GB2312" w:hAnsi="仿宋_GB2312" w:eastAsia="仿宋_GB2312" w:cs="仿宋_GB2312"/>
          <w:color w:val="auto"/>
          <w:highlight w:val="none"/>
        </w:rPr>
        <w:t xml:space="preserve">④针对质疑事项提出的明确请求，前述明确请求指质疑人提出质疑的目的以及希望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对其质疑作出的处理结果，如：暂停招标投标活动、修改招标文件、停止或纠正违法违规行为、中标结果无效、废标、重新招标等；</w:t>
      </w:r>
    </w:p>
    <w:p w14:paraId="40D8D893">
      <w:pPr>
        <w:pStyle w:val="9"/>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37D851FE">
      <w:pPr>
        <w:pStyle w:val="9"/>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3825D037">
      <w:pPr>
        <w:pStyle w:val="9"/>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36F01FE">
      <w:pPr>
        <w:pStyle w:val="9"/>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69618764">
      <w:pPr>
        <w:pStyle w:val="9"/>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0BB5A175">
      <w:pPr>
        <w:pStyle w:val="9"/>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6A64EA04">
      <w:pPr>
        <w:pStyle w:val="9"/>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7D71F04B">
      <w:pPr>
        <w:pStyle w:val="9"/>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4531343A">
      <w:pPr>
        <w:pStyle w:val="9"/>
        <w:ind w:firstLine="480"/>
        <w:jc w:val="both"/>
        <w:rPr>
          <w:color w:val="auto"/>
          <w:highlight w:val="none"/>
        </w:rPr>
      </w:pPr>
      <w:r>
        <w:rPr>
          <w:rFonts w:ascii="仿宋_GB2312" w:hAnsi="仿宋_GB2312" w:eastAsia="仿宋_GB2312" w:cs="仿宋_GB2312"/>
          <w:color w:val="auto"/>
          <w:highlight w:val="none"/>
        </w:rPr>
        <w:t>b4应重新采购的证明材料；</w:t>
      </w:r>
    </w:p>
    <w:p w14:paraId="484DAAF4">
      <w:pPr>
        <w:pStyle w:val="9"/>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7CCAA09C">
      <w:pPr>
        <w:pStyle w:val="9"/>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CC9CF84">
      <w:pPr>
        <w:pStyle w:val="9"/>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42EF5FF4">
      <w:pPr>
        <w:pStyle w:val="9"/>
        <w:ind w:firstLine="480"/>
        <w:jc w:val="both"/>
        <w:rPr>
          <w:color w:val="auto"/>
          <w:highlight w:val="none"/>
        </w:rPr>
      </w:pPr>
      <w:r>
        <w:rPr>
          <w:rFonts w:ascii="仿宋_GB2312" w:hAnsi="仿宋_GB2312" w:eastAsia="仿宋_GB2312" w:cs="仿宋_GB2312"/>
          <w:color w:val="auto"/>
          <w:highlight w:val="none"/>
        </w:rPr>
        <w:t>⑦提出质疑的日期。</w:t>
      </w:r>
    </w:p>
    <w:p w14:paraId="03FF94D0">
      <w:pPr>
        <w:pStyle w:val="9"/>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45D330D0">
      <w:pPr>
        <w:pStyle w:val="9"/>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7A697F29">
      <w:pPr>
        <w:pStyle w:val="9"/>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44BC433D">
      <w:pPr>
        <w:pStyle w:val="9"/>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7F00F25A">
      <w:pPr>
        <w:pStyle w:val="9"/>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089FA812">
      <w:pPr>
        <w:pStyle w:val="9"/>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12E69E2A">
      <w:pPr>
        <w:pStyle w:val="9"/>
        <w:ind w:firstLine="480"/>
        <w:jc w:val="both"/>
        <w:rPr>
          <w:color w:val="auto"/>
          <w:highlight w:val="none"/>
        </w:rPr>
      </w:pPr>
      <w:r>
        <w:rPr>
          <w:rFonts w:ascii="仿宋_GB2312" w:hAnsi="仿宋_GB2312" w:eastAsia="仿宋_GB2312" w:cs="仿宋_GB2312"/>
          <w:color w:val="auto"/>
          <w:highlight w:val="none"/>
        </w:rPr>
        <w:t>16、投诉</w:t>
      </w:r>
    </w:p>
    <w:p w14:paraId="74923BBC">
      <w:pPr>
        <w:pStyle w:val="9"/>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A23CA58">
      <w:pPr>
        <w:pStyle w:val="9"/>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3ECF89CC">
      <w:pPr>
        <w:pStyle w:val="9"/>
        <w:jc w:val="both"/>
        <w:outlineLvl w:val="2"/>
        <w:rPr>
          <w:color w:val="auto"/>
          <w:highlight w:val="none"/>
        </w:rPr>
      </w:pPr>
      <w:r>
        <w:rPr>
          <w:rFonts w:ascii="仿宋_GB2312" w:hAnsi="仿宋_GB2312" w:eastAsia="仿宋_GB2312" w:cs="仿宋_GB2312"/>
          <w:b/>
          <w:color w:val="auto"/>
          <w:sz w:val="28"/>
          <w:highlight w:val="none"/>
        </w:rPr>
        <w:t>八、政府采购政策</w:t>
      </w:r>
    </w:p>
    <w:p w14:paraId="3326A0EB">
      <w:pPr>
        <w:pStyle w:val="9"/>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1FFB2A74">
      <w:pPr>
        <w:pStyle w:val="9"/>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42CBC757">
      <w:pPr>
        <w:pStyle w:val="9"/>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2F10EBE">
      <w:pPr>
        <w:pStyle w:val="9"/>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4A531AE4">
      <w:pPr>
        <w:pStyle w:val="9"/>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7055ED94">
      <w:pPr>
        <w:pStyle w:val="9"/>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18CB833E">
      <w:pPr>
        <w:pStyle w:val="9"/>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9A2B22C">
      <w:pPr>
        <w:pStyle w:val="9"/>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BEA3FCD">
      <w:pPr>
        <w:pStyle w:val="9"/>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36D0DBF8">
      <w:pPr>
        <w:pStyle w:val="9"/>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1A9A12A">
      <w:pPr>
        <w:pStyle w:val="9"/>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38098ACE">
      <w:pPr>
        <w:pStyle w:val="9"/>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78BC16AE">
      <w:pPr>
        <w:pStyle w:val="9"/>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72F0B90C">
      <w:pPr>
        <w:pStyle w:val="9"/>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2906B2E9">
      <w:pPr>
        <w:pStyle w:val="9"/>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4ABBCC8A">
      <w:pPr>
        <w:pStyle w:val="9"/>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2F04A249">
      <w:pPr>
        <w:pStyle w:val="9"/>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6C636C67">
      <w:pPr>
        <w:pStyle w:val="9"/>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5C3A0602">
      <w:pPr>
        <w:pStyle w:val="9"/>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51694D9">
      <w:pPr>
        <w:pStyle w:val="9"/>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5CE74FA2">
      <w:pPr>
        <w:pStyle w:val="9"/>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30025DA3">
      <w:pPr>
        <w:pStyle w:val="9"/>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33D634A6">
      <w:pPr>
        <w:pStyle w:val="9"/>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417D6A85">
      <w:pPr>
        <w:pStyle w:val="9"/>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2C576DD5">
      <w:pPr>
        <w:pStyle w:val="9"/>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1DFE388C">
      <w:pPr>
        <w:pStyle w:val="9"/>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2F2EF761">
      <w:pPr>
        <w:pStyle w:val="9"/>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4A1ABFC3">
      <w:pPr>
        <w:pStyle w:val="9"/>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44BA16B0">
      <w:pPr>
        <w:pStyle w:val="9"/>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2AC3849">
      <w:pPr>
        <w:pStyle w:val="9"/>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C9E8569">
      <w:pPr>
        <w:pStyle w:val="9"/>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29390584">
      <w:pPr>
        <w:pStyle w:val="9"/>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54365F1E">
      <w:pPr>
        <w:pStyle w:val="9"/>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3C6203A4">
      <w:pPr>
        <w:pStyle w:val="9"/>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54155D95">
      <w:pPr>
        <w:pStyle w:val="9"/>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778C0236">
      <w:pPr>
        <w:pStyle w:val="9"/>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6545264A">
      <w:pPr>
        <w:pStyle w:val="9"/>
        <w:jc w:val="both"/>
        <w:outlineLvl w:val="2"/>
        <w:rPr>
          <w:color w:val="auto"/>
          <w:highlight w:val="none"/>
        </w:rPr>
      </w:pPr>
      <w:r>
        <w:rPr>
          <w:rFonts w:ascii="仿宋_GB2312" w:hAnsi="仿宋_GB2312" w:eastAsia="仿宋_GB2312" w:cs="仿宋_GB2312"/>
          <w:b/>
          <w:color w:val="auto"/>
          <w:sz w:val="28"/>
          <w:highlight w:val="none"/>
        </w:rPr>
        <w:t>十、其他事项</w:t>
      </w:r>
    </w:p>
    <w:p w14:paraId="003BC9C2">
      <w:pPr>
        <w:pStyle w:val="9"/>
        <w:ind w:firstLine="480"/>
        <w:jc w:val="both"/>
        <w:rPr>
          <w:color w:val="auto"/>
          <w:highlight w:val="none"/>
        </w:rPr>
      </w:pPr>
      <w:r>
        <w:rPr>
          <w:rFonts w:ascii="仿宋_GB2312" w:hAnsi="仿宋_GB2312" w:eastAsia="仿宋_GB2312" w:cs="仿宋_GB2312"/>
          <w:color w:val="auto"/>
          <w:highlight w:val="none"/>
        </w:rPr>
        <w:t>19、其他事项：</w:t>
      </w:r>
    </w:p>
    <w:p w14:paraId="647D3484">
      <w:pPr>
        <w:pStyle w:val="9"/>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C7F940E">
      <w:pPr>
        <w:pStyle w:val="9"/>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6D5165DC">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E14857">
      <w:pPr>
        <w:pStyle w:val="9"/>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113468CB">
      <w:pPr>
        <w:pStyle w:val="9"/>
        <w:jc w:val="both"/>
        <w:outlineLvl w:val="2"/>
        <w:rPr>
          <w:color w:val="auto"/>
          <w:highlight w:val="none"/>
        </w:rPr>
      </w:pPr>
      <w:r>
        <w:rPr>
          <w:rFonts w:ascii="仿宋_GB2312" w:hAnsi="仿宋_GB2312" w:eastAsia="仿宋_GB2312" w:cs="仿宋_GB2312"/>
          <w:b/>
          <w:color w:val="auto"/>
          <w:sz w:val="28"/>
          <w:highlight w:val="none"/>
        </w:rPr>
        <w:t>一、资格审查</w:t>
      </w:r>
    </w:p>
    <w:p w14:paraId="3E78CC25">
      <w:pPr>
        <w:pStyle w:val="9"/>
        <w:ind w:firstLine="480"/>
        <w:jc w:val="both"/>
        <w:rPr>
          <w:color w:val="auto"/>
          <w:highlight w:val="none"/>
        </w:rPr>
      </w:pPr>
      <w:r>
        <w:rPr>
          <w:rFonts w:ascii="仿宋_GB2312" w:hAnsi="仿宋_GB2312" w:eastAsia="仿宋_GB2312" w:cs="仿宋_GB2312"/>
          <w:color w:val="auto"/>
          <w:highlight w:val="none"/>
        </w:rPr>
        <w:t xml:space="preserve">1、开标结束后，由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负责资格审查小组的组建及资格审查工作的组织。</w:t>
      </w:r>
    </w:p>
    <w:p w14:paraId="22C8BA51">
      <w:pPr>
        <w:pStyle w:val="9"/>
        <w:ind w:firstLine="480"/>
        <w:jc w:val="both"/>
        <w:rPr>
          <w:color w:val="auto"/>
          <w:highlight w:val="none"/>
        </w:rPr>
      </w:pPr>
      <w:r>
        <w:rPr>
          <w:rFonts w:ascii="仿宋_GB2312" w:hAnsi="仿宋_GB2312" w:eastAsia="仿宋_GB2312" w:cs="仿宋_GB2312"/>
          <w:color w:val="auto"/>
          <w:highlight w:val="none"/>
        </w:rPr>
        <w:t>1.1资格审查小组</w:t>
      </w:r>
    </w:p>
    <w:p w14:paraId="10C3868C">
      <w:pPr>
        <w:pStyle w:val="9"/>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派出的工作人员至少1人，其余1人可为采购人代表或</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的工作人员。</w:t>
      </w:r>
    </w:p>
    <w:p w14:paraId="01851A73">
      <w:pPr>
        <w:pStyle w:val="9"/>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20ACC10A">
      <w:pPr>
        <w:pStyle w:val="9"/>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26F74340">
      <w:pPr>
        <w:pStyle w:val="9"/>
        <w:ind w:firstLine="480"/>
        <w:jc w:val="both"/>
        <w:rPr>
          <w:color w:val="auto"/>
          <w:highlight w:val="none"/>
        </w:rPr>
      </w:pPr>
      <w:r>
        <w:rPr>
          <w:rFonts w:ascii="仿宋_GB2312" w:hAnsi="仿宋_GB2312" w:eastAsia="仿宋_GB2312" w:cs="仿宋_GB2312"/>
          <w:color w:val="auto"/>
          <w:highlight w:val="none"/>
        </w:rPr>
        <w:t>（1）“投标函”；</w:t>
      </w:r>
    </w:p>
    <w:p w14:paraId="1E13F228">
      <w:pPr>
        <w:pStyle w:val="9"/>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5642EC89">
      <w:pPr>
        <w:pStyle w:val="9"/>
        <w:ind w:firstLine="480"/>
        <w:jc w:val="both"/>
        <w:rPr>
          <w:color w:val="auto"/>
          <w:highlight w:val="none"/>
        </w:rPr>
      </w:pPr>
      <w:r>
        <w:rPr>
          <w:rFonts w:ascii="仿宋_GB2312" w:hAnsi="仿宋_GB2312" w:eastAsia="仿宋_GB2312" w:cs="仿宋_GB2312"/>
          <w:color w:val="auto"/>
          <w:highlight w:val="none"/>
        </w:rPr>
        <w:t>①一般资格证明文件：</w:t>
      </w:r>
    </w:p>
    <w:p w14:paraId="74B93036">
      <w:pPr>
        <w:pStyle w:val="9"/>
        <w:ind w:firstLine="480"/>
        <w:jc w:val="both"/>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733"/>
        <w:gridCol w:w="4742"/>
      </w:tblGrid>
      <w:tr w14:paraId="5BA8C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1A9AA7">
            <w:pPr>
              <w:pStyle w:val="9"/>
              <w:jc w:val="both"/>
              <w:rPr>
                <w:color w:val="auto"/>
                <w:highlight w:val="none"/>
              </w:rPr>
            </w:pPr>
            <w:r>
              <w:rPr>
                <w:rFonts w:ascii="仿宋_GB2312" w:hAnsi="仿宋_GB2312" w:eastAsia="仿宋_GB2312" w:cs="仿宋_GB2312"/>
                <w:color w:val="auto"/>
                <w:highlight w:val="none"/>
              </w:rPr>
              <w:t xml:space="preserve"> 序号</w:t>
            </w:r>
          </w:p>
        </w:tc>
        <w:tc>
          <w:tcPr>
            <w:tcW w:w="2733" w:type="dxa"/>
          </w:tcPr>
          <w:p w14:paraId="5CFC16C7">
            <w:pPr>
              <w:pStyle w:val="9"/>
              <w:jc w:val="both"/>
              <w:rPr>
                <w:color w:val="auto"/>
                <w:highlight w:val="none"/>
              </w:rPr>
            </w:pPr>
            <w:r>
              <w:rPr>
                <w:rFonts w:ascii="仿宋_GB2312" w:hAnsi="仿宋_GB2312" w:eastAsia="仿宋_GB2312" w:cs="仿宋_GB2312"/>
                <w:color w:val="auto"/>
                <w:highlight w:val="none"/>
              </w:rPr>
              <w:t xml:space="preserve"> 资格审查要求概况</w:t>
            </w:r>
          </w:p>
        </w:tc>
        <w:tc>
          <w:tcPr>
            <w:tcW w:w="4742" w:type="dxa"/>
          </w:tcPr>
          <w:p w14:paraId="3C22F593">
            <w:pPr>
              <w:pStyle w:val="9"/>
              <w:jc w:val="both"/>
              <w:rPr>
                <w:color w:val="auto"/>
                <w:highlight w:val="none"/>
              </w:rPr>
            </w:pPr>
            <w:r>
              <w:rPr>
                <w:rFonts w:ascii="仿宋_GB2312" w:hAnsi="仿宋_GB2312" w:eastAsia="仿宋_GB2312" w:cs="仿宋_GB2312"/>
                <w:color w:val="auto"/>
                <w:highlight w:val="none"/>
              </w:rPr>
              <w:t xml:space="preserve"> 评审点具体描述</w:t>
            </w:r>
          </w:p>
        </w:tc>
      </w:tr>
      <w:tr w14:paraId="2935D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4D03F4">
            <w:pPr>
              <w:pStyle w:val="9"/>
              <w:jc w:val="both"/>
              <w:rPr>
                <w:color w:val="auto"/>
                <w:highlight w:val="none"/>
              </w:rPr>
            </w:pPr>
            <w:r>
              <w:rPr>
                <w:rFonts w:ascii="仿宋_GB2312" w:hAnsi="仿宋_GB2312" w:eastAsia="仿宋_GB2312" w:cs="仿宋_GB2312"/>
                <w:color w:val="auto"/>
                <w:highlight w:val="none"/>
              </w:rPr>
              <w:t>1</w:t>
            </w:r>
          </w:p>
        </w:tc>
        <w:tc>
          <w:tcPr>
            <w:tcW w:w="2733" w:type="dxa"/>
          </w:tcPr>
          <w:p w14:paraId="3AC08F51">
            <w:pPr>
              <w:pStyle w:val="9"/>
              <w:jc w:val="both"/>
              <w:rPr>
                <w:color w:val="auto"/>
                <w:highlight w:val="none"/>
              </w:rPr>
            </w:pPr>
            <w:r>
              <w:rPr>
                <w:rFonts w:ascii="仿宋_GB2312" w:hAnsi="仿宋_GB2312" w:eastAsia="仿宋_GB2312" w:cs="仿宋_GB2312"/>
                <w:color w:val="auto"/>
                <w:highlight w:val="none"/>
              </w:rPr>
              <w:t>单位授权书</w:t>
            </w:r>
          </w:p>
        </w:tc>
        <w:tc>
          <w:tcPr>
            <w:tcW w:w="4742" w:type="dxa"/>
          </w:tcPr>
          <w:p w14:paraId="14FF17AC">
            <w:pPr>
              <w:pStyle w:val="9"/>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6D6A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90E826">
            <w:pPr>
              <w:pStyle w:val="9"/>
              <w:jc w:val="both"/>
              <w:rPr>
                <w:color w:val="auto"/>
                <w:highlight w:val="none"/>
              </w:rPr>
            </w:pPr>
            <w:r>
              <w:rPr>
                <w:rFonts w:ascii="仿宋_GB2312" w:hAnsi="仿宋_GB2312" w:eastAsia="仿宋_GB2312" w:cs="仿宋_GB2312"/>
                <w:color w:val="auto"/>
                <w:highlight w:val="none"/>
              </w:rPr>
              <w:t>2</w:t>
            </w:r>
          </w:p>
        </w:tc>
        <w:tc>
          <w:tcPr>
            <w:tcW w:w="2733" w:type="dxa"/>
          </w:tcPr>
          <w:p w14:paraId="41BB4D31">
            <w:pPr>
              <w:pStyle w:val="9"/>
              <w:jc w:val="both"/>
              <w:rPr>
                <w:color w:val="auto"/>
                <w:highlight w:val="none"/>
              </w:rPr>
            </w:pPr>
            <w:r>
              <w:rPr>
                <w:rFonts w:ascii="仿宋_GB2312" w:hAnsi="仿宋_GB2312" w:eastAsia="仿宋_GB2312" w:cs="仿宋_GB2312"/>
                <w:color w:val="auto"/>
                <w:highlight w:val="none"/>
              </w:rPr>
              <w:t>营业执照等证明文件</w:t>
            </w:r>
          </w:p>
        </w:tc>
        <w:tc>
          <w:tcPr>
            <w:tcW w:w="4742" w:type="dxa"/>
          </w:tcPr>
          <w:p w14:paraId="71B742D3">
            <w:pPr>
              <w:pStyle w:val="9"/>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43D4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AAF9E2">
            <w:pPr>
              <w:pStyle w:val="9"/>
              <w:jc w:val="both"/>
              <w:rPr>
                <w:color w:val="auto"/>
                <w:highlight w:val="none"/>
              </w:rPr>
            </w:pPr>
            <w:r>
              <w:rPr>
                <w:rFonts w:ascii="仿宋_GB2312" w:hAnsi="仿宋_GB2312" w:eastAsia="仿宋_GB2312" w:cs="仿宋_GB2312"/>
                <w:color w:val="auto"/>
                <w:highlight w:val="none"/>
              </w:rPr>
              <w:t>3</w:t>
            </w:r>
          </w:p>
        </w:tc>
        <w:tc>
          <w:tcPr>
            <w:tcW w:w="2733" w:type="dxa"/>
          </w:tcPr>
          <w:p w14:paraId="5032D955">
            <w:pPr>
              <w:pStyle w:val="9"/>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742" w:type="dxa"/>
          </w:tcPr>
          <w:p w14:paraId="6F893F07">
            <w:pPr>
              <w:pStyle w:val="9"/>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0802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81ECFC">
            <w:pPr>
              <w:pStyle w:val="9"/>
              <w:jc w:val="both"/>
              <w:rPr>
                <w:color w:val="auto"/>
                <w:highlight w:val="none"/>
              </w:rPr>
            </w:pPr>
            <w:r>
              <w:rPr>
                <w:rFonts w:ascii="仿宋_GB2312" w:hAnsi="仿宋_GB2312" w:eastAsia="仿宋_GB2312" w:cs="仿宋_GB2312"/>
                <w:color w:val="auto"/>
                <w:highlight w:val="none"/>
              </w:rPr>
              <w:t>4</w:t>
            </w:r>
          </w:p>
        </w:tc>
        <w:tc>
          <w:tcPr>
            <w:tcW w:w="2733" w:type="dxa"/>
          </w:tcPr>
          <w:p w14:paraId="03D7522B">
            <w:pPr>
              <w:pStyle w:val="9"/>
              <w:jc w:val="both"/>
              <w:rPr>
                <w:color w:val="auto"/>
                <w:highlight w:val="none"/>
              </w:rPr>
            </w:pPr>
            <w:r>
              <w:rPr>
                <w:rFonts w:ascii="仿宋_GB2312" w:hAnsi="仿宋_GB2312" w:eastAsia="仿宋_GB2312" w:cs="仿宋_GB2312"/>
                <w:color w:val="auto"/>
                <w:highlight w:val="none"/>
              </w:rPr>
              <w:t>依法缴纳税收证明材料</w:t>
            </w:r>
          </w:p>
        </w:tc>
        <w:tc>
          <w:tcPr>
            <w:tcW w:w="4742" w:type="dxa"/>
          </w:tcPr>
          <w:p w14:paraId="38519942">
            <w:pPr>
              <w:pStyle w:val="9"/>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414F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D41CAC">
            <w:pPr>
              <w:pStyle w:val="9"/>
              <w:jc w:val="both"/>
              <w:rPr>
                <w:color w:val="auto"/>
                <w:highlight w:val="none"/>
              </w:rPr>
            </w:pPr>
            <w:r>
              <w:rPr>
                <w:rFonts w:ascii="仿宋_GB2312" w:hAnsi="仿宋_GB2312" w:eastAsia="仿宋_GB2312" w:cs="仿宋_GB2312"/>
                <w:color w:val="auto"/>
                <w:highlight w:val="none"/>
              </w:rPr>
              <w:t>5</w:t>
            </w:r>
          </w:p>
        </w:tc>
        <w:tc>
          <w:tcPr>
            <w:tcW w:w="2733" w:type="dxa"/>
          </w:tcPr>
          <w:p w14:paraId="1ECCB955">
            <w:pPr>
              <w:pStyle w:val="9"/>
              <w:jc w:val="both"/>
              <w:rPr>
                <w:color w:val="auto"/>
                <w:highlight w:val="none"/>
              </w:rPr>
            </w:pPr>
            <w:r>
              <w:rPr>
                <w:rFonts w:ascii="仿宋_GB2312" w:hAnsi="仿宋_GB2312" w:eastAsia="仿宋_GB2312" w:cs="仿宋_GB2312"/>
                <w:color w:val="auto"/>
                <w:highlight w:val="none"/>
              </w:rPr>
              <w:t>依法缴纳社会保障资金证明材料</w:t>
            </w:r>
          </w:p>
        </w:tc>
        <w:tc>
          <w:tcPr>
            <w:tcW w:w="4742" w:type="dxa"/>
          </w:tcPr>
          <w:p w14:paraId="0F415DE3">
            <w:pPr>
              <w:pStyle w:val="9"/>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15D24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8467E1">
            <w:pPr>
              <w:pStyle w:val="9"/>
              <w:jc w:val="both"/>
              <w:rPr>
                <w:color w:val="auto"/>
                <w:highlight w:val="none"/>
              </w:rPr>
            </w:pPr>
            <w:r>
              <w:rPr>
                <w:rFonts w:ascii="仿宋_GB2312" w:hAnsi="仿宋_GB2312" w:eastAsia="仿宋_GB2312" w:cs="仿宋_GB2312"/>
                <w:color w:val="auto"/>
                <w:highlight w:val="none"/>
              </w:rPr>
              <w:t>6</w:t>
            </w:r>
          </w:p>
        </w:tc>
        <w:tc>
          <w:tcPr>
            <w:tcW w:w="2733" w:type="dxa"/>
          </w:tcPr>
          <w:p w14:paraId="1892BD38">
            <w:pPr>
              <w:pStyle w:val="9"/>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742" w:type="dxa"/>
          </w:tcPr>
          <w:p w14:paraId="3BE8609B">
            <w:pPr>
              <w:pStyle w:val="9"/>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6632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396D62B">
            <w:pPr>
              <w:pStyle w:val="9"/>
              <w:jc w:val="both"/>
              <w:rPr>
                <w:color w:val="auto"/>
                <w:highlight w:val="none"/>
              </w:rPr>
            </w:pPr>
            <w:r>
              <w:rPr>
                <w:rFonts w:ascii="仿宋_GB2312" w:hAnsi="仿宋_GB2312" w:eastAsia="仿宋_GB2312" w:cs="仿宋_GB2312"/>
                <w:color w:val="auto"/>
                <w:highlight w:val="none"/>
              </w:rPr>
              <w:t>7</w:t>
            </w:r>
          </w:p>
        </w:tc>
        <w:tc>
          <w:tcPr>
            <w:tcW w:w="2733" w:type="dxa"/>
          </w:tcPr>
          <w:p w14:paraId="4E048936">
            <w:pPr>
              <w:pStyle w:val="9"/>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742" w:type="dxa"/>
          </w:tcPr>
          <w:p w14:paraId="14C05823">
            <w:pPr>
              <w:pStyle w:val="9"/>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ECCC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01FC28">
            <w:pPr>
              <w:pStyle w:val="9"/>
              <w:jc w:val="both"/>
              <w:rPr>
                <w:color w:val="auto"/>
                <w:highlight w:val="none"/>
              </w:rPr>
            </w:pPr>
            <w:r>
              <w:rPr>
                <w:rFonts w:ascii="仿宋_GB2312" w:hAnsi="仿宋_GB2312" w:eastAsia="仿宋_GB2312" w:cs="仿宋_GB2312"/>
                <w:color w:val="auto"/>
                <w:highlight w:val="none"/>
              </w:rPr>
              <w:t>8</w:t>
            </w:r>
          </w:p>
        </w:tc>
        <w:tc>
          <w:tcPr>
            <w:tcW w:w="2733" w:type="dxa"/>
          </w:tcPr>
          <w:p w14:paraId="5B265171">
            <w:pPr>
              <w:pStyle w:val="9"/>
              <w:jc w:val="both"/>
              <w:rPr>
                <w:color w:val="auto"/>
                <w:highlight w:val="none"/>
              </w:rPr>
            </w:pPr>
            <w:r>
              <w:rPr>
                <w:rFonts w:ascii="仿宋_GB2312" w:hAnsi="仿宋_GB2312" w:eastAsia="仿宋_GB2312" w:cs="仿宋_GB2312"/>
                <w:color w:val="auto"/>
                <w:highlight w:val="none"/>
              </w:rPr>
              <w:t>信用记录查询结果</w:t>
            </w:r>
          </w:p>
        </w:tc>
        <w:tc>
          <w:tcPr>
            <w:tcW w:w="4742" w:type="dxa"/>
          </w:tcPr>
          <w:p w14:paraId="2DC0D05F">
            <w:pPr>
              <w:pStyle w:val="9"/>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8821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79D994">
            <w:pPr>
              <w:pStyle w:val="9"/>
              <w:jc w:val="both"/>
              <w:rPr>
                <w:color w:val="auto"/>
                <w:highlight w:val="none"/>
              </w:rPr>
            </w:pPr>
            <w:r>
              <w:rPr>
                <w:rFonts w:ascii="仿宋_GB2312" w:hAnsi="仿宋_GB2312" w:eastAsia="仿宋_GB2312" w:cs="仿宋_GB2312"/>
                <w:color w:val="auto"/>
                <w:highlight w:val="none"/>
              </w:rPr>
              <w:t>9</w:t>
            </w:r>
          </w:p>
        </w:tc>
        <w:tc>
          <w:tcPr>
            <w:tcW w:w="2733" w:type="dxa"/>
          </w:tcPr>
          <w:p w14:paraId="5364400A">
            <w:pPr>
              <w:pStyle w:val="9"/>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742" w:type="dxa"/>
          </w:tcPr>
          <w:p w14:paraId="09212606">
            <w:pPr>
              <w:pStyle w:val="9"/>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5BB3B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D660CF">
            <w:pPr>
              <w:pStyle w:val="9"/>
              <w:jc w:val="both"/>
              <w:rPr>
                <w:color w:val="auto"/>
                <w:highlight w:val="none"/>
              </w:rPr>
            </w:pPr>
            <w:r>
              <w:rPr>
                <w:rFonts w:ascii="仿宋_GB2312" w:hAnsi="仿宋_GB2312" w:eastAsia="仿宋_GB2312" w:cs="仿宋_GB2312"/>
                <w:color w:val="auto"/>
                <w:highlight w:val="none"/>
              </w:rPr>
              <w:t>10</w:t>
            </w:r>
          </w:p>
        </w:tc>
        <w:tc>
          <w:tcPr>
            <w:tcW w:w="2733" w:type="dxa"/>
          </w:tcPr>
          <w:p w14:paraId="02098E10">
            <w:pPr>
              <w:pStyle w:val="9"/>
              <w:jc w:val="both"/>
              <w:rPr>
                <w:color w:val="auto"/>
                <w:highlight w:val="none"/>
              </w:rPr>
            </w:pPr>
            <w:r>
              <w:rPr>
                <w:rFonts w:ascii="仿宋_GB2312" w:hAnsi="仿宋_GB2312" w:eastAsia="仿宋_GB2312" w:cs="仿宋_GB2312"/>
                <w:color w:val="auto"/>
                <w:highlight w:val="none"/>
              </w:rPr>
              <w:t>联合体协议（若有）</w:t>
            </w:r>
          </w:p>
        </w:tc>
        <w:tc>
          <w:tcPr>
            <w:tcW w:w="4742" w:type="dxa"/>
          </w:tcPr>
          <w:p w14:paraId="3FB2ABC2">
            <w:pPr>
              <w:pStyle w:val="9"/>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3D818A3">
      <w:pPr>
        <w:pStyle w:val="9"/>
        <w:ind w:firstLine="480"/>
        <w:jc w:val="both"/>
        <w:rPr>
          <w:color w:val="auto"/>
          <w:highlight w:val="none"/>
        </w:rPr>
      </w:pPr>
      <w:r>
        <w:rPr>
          <w:rFonts w:ascii="仿宋_GB2312" w:hAnsi="仿宋_GB2312" w:eastAsia="仿宋_GB2312" w:cs="仿宋_GB2312"/>
          <w:color w:val="auto"/>
          <w:highlight w:val="none"/>
        </w:rPr>
        <w:t>※备注说明</w:t>
      </w:r>
    </w:p>
    <w:p w14:paraId="7884CBE2">
      <w:pPr>
        <w:pStyle w:val="9"/>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5E43D711">
      <w:pPr>
        <w:pStyle w:val="9"/>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20105906">
      <w:pPr>
        <w:pStyle w:val="9"/>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2908EFCE">
      <w:pPr>
        <w:pStyle w:val="9"/>
        <w:ind w:firstLine="480"/>
        <w:jc w:val="both"/>
        <w:rPr>
          <w:color w:val="auto"/>
          <w:highlight w:val="none"/>
        </w:rPr>
      </w:pPr>
      <w:r>
        <w:rPr>
          <w:rFonts w:ascii="仿宋_GB2312" w:hAnsi="仿宋_GB2312" w:eastAsia="仿宋_GB2312" w:cs="仿宋_GB2312"/>
          <w:color w:val="auto"/>
          <w:highlight w:val="none"/>
        </w:rPr>
        <w:t>④.其他资格证明文件：</w:t>
      </w:r>
    </w:p>
    <w:p w14:paraId="6784239A">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4C3AF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7BCAB8E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资格审查要求概况</w:t>
            </w:r>
          </w:p>
        </w:tc>
        <w:tc>
          <w:tcPr>
            <w:tcW w:w="5630" w:type="dxa"/>
          </w:tcPr>
          <w:p w14:paraId="38ACBFA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评审点具体描述</w:t>
            </w:r>
          </w:p>
        </w:tc>
      </w:tr>
      <w:tr w14:paraId="1815B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2F18060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资格承诺函</w:t>
            </w:r>
          </w:p>
        </w:tc>
        <w:tc>
          <w:tcPr>
            <w:tcW w:w="5630" w:type="dxa"/>
          </w:tcPr>
          <w:p w14:paraId="075053D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5D66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227348BD">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招标文件规定的其他资格证明文件</w:t>
            </w:r>
          </w:p>
        </w:tc>
        <w:tc>
          <w:tcPr>
            <w:tcW w:w="5630" w:type="dxa"/>
            <w:vAlign w:val="top"/>
          </w:tcPr>
          <w:p w14:paraId="62824622">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所提供的货物若属于医疗器械管理范畴，按照国家《医疗器械监督管理条例》，应符合以下标准①供应商为生产企业的，提供货物若属于第一类医疗器械产品，须提供《第一类医疗器械生产备案凭证》复印件加盖供应商公章，提供货物若属于第二类、三类医疗器械产品，须提供《医疗器械生产许可证》复印件加盖供应商公章；供应商为经营企业的，提供货物若属于第三类医疗器械产品，须提供《医疗器械经营许可证》复印件加盖供应商公章，提供货物若属于第二类医疗器械产品，须提供《第二类医疗器械经营备案凭证》复印件加盖供应商公章，提供货物若属于第一类医疗器械产品，则无须提供此项；②提供货物属于《医疗器械监督管理条例》规定的第一类医疗器械产品须提供《第一类医疗器械产品备案凭证》复印件加盖供应商公章，属于第二类、第三类医疗器械产品则须提供完整的《医疗器械注册证》复印件加盖供应商公章。所有证件必须真实、有效。未按要求提供视为资格审查不合格。</w:t>
            </w:r>
          </w:p>
        </w:tc>
      </w:tr>
      <w:tr w14:paraId="7B5EE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56CB46AC">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单位授权书</w:t>
            </w:r>
          </w:p>
        </w:tc>
        <w:tc>
          <w:tcPr>
            <w:tcW w:w="5630" w:type="dxa"/>
            <w:vAlign w:val="top"/>
          </w:tcPr>
          <w:p w14:paraId="789F5B1A">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rPr>
              <w:t>本项目不支持远程</w:t>
            </w:r>
            <w:r>
              <w:rPr>
                <w:rFonts w:hint="eastAsia" w:ascii="仿宋_GB2312" w:hAnsi="仿宋_GB2312" w:eastAsia="仿宋_GB2312" w:cs="仿宋_GB2312"/>
                <w:color w:val="auto"/>
                <w:sz w:val="24"/>
                <w:szCs w:val="24"/>
                <w:highlight w:val="none"/>
                <w:lang w:val="en-US" w:eastAsia="zh-CN"/>
              </w:rPr>
              <w:t>开标</w:t>
            </w:r>
            <w:r>
              <w:rPr>
                <w:rFonts w:ascii="仿宋_GB2312" w:hAnsi="仿宋_GB2312" w:eastAsia="仿宋_GB2312" w:cs="仿宋_GB2312"/>
                <w:color w:val="auto"/>
                <w:sz w:val="24"/>
                <w:szCs w:val="24"/>
                <w:highlight w:val="none"/>
              </w:rPr>
              <w:t>。须随身携带CA认证卡（数字证书）用于现场解密电子版</w:t>
            </w:r>
            <w:r>
              <w:rPr>
                <w:rFonts w:hint="eastAsia" w:ascii="仿宋_GB2312" w:hAnsi="仿宋_GB2312" w:eastAsia="仿宋_GB2312" w:cs="仿宋_GB2312"/>
                <w:color w:val="auto"/>
                <w:sz w:val="24"/>
                <w:szCs w:val="24"/>
                <w:highlight w:val="none"/>
                <w:lang w:eastAsia="zh-CN"/>
              </w:rPr>
              <w:t>投标</w:t>
            </w:r>
            <w:r>
              <w:rPr>
                <w:rFonts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rPr>
              <w:t>单位负责人</w:t>
            </w:r>
            <w:r>
              <w:rPr>
                <w:rFonts w:ascii="仿宋_GB2312" w:hAnsi="仿宋_GB2312" w:eastAsia="仿宋_GB2312" w:cs="仿宋_GB2312"/>
                <w:color w:val="auto"/>
                <w:sz w:val="24"/>
                <w:szCs w:val="24"/>
                <w:highlight w:val="none"/>
              </w:rPr>
              <w:t>现场参加投标时需随身携带本人身份证原件及</w:t>
            </w:r>
            <w:r>
              <w:rPr>
                <w:rFonts w:hint="eastAsia" w:ascii="仿宋_GB2312" w:hAnsi="仿宋_GB2312" w:eastAsia="仿宋_GB2312" w:cs="仿宋_GB2312"/>
                <w:color w:val="auto"/>
                <w:sz w:val="24"/>
                <w:szCs w:val="24"/>
                <w:highlight w:val="none"/>
                <w:lang w:eastAsia="zh-CN"/>
              </w:rPr>
              <w:t>复印件。</w:t>
            </w:r>
            <w:r>
              <w:rPr>
                <w:rFonts w:ascii="仿宋_GB2312" w:hAnsi="仿宋_GB2312" w:eastAsia="仿宋_GB2312" w:cs="仿宋_GB2312"/>
                <w:color w:val="auto"/>
                <w:sz w:val="24"/>
                <w:szCs w:val="24"/>
                <w:highlight w:val="none"/>
              </w:rPr>
              <w:t>授权代表现场参加投标时需随身携带本人身份证原件及单位授权书（附单位负责人身份证复印件及被授权人身份证复印件）。（本项在投标文件内也须提供）</w:t>
            </w:r>
          </w:p>
        </w:tc>
      </w:tr>
    </w:tbl>
    <w:p w14:paraId="47B0DFED">
      <w:pPr>
        <w:pStyle w:val="9"/>
        <w:jc w:val="left"/>
        <w:rPr>
          <w:rFonts w:ascii="仿宋_GB2312" w:hAnsi="仿宋_GB2312" w:eastAsia="仿宋_GB2312" w:cs="仿宋_GB2312"/>
          <w:color w:val="auto"/>
          <w:highlight w:val="none"/>
        </w:rPr>
      </w:pPr>
    </w:p>
    <w:p w14:paraId="1C00E833">
      <w:pPr>
        <w:pStyle w:val="9"/>
        <w:ind w:firstLine="480"/>
        <w:jc w:val="both"/>
        <w:rPr>
          <w:color w:val="auto"/>
          <w:highlight w:val="none"/>
        </w:rPr>
      </w:pPr>
      <w:r>
        <w:rPr>
          <w:rFonts w:ascii="仿宋_GB2312" w:hAnsi="仿宋_GB2312" w:eastAsia="仿宋_GB2312" w:cs="仿宋_GB2312"/>
          <w:color w:val="auto"/>
          <w:highlight w:val="none"/>
        </w:rPr>
        <w:t>（3）投标保证金。</w:t>
      </w:r>
    </w:p>
    <w:p w14:paraId="6F28D2BA">
      <w:pPr>
        <w:pStyle w:val="9"/>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A1FF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90BBEF">
            <w:pPr>
              <w:pStyle w:val="9"/>
              <w:jc w:val="left"/>
              <w:rPr>
                <w:color w:val="auto"/>
                <w:highlight w:val="none"/>
              </w:rPr>
            </w:pPr>
            <w:r>
              <w:rPr>
                <w:rFonts w:ascii="仿宋_GB2312" w:hAnsi="仿宋_GB2312" w:eastAsia="仿宋_GB2312" w:cs="仿宋_GB2312"/>
                <w:color w:val="auto"/>
                <w:highlight w:val="none"/>
              </w:rPr>
              <w:t xml:space="preserve"> 明细</w:t>
            </w:r>
          </w:p>
        </w:tc>
      </w:tr>
      <w:tr w14:paraId="691FC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E36DBA">
            <w:pPr>
              <w:pStyle w:val="9"/>
              <w:jc w:val="left"/>
              <w:rPr>
                <w:color w:val="auto"/>
                <w:highlight w:val="none"/>
              </w:rPr>
            </w:pPr>
            <w:r>
              <w:rPr>
                <w:rFonts w:ascii="仿宋_GB2312" w:hAnsi="仿宋_GB2312" w:eastAsia="仿宋_GB2312" w:cs="仿宋_GB2312"/>
                <w:color w:val="auto"/>
                <w:highlight w:val="none"/>
              </w:rPr>
              <w:t>未按照招标文件规定提交投标函</w:t>
            </w:r>
          </w:p>
        </w:tc>
      </w:tr>
      <w:tr w14:paraId="6D0D3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2BC6CF">
            <w:pPr>
              <w:pStyle w:val="9"/>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616C9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8CD932">
            <w:pPr>
              <w:pStyle w:val="9"/>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6E170DB7">
      <w:pPr>
        <w:pStyle w:val="9"/>
        <w:ind w:firstLine="480"/>
        <w:jc w:val="left"/>
        <w:rPr>
          <w:color w:val="auto"/>
          <w:highlight w:val="none"/>
        </w:rPr>
      </w:pPr>
      <w:r>
        <w:rPr>
          <w:rFonts w:ascii="仿宋_GB2312" w:hAnsi="仿宋_GB2312" w:eastAsia="仿宋_GB2312" w:cs="仿宋_GB2312"/>
          <w:color w:val="auto"/>
          <w:highlight w:val="none"/>
        </w:rPr>
        <w:t>采购包1：</w:t>
      </w:r>
    </w:p>
    <w:p w14:paraId="14B53EC9">
      <w:pPr>
        <w:pStyle w:val="9"/>
        <w:jc w:val="left"/>
        <w:rPr>
          <w:color w:val="auto"/>
          <w:highlight w:val="none"/>
        </w:rPr>
      </w:pPr>
      <w:r>
        <w:rPr>
          <w:rFonts w:ascii="仿宋_GB2312" w:hAnsi="仿宋_GB2312" w:eastAsia="仿宋_GB2312" w:cs="仿宋_GB2312"/>
          <w:color w:val="auto"/>
          <w:highlight w:val="none"/>
        </w:rPr>
        <w:t>资格审查不合格项：无</w:t>
      </w:r>
    </w:p>
    <w:p w14:paraId="745AEAF7">
      <w:pPr>
        <w:pStyle w:val="9"/>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6A3A887">
      <w:pPr>
        <w:pStyle w:val="9"/>
        <w:ind w:firstLine="480"/>
        <w:jc w:val="both"/>
        <w:rPr>
          <w:color w:val="auto"/>
          <w:highlight w:val="none"/>
        </w:rPr>
      </w:pPr>
      <w:r>
        <w:rPr>
          <w:rFonts w:ascii="仿宋_GB2312" w:hAnsi="仿宋_GB2312" w:eastAsia="仿宋_GB2312" w:cs="仿宋_GB2312"/>
          <w:color w:val="auto"/>
          <w:highlight w:val="none"/>
        </w:rPr>
        <w:t xml:space="preserve">2、资格审查情况不得私自外泄，有关信息由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统一对外发布。</w:t>
      </w:r>
    </w:p>
    <w:p w14:paraId="312139DB">
      <w:pPr>
        <w:pStyle w:val="9"/>
        <w:ind w:firstLine="480"/>
        <w:jc w:val="both"/>
        <w:rPr>
          <w:color w:val="auto"/>
          <w:highlight w:val="none"/>
        </w:rPr>
      </w:pPr>
      <w:r>
        <w:rPr>
          <w:rFonts w:ascii="仿宋_GB2312" w:hAnsi="仿宋_GB2312" w:eastAsia="仿宋_GB2312" w:cs="仿宋_GB2312"/>
          <w:color w:val="auto"/>
          <w:highlight w:val="none"/>
        </w:rPr>
        <w:t xml:space="preserve">3、资格审查合格的投标人不足三家的，不进行评标。同时，本次采购活动结束，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73034267">
      <w:pPr>
        <w:pStyle w:val="9"/>
        <w:jc w:val="both"/>
        <w:outlineLvl w:val="2"/>
        <w:rPr>
          <w:color w:val="auto"/>
          <w:highlight w:val="none"/>
        </w:rPr>
      </w:pPr>
      <w:r>
        <w:rPr>
          <w:rFonts w:ascii="仿宋_GB2312" w:hAnsi="仿宋_GB2312" w:eastAsia="仿宋_GB2312" w:cs="仿宋_GB2312"/>
          <w:b/>
          <w:color w:val="auto"/>
          <w:sz w:val="28"/>
          <w:highlight w:val="none"/>
        </w:rPr>
        <w:t>二、评标</w:t>
      </w:r>
    </w:p>
    <w:p w14:paraId="0F77D737">
      <w:pPr>
        <w:pStyle w:val="9"/>
        <w:ind w:firstLine="480"/>
        <w:jc w:val="both"/>
        <w:rPr>
          <w:color w:val="auto"/>
          <w:highlight w:val="none"/>
        </w:rPr>
      </w:pPr>
      <w:r>
        <w:rPr>
          <w:rFonts w:ascii="仿宋_GB2312" w:hAnsi="仿宋_GB2312" w:eastAsia="仿宋_GB2312" w:cs="仿宋_GB2312"/>
          <w:color w:val="auto"/>
          <w:highlight w:val="none"/>
        </w:rPr>
        <w:t xml:space="preserve">4、资格审查结束后，由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负责评标委员会的组建及评标工作的组织。</w:t>
      </w:r>
    </w:p>
    <w:p w14:paraId="798B468D">
      <w:pPr>
        <w:pStyle w:val="9"/>
        <w:ind w:firstLine="480"/>
        <w:jc w:val="both"/>
        <w:rPr>
          <w:color w:val="auto"/>
          <w:highlight w:val="none"/>
        </w:rPr>
      </w:pPr>
      <w:r>
        <w:rPr>
          <w:rFonts w:ascii="仿宋_GB2312" w:hAnsi="仿宋_GB2312" w:eastAsia="仿宋_GB2312" w:cs="仿宋_GB2312"/>
          <w:color w:val="auto"/>
          <w:highlight w:val="none"/>
        </w:rPr>
        <w:t>5、评标委员会</w:t>
      </w:r>
    </w:p>
    <w:p w14:paraId="0BED4A80">
      <w:pPr>
        <w:pStyle w:val="9"/>
        <w:ind w:firstLine="48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由采购人代表和评审专家两部分共7人组成，其中由福建省政府采购评审专家库产生的评审专家5人，由采购人派出的采购人代表2人</w:t>
      </w:r>
      <w:r>
        <w:rPr>
          <w:rFonts w:hint="eastAsia" w:ascii="仿宋_GB2312" w:hAnsi="仿宋_GB2312" w:eastAsia="仿宋_GB2312" w:cs="仿宋_GB2312"/>
          <w:color w:val="auto"/>
          <w:highlight w:val="none"/>
        </w:rPr>
        <w:t>。</w:t>
      </w:r>
    </w:p>
    <w:p w14:paraId="4FA4326D">
      <w:pPr>
        <w:pStyle w:val="9"/>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6334F4BB">
      <w:pPr>
        <w:pStyle w:val="9"/>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27F4B014">
      <w:pPr>
        <w:pStyle w:val="9"/>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0A2FFFB5">
      <w:pPr>
        <w:pStyle w:val="9"/>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350C5A18">
      <w:pPr>
        <w:pStyle w:val="9"/>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5B76EA68">
      <w:pPr>
        <w:pStyle w:val="9"/>
        <w:ind w:firstLine="480"/>
        <w:jc w:val="both"/>
        <w:rPr>
          <w:color w:val="auto"/>
          <w:highlight w:val="none"/>
        </w:rPr>
      </w:pPr>
      <w:r>
        <w:rPr>
          <w:rFonts w:ascii="仿宋_GB2312" w:hAnsi="仿宋_GB2312" w:eastAsia="仿宋_GB2312" w:cs="仿宋_GB2312"/>
          <w:color w:val="auto"/>
          <w:highlight w:val="none"/>
        </w:rPr>
        <w:t>（5）评标应遵守下列评标纪律：</w:t>
      </w:r>
    </w:p>
    <w:p w14:paraId="17C0646F">
      <w:pPr>
        <w:pStyle w:val="9"/>
        <w:ind w:firstLine="480"/>
        <w:jc w:val="both"/>
        <w:rPr>
          <w:color w:val="auto"/>
          <w:highlight w:val="none"/>
        </w:rPr>
      </w:pPr>
      <w:r>
        <w:rPr>
          <w:rFonts w:ascii="仿宋_GB2312" w:hAnsi="仿宋_GB2312" w:eastAsia="仿宋_GB2312" w:cs="仿宋_GB2312"/>
          <w:color w:val="auto"/>
          <w:highlight w:val="none"/>
        </w:rPr>
        <w:t xml:space="preserve">①评标情况不得私自外泄，有关信息由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统一对外发布。</w:t>
      </w:r>
    </w:p>
    <w:p w14:paraId="124FCD91">
      <w:pPr>
        <w:pStyle w:val="9"/>
        <w:ind w:firstLine="480"/>
        <w:jc w:val="both"/>
        <w:rPr>
          <w:color w:val="auto"/>
          <w:highlight w:val="none"/>
        </w:rPr>
      </w:pPr>
      <w:r>
        <w:rPr>
          <w:rFonts w:ascii="仿宋_GB2312" w:hAnsi="仿宋_GB2312" w:eastAsia="仿宋_GB2312" w:cs="仿宋_GB2312"/>
          <w:color w:val="auto"/>
          <w:highlight w:val="none"/>
        </w:rPr>
        <w:t xml:space="preserve">②对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或投标人提供的要求保密的资料，不得摘记翻印和外传。</w:t>
      </w:r>
    </w:p>
    <w:p w14:paraId="6544887B">
      <w:pPr>
        <w:pStyle w:val="9"/>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527508BE">
      <w:pPr>
        <w:pStyle w:val="9"/>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1AC3684D">
      <w:pPr>
        <w:pStyle w:val="9"/>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60DB8733">
      <w:pPr>
        <w:pStyle w:val="9"/>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7C4FD6A1">
      <w:pPr>
        <w:pStyle w:val="9"/>
        <w:ind w:firstLine="480"/>
        <w:jc w:val="both"/>
        <w:rPr>
          <w:color w:val="auto"/>
          <w:highlight w:val="none"/>
        </w:rPr>
      </w:pPr>
      <w:r>
        <w:rPr>
          <w:rFonts w:ascii="仿宋_GB2312" w:hAnsi="仿宋_GB2312" w:eastAsia="仿宋_GB2312" w:cs="仿宋_GB2312"/>
          <w:color w:val="auto"/>
          <w:highlight w:val="none"/>
        </w:rPr>
        <w:t>6、评标程序</w:t>
      </w:r>
    </w:p>
    <w:p w14:paraId="4189BF69">
      <w:pPr>
        <w:pStyle w:val="9"/>
        <w:ind w:firstLine="480"/>
        <w:jc w:val="both"/>
        <w:rPr>
          <w:color w:val="auto"/>
          <w:highlight w:val="none"/>
        </w:rPr>
      </w:pPr>
      <w:r>
        <w:rPr>
          <w:rFonts w:ascii="仿宋_GB2312" w:hAnsi="仿宋_GB2312" w:eastAsia="仿宋_GB2312" w:cs="仿宋_GB2312"/>
          <w:color w:val="auto"/>
          <w:highlight w:val="none"/>
        </w:rPr>
        <w:t>6.1评标前的准备工作</w:t>
      </w:r>
    </w:p>
    <w:p w14:paraId="54316FAC">
      <w:pPr>
        <w:pStyle w:val="9"/>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0C33C635">
      <w:pPr>
        <w:pStyle w:val="9"/>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3E91E23E">
      <w:pPr>
        <w:pStyle w:val="9"/>
        <w:ind w:firstLine="480"/>
        <w:jc w:val="both"/>
        <w:rPr>
          <w:color w:val="auto"/>
          <w:highlight w:val="none"/>
        </w:rPr>
      </w:pPr>
      <w:r>
        <w:rPr>
          <w:rFonts w:ascii="仿宋_GB2312" w:hAnsi="仿宋_GB2312" w:eastAsia="仿宋_GB2312" w:cs="仿宋_GB2312"/>
          <w:color w:val="auto"/>
          <w:highlight w:val="none"/>
        </w:rPr>
        <w:t>6.2符合性审查</w:t>
      </w:r>
    </w:p>
    <w:p w14:paraId="76170817">
      <w:pPr>
        <w:pStyle w:val="9"/>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397335D4">
      <w:pPr>
        <w:pStyle w:val="9"/>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4F06FEAB">
      <w:pPr>
        <w:pStyle w:val="9"/>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03A78B0">
      <w:pPr>
        <w:pStyle w:val="9"/>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98ACE39">
      <w:pPr>
        <w:pStyle w:val="9"/>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02700F30">
      <w:pPr>
        <w:pStyle w:val="9"/>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078BA43F">
      <w:pPr>
        <w:pStyle w:val="9"/>
        <w:ind w:firstLine="480"/>
        <w:jc w:val="both"/>
        <w:rPr>
          <w:color w:val="auto"/>
          <w:highlight w:val="none"/>
        </w:rPr>
      </w:pPr>
      <w:r>
        <w:rPr>
          <w:rFonts w:ascii="仿宋_GB2312" w:hAnsi="仿宋_GB2312" w:eastAsia="仿宋_GB2312" w:cs="仿宋_GB2312"/>
          <w:color w:val="auto"/>
          <w:highlight w:val="none"/>
        </w:rPr>
        <w:t>①项目一般情形：</w:t>
      </w:r>
    </w:p>
    <w:p w14:paraId="4E0E9547">
      <w:pPr>
        <w:pStyle w:val="9"/>
        <w:jc w:val="left"/>
        <w:rPr>
          <w:color w:val="auto"/>
          <w:highlight w:val="none"/>
        </w:rPr>
      </w:pPr>
      <w:r>
        <w:rPr>
          <w:rFonts w:ascii="仿宋_GB2312" w:hAnsi="仿宋_GB2312" w:eastAsia="仿宋_GB2312" w:cs="仿宋_GB2312"/>
          <w:color w:val="auto"/>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C9C3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A40A11C">
            <w:pPr>
              <w:pStyle w:val="9"/>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309E480A">
            <w:pPr>
              <w:pStyle w:val="9"/>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1CAEDD8E">
            <w:pPr>
              <w:pStyle w:val="9"/>
              <w:jc w:val="left"/>
              <w:rPr>
                <w:color w:val="auto"/>
                <w:highlight w:val="none"/>
              </w:rPr>
            </w:pPr>
            <w:r>
              <w:rPr>
                <w:rFonts w:ascii="仿宋_GB2312" w:hAnsi="仿宋_GB2312" w:eastAsia="仿宋_GB2312" w:cs="仿宋_GB2312"/>
                <w:color w:val="auto"/>
                <w:highlight w:val="none"/>
              </w:rPr>
              <w:t xml:space="preserve"> 评审点具体描述</w:t>
            </w:r>
          </w:p>
        </w:tc>
      </w:tr>
      <w:tr w14:paraId="6C49B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1E324C">
            <w:pPr>
              <w:pStyle w:val="9"/>
              <w:jc w:val="left"/>
              <w:rPr>
                <w:color w:val="auto"/>
                <w:highlight w:val="none"/>
              </w:rPr>
            </w:pPr>
            <w:r>
              <w:rPr>
                <w:rFonts w:ascii="仿宋_GB2312" w:hAnsi="仿宋_GB2312" w:eastAsia="仿宋_GB2312" w:cs="仿宋_GB2312"/>
                <w:color w:val="auto"/>
                <w:highlight w:val="none"/>
              </w:rPr>
              <w:t>1</w:t>
            </w:r>
          </w:p>
        </w:tc>
        <w:tc>
          <w:tcPr>
            <w:tcW w:w="3115" w:type="dxa"/>
          </w:tcPr>
          <w:p w14:paraId="6DF811EE">
            <w:pPr>
              <w:pStyle w:val="9"/>
              <w:jc w:val="left"/>
              <w:rPr>
                <w:color w:val="auto"/>
                <w:highlight w:val="none"/>
              </w:rPr>
            </w:pPr>
            <w:r>
              <w:rPr>
                <w:rFonts w:ascii="仿宋_GB2312" w:hAnsi="仿宋_GB2312" w:eastAsia="仿宋_GB2312" w:cs="仿宋_GB2312"/>
                <w:color w:val="auto"/>
                <w:highlight w:val="none"/>
              </w:rPr>
              <w:t>情形1</w:t>
            </w:r>
          </w:p>
        </w:tc>
        <w:tc>
          <w:tcPr>
            <w:tcW w:w="4153" w:type="dxa"/>
          </w:tcPr>
          <w:p w14:paraId="4CF85575">
            <w:pPr>
              <w:pStyle w:val="9"/>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1CC07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BB04AD5">
            <w:pPr>
              <w:pStyle w:val="9"/>
              <w:jc w:val="left"/>
              <w:rPr>
                <w:color w:val="auto"/>
                <w:highlight w:val="none"/>
              </w:rPr>
            </w:pPr>
            <w:r>
              <w:rPr>
                <w:rFonts w:ascii="仿宋_GB2312" w:hAnsi="仿宋_GB2312" w:eastAsia="仿宋_GB2312" w:cs="仿宋_GB2312"/>
                <w:color w:val="auto"/>
                <w:highlight w:val="none"/>
              </w:rPr>
              <w:t>2</w:t>
            </w:r>
          </w:p>
        </w:tc>
        <w:tc>
          <w:tcPr>
            <w:tcW w:w="3115" w:type="dxa"/>
          </w:tcPr>
          <w:p w14:paraId="28B3D366">
            <w:pPr>
              <w:pStyle w:val="9"/>
              <w:jc w:val="left"/>
              <w:rPr>
                <w:color w:val="auto"/>
                <w:highlight w:val="none"/>
              </w:rPr>
            </w:pPr>
            <w:r>
              <w:rPr>
                <w:rFonts w:ascii="仿宋_GB2312" w:hAnsi="仿宋_GB2312" w:eastAsia="仿宋_GB2312" w:cs="仿宋_GB2312"/>
                <w:color w:val="auto"/>
                <w:highlight w:val="none"/>
              </w:rPr>
              <w:t>情形2</w:t>
            </w:r>
          </w:p>
        </w:tc>
        <w:tc>
          <w:tcPr>
            <w:tcW w:w="4153" w:type="dxa"/>
          </w:tcPr>
          <w:p w14:paraId="3D65E66D">
            <w:pPr>
              <w:pStyle w:val="9"/>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56FE4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82C9DD">
            <w:pPr>
              <w:pStyle w:val="9"/>
              <w:jc w:val="left"/>
              <w:rPr>
                <w:color w:val="auto"/>
                <w:highlight w:val="none"/>
              </w:rPr>
            </w:pPr>
            <w:r>
              <w:rPr>
                <w:rFonts w:ascii="仿宋_GB2312" w:hAnsi="仿宋_GB2312" w:eastAsia="仿宋_GB2312" w:cs="仿宋_GB2312"/>
                <w:color w:val="auto"/>
                <w:highlight w:val="none"/>
              </w:rPr>
              <w:t>3</w:t>
            </w:r>
          </w:p>
        </w:tc>
        <w:tc>
          <w:tcPr>
            <w:tcW w:w="3115" w:type="dxa"/>
          </w:tcPr>
          <w:p w14:paraId="2889A62A">
            <w:pPr>
              <w:pStyle w:val="9"/>
              <w:jc w:val="left"/>
              <w:rPr>
                <w:color w:val="auto"/>
                <w:highlight w:val="none"/>
              </w:rPr>
            </w:pPr>
            <w:r>
              <w:rPr>
                <w:rFonts w:ascii="仿宋_GB2312" w:hAnsi="仿宋_GB2312" w:eastAsia="仿宋_GB2312" w:cs="仿宋_GB2312"/>
                <w:color w:val="auto"/>
                <w:highlight w:val="none"/>
              </w:rPr>
              <w:t>情形3</w:t>
            </w:r>
          </w:p>
        </w:tc>
        <w:tc>
          <w:tcPr>
            <w:tcW w:w="4153" w:type="dxa"/>
          </w:tcPr>
          <w:p w14:paraId="5BD9A6E0">
            <w:pPr>
              <w:pStyle w:val="9"/>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3A67FDB1">
      <w:pPr>
        <w:pStyle w:val="9"/>
        <w:ind w:firstLine="480"/>
        <w:jc w:val="both"/>
        <w:rPr>
          <w:color w:val="auto"/>
          <w:highlight w:val="none"/>
        </w:rPr>
      </w:pPr>
      <w:r>
        <w:rPr>
          <w:rFonts w:ascii="仿宋_GB2312" w:hAnsi="仿宋_GB2312" w:eastAsia="仿宋_GB2312" w:cs="仿宋_GB2312"/>
          <w:color w:val="auto"/>
          <w:highlight w:val="none"/>
        </w:rPr>
        <w:t>②本项目规定的其他情形：</w:t>
      </w:r>
    </w:p>
    <w:p w14:paraId="18F67379">
      <w:pPr>
        <w:pStyle w:val="9"/>
        <w:jc w:val="left"/>
        <w:rPr>
          <w:color w:val="auto"/>
          <w:highlight w:val="none"/>
        </w:rPr>
      </w:pPr>
      <w:r>
        <w:rPr>
          <w:rFonts w:ascii="仿宋_GB2312" w:hAnsi="仿宋_GB2312" w:eastAsia="仿宋_GB2312" w:cs="仿宋_GB2312"/>
          <w:color w:val="auto"/>
          <w:highlight w:val="none"/>
        </w:rPr>
        <w:t>采购包1：</w:t>
      </w:r>
    </w:p>
    <w:p w14:paraId="2A8BB96F">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0"/>
        <w:gridCol w:w="6716"/>
      </w:tblGrid>
      <w:tr w14:paraId="5A3E0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90" w:type="dxa"/>
          </w:tcPr>
          <w:p w14:paraId="3F4F4BA6">
            <w:pPr>
              <w:pStyle w:val="9"/>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情形</w:t>
            </w:r>
          </w:p>
        </w:tc>
        <w:tc>
          <w:tcPr>
            <w:tcW w:w="6716" w:type="dxa"/>
          </w:tcPr>
          <w:p w14:paraId="15B4F8F7">
            <w:pPr>
              <w:pStyle w:val="9"/>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明细</w:t>
            </w:r>
          </w:p>
        </w:tc>
      </w:tr>
      <w:tr w14:paraId="568E9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0" w:type="dxa"/>
          </w:tcPr>
          <w:p w14:paraId="35B189BD">
            <w:pPr>
              <w:pStyle w:val="9"/>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其他情形</w:t>
            </w:r>
          </w:p>
        </w:tc>
        <w:tc>
          <w:tcPr>
            <w:tcW w:w="6716" w:type="dxa"/>
          </w:tcPr>
          <w:p w14:paraId="53C6914F">
            <w:pPr>
              <w:pStyle w:val="9"/>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①招标文件第五章招标内容及要求“二、技术和服务要求”中：以“★”标示的内容为不允许负偏离的实质性要求，若负偏离则投标无效；②技术部分中不得出现报价部分的全部或部分的投标报价信息（或组成资料），否则符合性审查不合格；③违反招标文件中载明“投标无效”条款的规定或不符合招标文件规定的其它实质性要求。</w:t>
            </w:r>
          </w:p>
        </w:tc>
      </w:tr>
    </w:tbl>
    <w:p w14:paraId="665FF17B">
      <w:pPr>
        <w:pStyle w:val="9"/>
        <w:jc w:val="left"/>
        <w:rPr>
          <w:rFonts w:ascii="仿宋_GB2312" w:hAnsi="仿宋_GB2312" w:eastAsia="仿宋_GB2312" w:cs="仿宋_GB2312"/>
          <w:color w:val="auto"/>
          <w:highlight w:val="none"/>
        </w:rPr>
      </w:pPr>
    </w:p>
    <w:p w14:paraId="33CF46CB">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6"/>
        <w:gridCol w:w="6750"/>
      </w:tblGrid>
      <w:tr w14:paraId="599C4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58D97C9">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情形</w:t>
            </w:r>
          </w:p>
        </w:tc>
        <w:tc>
          <w:tcPr>
            <w:tcW w:w="6750" w:type="dxa"/>
          </w:tcPr>
          <w:p w14:paraId="29F75664">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明细</w:t>
            </w:r>
          </w:p>
        </w:tc>
      </w:tr>
      <w:tr w14:paraId="6E9FC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31A5EFC">
            <w:pPr>
              <w:pStyle w:val="9"/>
              <w:jc w:val="left"/>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6750" w:type="dxa"/>
          </w:tcPr>
          <w:p w14:paraId="48AB8714">
            <w:pPr>
              <w:pStyle w:val="9"/>
              <w:jc w:val="left"/>
              <w:rPr>
                <w:color w:val="auto"/>
                <w:sz w:val="24"/>
                <w:szCs w:val="24"/>
                <w:highlight w:val="none"/>
              </w:rPr>
            </w:pPr>
            <w:r>
              <w:rPr>
                <w:rFonts w:hint="eastAsia" w:ascii="仿宋_GB2312" w:hAnsi="仿宋_GB2312" w:eastAsia="仿宋_GB2312" w:cs="仿宋_GB2312"/>
                <w:color w:val="auto"/>
                <w:sz w:val="24"/>
                <w:szCs w:val="24"/>
                <w:highlight w:val="none"/>
              </w:rPr>
              <w:t>①投标人的投标文件对招标文件“第五章 三、商务条件”中的任何一项要求存在负偏离或者未响应的，其投标无效。（本招标文件中有不一致的地方，以此条款为准）；②商务部分中不得出现报价部分的全部或部分的投标报价信息（或组成资料），否则符合性审查不合格；③违反招标文件中载明“投标无效”条款的规定或不符合招标文件规定的其它实质性要求。</w:t>
            </w:r>
          </w:p>
        </w:tc>
      </w:tr>
    </w:tbl>
    <w:p w14:paraId="798700DB">
      <w:pPr>
        <w:pStyle w:val="9"/>
        <w:jc w:val="left"/>
        <w:rPr>
          <w:rFonts w:ascii="仿宋_GB2312" w:hAnsi="仿宋_GB2312" w:eastAsia="仿宋_GB2312" w:cs="仿宋_GB2312"/>
          <w:color w:val="auto"/>
          <w:highlight w:val="none"/>
        </w:rPr>
      </w:pPr>
    </w:p>
    <w:p w14:paraId="3BCD14AE">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2"/>
        <w:gridCol w:w="6957"/>
      </w:tblGrid>
      <w:tr w14:paraId="363C8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trPr>
        <w:tc>
          <w:tcPr>
            <w:tcW w:w="1362" w:type="dxa"/>
          </w:tcPr>
          <w:p w14:paraId="00D10402">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情形</w:t>
            </w:r>
          </w:p>
        </w:tc>
        <w:tc>
          <w:tcPr>
            <w:tcW w:w="6957" w:type="dxa"/>
          </w:tcPr>
          <w:p w14:paraId="3F4B2CE6">
            <w:pPr>
              <w:pStyle w:val="9"/>
              <w:jc w:val="left"/>
              <w:rPr>
                <w:color w:val="auto"/>
                <w:sz w:val="24"/>
                <w:szCs w:val="24"/>
                <w:highlight w:val="none"/>
              </w:rPr>
            </w:pPr>
            <w:r>
              <w:rPr>
                <w:rFonts w:ascii="仿宋_GB2312" w:hAnsi="仿宋_GB2312" w:eastAsia="仿宋_GB2312" w:cs="仿宋_GB2312"/>
                <w:color w:val="auto"/>
                <w:sz w:val="24"/>
                <w:szCs w:val="24"/>
                <w:highlight w:val="none"/>
              </w:rPr>
              <w:t xml:space="preserve"> 明细</w:t>
            </w:r>
          </w:p>
        </w:tc>
      </w:tr>
      <w:tr w14:paraId="66330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73" w:hRule="atLeast"/>
        </w:trPr>
        <w:tc>
          <w:tcPr>
            <w:tcW w:w="1362" w:type="dxa"/>
          </w:tcPr>
          <w:p w14:paraId="19D5CE98">
            <w:pPr>
              <w:pStyle w:val="9"/>
              <w:jc w:val="left"/>
              <w:rPr>
                <w:color w:val="auto"/>
                <w:sz w:val="24"/>
                <w:szCs w:val="24"/>
                <w:highlight w:val="none"/>
              </w:rPr>
            </w:pPr>
            <w:r>
              <w:rPr>
                <w:rFonts w:ascii="仿宋_GB2312" w:hAnsi="仿宋_GB2312" w:eastAsia="仿宋_GB2312" w:cs="仿宋_GB2312"/>
                <w:color w:val="auto"/>
                <w:sz w:val="24"/>
                <w:szCs w:val="24"/>
                <w:highlight w:val="none"/>
              </w:rPr>
              <w:t>其他情形</w:t>
            </w:r>
          </w:p>
        </w:tc>
        <w:tc>
          <w:tcPr>
            <w:tcW w:w="6957" w:type="dxa"/>
          </w:tcPr>
          <w:p w14:paraId="0670ED4E">
            <w:pPr>
              <w:pStyle w:val="9"/>
              <w:jc w:val="left"/>
              <w:rPr>
                <w:color w:val="auto"/>
                <w:sz w:val="24"/>
                <w:szCs w:val="24"/>
                <w:highlight w:val="none"/>
              </w:rPr>
            </w:pPr>
            <w:r>
              <w:rPr>
                <w:rFonts w:ascii="仿宋_GB2312" w:hAnsi="仿宋_GB2312" w:eastAsia="仿宋_GB2312" w:cs="仿宋_GB2312"/>
                <w:color w:val="auto"/>
                <w:sz w:val="24"/>
                <w:szCs w:val="24"/>
                <w:highlight w:val="none"/>
              </w:rPr>
              <w:t>评标委员会认为</w:t>
            </w:r>
            <w:r>
              <w:rPr>
                <w:rFonts w:hint="eastAsia" w:ascii="仿宋_GB2312" w:hAnsi="仿宋_GB2312" w:eastAsia="仿宋_GB2312" w:cs="仿宋_GB2312"/>
                <w:color w:val="auto"/>
                <w:sz w:val="24"/>
                <w:szCs w:val="24"/>
                <w:highlight w:val="none"/>
              </w:rPr>
              <w:t>（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评</w:t>
            </w:r>
            <w:r>
              <w:rPr>
                <w:rFonts w:hint="eastAsia" w:ascii="仿宋_GB2312" w:hAnsi="仿宋_GB2312" w:eastAsia="仿宋_GB2312" w:cs="仿宋_GB2312"/>
                <w:color w:val="auto"/>
                <w:sz w:val="24"/>
                <w:szCs w:val="24"/>
                <w:highlight w:val="none"/>
                <w:lang w:val="en-US" w:eastAsia="zh-CN"/>
              </w:rPr>
              <w:t>标</w:t>
            </w:r>
            <w:r>
              <w:rPr>
                <w:rFonts w:hint="eastAsia" w:ascii="仿宋_GB2312" w:hAnsi="仿宋_GB2312" w:eastAsia="仿宋_GB2312" w:cs="仿宋_GB2312"/>
                <w:color w:val="auto"/>
                <w:sz w:val="24"/>
                <w:szCs w:val="24"/>
                <w:highlight w:val="none"/>
              </w:rPr>
              <w:t>委员会</w:t>
            </w:r>
            <w:r>
              <w:rPr>
                <w:rFonts w:hint="eastAsia" w:ascii="仿宋_GB2312" w:hAnsi="仿宋_GB2312" w:eastAsia="仿宋_GB2312" w:cs="仿宋_GB2312"/>
                <w:color w:val="auto"/>
                <w:sz w:val="24"/>
                <w:szCs w:val="24"/>
                <w:highlight w:val="none"/>
                <w:lang w:val="en-US" w:eastAsia="zh-CN"/>
              </w:rPr>
              <w:t>应当</w:t>
            </w:r>
            <w:r>
              <w:rPr>
                <w:rFonts w:hint="eastAsia" w:ascii="仿宋_GB2312" w:hAnsi="仿宋_GB2312" w:eastAsia="仿宋_GB2312" w:cs="仿宋_GB2312"/>
                <w:color w:val="auto"/>
                <w:sz w:val="24"/>
                <w:szCs w:val="24"/>
                <w:highlight w:val="none"/>
              </w:rPr>
              <w:t>启动异常低价投标（响应）审查程序，要求相关供应商在评审现场合理的时间内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30分钟内）</w:t>
            </w:r>
            <w:r>
              <w:rPr>
                <w:rFonts w:hint="eastAsia" w:ascii="仿宋_GB2312" w:hAnsi="仿宋_GB2312" w:eastAsia="仿宋_GB2312" w:cs="仿宋_GB2312"/>
                <w:color w:val="auto"/>
                <w:sz w:val="24"/>
                <w:szCs w:val="24"/>
                <w:highlight w:val="none"/>
              </w:rPr>
              <w:t>提供书面说明及必要的证明材料，对投标（响应）价格作出解释。书面说明、证明材料主要是项目具体成本测算等与报价合理性相关的说明、材料</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审查相关情况应当在评审报告中记录。</w:t>
            </w:r>
            <w:r>
              <w:rPr>
                <w:rFonts w:hint="eastAsia" w:ascii="仿宋_GB2312" w:hAnsi="仿宋_GB2312" w:eastAsia="仿宋_GB2312" w:cs="仿宋_GB2312"/>
                <w:color w:val="auto"/>
                <w:sz w:val="24"/>
                <w:szCs w:val="24"/>
                <w:highlight w:val="none"/>
              </w:rPr>
              <w:t>若相关供应商未在约定时间内对投标（响应）价格作出解释或提供的书面说明及必要的证明材料经评标委员会判定不充分的，评标委员会有权认定其为低于成本的报价。</w:t>
            </w:r>
          </w:p>
        </w:tc>
      </w:tr>
    </w:tbl>
    <w:p w14:paraId="1B6AB6BB">
      <w:pPr>
        <w:pStyle w:val="9"/>
        <w:jc w:val="both"/>
        <w:rPr>
          <w:color w:val="auto"/>
          <w:highlight w:val="none"/>
        </w:rPr>
      </w:pPr>
      <w:r>
        <w:rPr>
          <w:rFonts w:ascii="仿宋_GB2312" w:hAnsi="仿宋_GB2312" w:eastAsia="仿宋_GB2312" w:cs="仿宋_GB2312"/>
          <w:color w:val="auto"/>
          <w:highlight w:val="none"/>
        </w:rPr>
        <w:t>6.3澄清有关问题</w:t>
      </w:r>
    </w:p>
    <w:p w14:paraId="194BFBE1">
      <w:pPr>
        <w:pStyle w:val="9"/>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046BADA4">
      <w:pPr>
        <w:pStyle w:val="9"/>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8D55FF9">
      <w:pPr>
        <w:pStyle w:val="9"/>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4F3C819D">
      <w:pPr>
        <w:pStyle w:val="9"/>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3B86EC6E">
      <w:pPr>
        <w:pStyle w:val="9"/>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63DC9A10">
      <w:pPr>
        <w:pStyle w:val="9"/>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5ACE9474">
      <w:pPr>
        <w:pStyle w:val="9"/>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7DEBC941">
      <w:pPr>
        <w:pStyle w:val="9"/>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2824775A">
      <w:pPr>
        <w:pStyle w:val="9"/>
        <w:ind w:firstLine="480"/>
        <w:jc w:val="both"/>
        <w:rPr>
          <w:color w:val="auto"/>
          <w:highlight w:val="none"/>
        </w:rPr>
      </w:pPr>
      <w:r>
        <w:rPr>
          <w:rFonts w:ascii="仿宋_GB2312" w:hAnsi="仿宋_GB2312" w:eastAsia="仿宋_GB2312" w:cs="仿宋_GB2312"/>
          <w:color w:val="auto"/>
          <w:highlight w:val="none"/>
        </w:rPr>
        <w:t>（4）关于细微偏差</w:t>
      </w:r>
    </w:p>
    <w:p w14:paraId="744DBD61">
      <w:pPr>
        <w:pStyle w:val="9"/>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8298D50">
      <w:pPr>
        <w:pStyle w:val="9"/>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1B7884E3">
      <w:pPr>
        <w:pStyle w:val="9"/>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6B5DAE96">
      <w:pPr>
        <w:pStyle w:val="9"/>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0094A1FA">
      <w:pPr>
        <w:pStyle w:val="9"/>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606300F1">
      <w:pPr>
        <w:pStyle w:val="9"/>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0A0F568D">
      <w:pPr>
        <w:pStyle w:val="9"/>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645583F">
      <w:pPr>
        <w:pStyle w:val="9"/>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EC6FC84">
      <w:pPr>
        <w:pStyle w:val="9"/>
        <w:ind w:firstLine="480"/>
        <w:jc w:val="both"/>
        <w:rPr>
          <w:color w:val="auto"/>
          <w:highlight w:val="none"/>
        </w:rPr>
      </w:pPr>
      <w:r>
        <w:rPr>
          <w:rFonts w:ascii="仿宋_GB2312" w:hAnsi="仿宋_GB2312" w:eastAsia="仿宋_GB2312" w:cs="仿宋_GB2312"/>
          <w:color w:val="auto"/>
          <w:highlight w:val="none"/>
        </w:rPr>
        <w:t>6.4比较与评价</w:t>
      </w:r>
    </w:p>
    <w:p w14:paraId="597B80A0">
      <w:pPr>
        <w:pStyle w:val="9"/>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454A2041">
      <w:pPr>
        <w:pStyle w:val="9"/>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62CEEB0C">
      <w:pPr>
        <w:pStyle w:val="9"/>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F7FA597">
      <w:pPr>
        <w:pStyle w:val="9"/>
        <w:ind w:firstLine="480"/>
        <w:jc w:val="both"/>
        <w:rPr>
          <w:color w:val="auto"/>
          <w:highlight w:val="none"/>
        </w:rPr>
      </w:pPr>
      <w:r>
        <w:rPr>
          <w:rFonts w:ascii="仿宋_GB2312" w:hAnsi="仿宋_GB2312" w:eastAsia="仿宋_GB2312" w:cs="仿宋_GB2312"/>
          <w:color w:val="auto"/>
          <w:highlight w:val="none"/>
        </w:rPr>
        <w:t>a.招标文件规定的方式：</w:t>
      </w:r>
    </w:p>
    <w:p w14:paraId="75A22FAC">
      <w:pPr>
        <w:pStyle w:val="9"/>
        <w:ind w:firstLine="48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无</w:t>
      </w:r>
    </w:p>
    <w:p w14:paraId="69CAC433">
      <w:pPr>
        <w:pStyle w:val="9"/>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568152CD">
      <w:pPr>
        <w:pStyle w:val="9"/>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DF2FB1C">
      <w:pPr>
        <w:pStyle w:val="9"/>
        <w:ind w:firstLine="480"/>
        <w:jc w:val="both"/>
        <w:rPr>
          <w:color w:val="auto"/>
          <w:highlight w:val="none"/>
        </w:rPr>
      </w:pPr>
      <w:r>
        <w:rPr>
          <w:rFonts w:ascii="仿宋_GB2312" w:hAnsi="仿宋_GB2312" w:eastAsia="仿宋_GB2312" w:cs="仿宋_GB2312"/>
          <w:color w:val="auto"/>
          <w:highlight w:val="none"/>
        </w:rPr>
        <w:t>a.招标文件规定的方式：</w:t>
      </w:r>
    </w:p>
    <w:p w14:paraId="4197603F">
      <w:pPr>
        <w:pStyle w:val="9"/>
        <w:ind w:firstLine="48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7450498B">
      <w:pPr>
        <w:pStyle w:val="9"/>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7FEA3CEF">
      <w:pPr>
        <w:pStyle w:val="9"/>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6F4DD7FA">
      <w:pPr>
        <w:pStyle w:val="9"/>
        <w:ind w:firstLine="480"/>
        <w:jc w:val="both"/>
        <w:rPr>
          <w:color w:val="auto"/>
          <w:highlight w:val="none"/>
        </w:rPr>
      </w:pPr>
      <w:r>
        <w:rPr>
          <w:rFonts w:ascii="仿宋_GB2312" w:hAnsi="仿宋_GB2312" w:eastAsia="仿宋_GB2312" w:cs="仿宋_GB2312"/>
          <w:color w:val="auto"/>
          <w:highlight w:val="none"/>
        </w:rPr>
        <w:t>（3）漏（缺）项</w:t>
      </w:r>
    </w:p>
    <w:p w14:paraId="46C71E3C">
      <w:pPr>
        <w:pStyle w:val="9"/>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45CE69F3">
      <w:pPr>
        <w:pStyle w:val="9"/>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4457B5AB">
      <w:pPr>
        <w:pStyle w:val="9"/>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1584153E">
      <w:pPr>
        <w:pStyle w:val="9"/>
        <w:ind w:firstLine="480"/>
        <w:jc w:val="both"/>
        <w:rPr>
          <w:color w:val="auto"/>
          <w:highlight w:val="none"/>
        </w:rPr>
      </w:pPr>
      <w:r>
        <w:rPr>
          <w:rFonts w:ascii="仿宋_GB2312" w:hAnsi="仿宋_GB2312" w:eastAsia="仿宋_GB2312" w:cs="仿宋_GB2312"/>
          <w:color w:val="auto"/>
          <w:highlight w:val="none"/>
        </w:rPr>
        <w:t>6.6编写评标报告</w:t>
      </w:r>
    </w:p>
    <w:p w14:paraId="1535A3EE">
      <w:pPr>
        <w:pStyle w:val="9"/>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40D4289A">
      <w:pPr>
        <w:pStyle w:val="9"/>
        <w:ind w:firstLine="480"/>
        <w:jc w:val="both"/>
        <w:rPr>
          <w:color w:val="auto"/>
          <w:highlight w:val="none"/>
        </w:rPr>
      </w:pPr>
      <w:r>
        <w:rPr>
          <w:rFonts w:ascii="仿宋_GB2312" w:hAnsi="仿宋_GB2312" w:eastAsia="仿宋_GB2312" w:cs="仿宋_GB2312"/>
          <w:color w:val="auto"/>
          <w:highlight w:val="none"/>
        </w:rPr>
        <w:t>（2）评标报告应包括下列内容：</w:t>
      </w:r>
    </w:p>
    <w:p w14:paraId="2A342476">
      <w:pPr>
        <w:pStyle w:val="9"/>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372F4983">
      <w:pPr>
        <w:pStyle w:val="9"/>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6F6EB9F2">
      <w:pPr>
        <w:pStyle w:val="9"/>
        <w:ind w:firstLine="480"/>
        <w:jc w:val="both"/>
        <w:rPr>
          <w:color w:val="auto"/>
          <w:highlight w:val="none"/>
        </w:rPr>
      </w:pPr>
      <w:r>
        <w:rPr>
          <w:rFonts w:ascii="仿宋_GB2312" w:hAnsi="仿宋_GB2312" w:eastAsia="仿宋_GB2312" w:cs="仿宋_GB2312"/>
          <w:color w:val="auto"/>
          <w:highlight w:val="none"/>
        </w:rPr>
        <w:t>③评标方法和标准；</w:t>
      </w:r>
    </w:p>
    <w:p w14:paraId="2F846D4F">
      <w:pPr>
        <w:pStyle w:val="9"/>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13CC9BBA">
      <w:pPr>
        <w:pStyle w:val="9"/>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027039DC">
      <w:pPr>
        <w:pStyle w:val="9"/>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0B65EAD1">
      <w:pPr>
        <w:pStyle w:val="9"/>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6CF6A33">
      <w:pPr>
        <w:pStyle w:val="9"/>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44331F30">
      <w:pPr>
        <w:pStyle w:val="9"/>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06F99A8A">
      <w:pPr>
        <w:pStyle w:val="9"/>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5D12FA48">
      <w:pPr>
        <w:pStyle w:val="9"/>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19A274E4">
      <w:pPr>
        <w:pStyle w:val="9"/>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77F11577">
      <w:pPr>
        <w:pStyle w:val="9"/>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70472614">
      <w:pPr>
        <w:pStyle w:val="9"/>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3E975BA8">
      <w:pPr>
        <w:pStyle w:val="9"/>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24CB994C">
      <w:pPr>
        <w:pStyle w:val="9"/>
        <w:ind w:firstLine="480"/>
        <w:jc w:val="both"/>
        <w:rPr>
          <w:color w:val="auto"/>
          <w:highlight w:val="none"/>
        </w:rPr>
      </w:pPr>
      <w:r>
        <w:rPr>
          <w:rFonts w:ascii="仿宋_GB2312" w:hAnsi="仿宋_GB2312" w:eastAsia="仿宋_GB2312" w:cs="仿宋_GB2312"/>
          <w:color w:val="auto"/>
          <w:highlight w:val="none"/>
        </w:rPr>
        <w:t xml:space="preserve">※若废标，则本次采购活动结束， </w:t>
      </w:r>
      <w:r>
        <w:rPr>
          <w:rFonts w:hint="eastAsia" w:ascii="仿宋_GB2312" w:hAnsi="仿宋_GB2312" w:eastAsia="仿宋_GB2312" w:cs="仿宋_GB2312"/>
          <w:color w:val="auto"/>
          <w:highlight w:val="none"/>
          <w:lang w:eastAsia="zh-CN"/>
        </w:rPr>
        <w:t>福建省明建工程咨询有限公司</w:t>
      </w:r>
      <w:r>
        <w:rPr>
          <w:rFonts w:ascii="仿宋_GB2312" w:hAnsi="仿宋_GB2312" w:eastAsia="仿宋_GB2312" w:cs="仿宋_GB2312"/>
          <w:color w:val="auto"/>
          <w:highlight w:val="none"/>
        </w:rPr>
        <w:t xml:space="preserve"> 将依法组织后续采购活动（包括但不限于：重新招标、采用其他方式采购等）。</w:t>
      </w:r>
    </w:p>
    <w:p w14:paraId="2CE0B8B9">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7、评标方法和标准</w:t>
      </w:r>
    </w:p>
    <w:p w14:paraId="7E6EB0FD">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7.1评标方法：</w:t>
      </w:r>
    </w:p>
    <w:p w14:paraId="1B6EF6BC">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1ACB3A2D">
      <w:pPr>
        <w:pStyle w:val="9"/>
        <w:jc w:val="both"/>
        <w:rPr>
          <w:color w:val="auto"/>
          <w:sz w:val="24"/>
          <w:szCs w:val="24"/>
          <w:highlight w:val="none"/>
        </w:rPr>
      </w:pPr>
      <w:r>
        <w:rPr>
          <w:rFonts w:ascii="仿宋_GB2312" w:hAnsi="仿宋_GB2312" w:eastAsia="仿宋_GB2312" w:cs="仿宋_GB2312"/>
          <w:color w:val="auto"/>
          <w:sz w:val="24"/>
          <w:szCs w:val="24"/>
          <w:highlight w:val="none"/>
        </w:rPr>
        <w:t>采购包2：综合评分法</w:t>
      </w:r>
    </w:p>
    <w:p w14:paraId="47FE0161">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7.2评标标准</w:t>
      </w:r>
    </w:p>
    <w:p w14:paraId="2A18BE83">
      <w:pPr>
        <w:pStyle w:val="9"/>
        <w:ind w:firstLine="480"/>
        <w:jc w:val="both"/>
        <w:rPr>
          <w:color w:val="auto"/>
          <w:sz w:val="24"/>
          <w:szCs w:val="24"/>
          <w:highlight w:val="none"/>
        </w:rPr>
      </w:pPr>
      <w:r>
        <w:rPr>
          <w:rFonts w:ascii="仿宋_GB2312" w:hAnsi="仿宋_GB2312" w:eastAsia="仿宋_GB2312" w:cs="仿宋_GB2312"/>
          <w:color w:val="auto"/>
          <w:sz w:val="24"/>
          <w:szCs w:val="24"/>
          <w:highlight w:val="none"/>
        </w:rPr>
        <w:t>采购包1：综合评分法</w:t>
      </w:r>
    </w:p>
    <w:p w14:paraId="0F540BE0">
      <w:pPr>
        <w:pStyle w:val="9"/>
        <w:jc w:val="both"/>
        <w:rPr>
          <w:color w:val="auto"/>
          <w:sz w:val="24"/>
          <w:szCs w:val="24"/>
          <w:highlight w:val="none"/>
        </w:rPr>
      </w:pPr>
      <w:r>
        <w:rPr>
          <w:rFonts w:ascii="仿宋_GB2312" w:hAnsi="仿宋_GB2312" w:eastAsia="仿宋_GB2312" w:cs="仿宋_GB2312"/>
          <w:color w:val="auto"/>
          <w:sz w:val="24"/>
          <w:szCs w:val="24"/>
          <w:highlight w:val="none"/>
        </w:rPr>
        <w:t>（1）投标文件满足招标文件全部实质性要求，且按照评审因素的量化指标评审得分（即评标总得分）最高的投标人为中标候选人。</w:t>
      </w:r>
    </w:p>
    <w:p w14:paraId="51A237ED">
      <w:pPr>
        <w:pStyle w:val="9"/>
        <w:jc w:val="both"/>
        <w:rPr>
          <w:color w:val="auto"/>
          <w:sz w:val="24"/>
          <w:szCs w:val="24"/>
          <w:highlight w:val="none"/>
        </w:rPr>
      </w:pPr>
      <w:r>
        <w:rPr>
          <w:rFonts w:ascii="仿宋_GB2312" w:hAnsi="仿宋_GB2312" w:eastAsia="仿宋_GB2312" w:cs="仿宋_GB2312"/>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F1×A1＋F2×A2＋F3×A3=100分（满分时） 。</w:t>
      </w:r>
    </w:p>
    <w:p w14:paraId="2BD22B62">
      <w:pPr>
        <w:pStyle w:val="9"/>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各项评审因素的设置如下：</w:t>
      </w:r>
    </w:p>
    <w:p w14:paraId="58A70819">
      <w:pPr>
        <w:pStyle w:val="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价格项（F1×A1）满分为30.0000分</w:t>
      </w:r>
    </w:p>
    <w:p w14:paraId="335D06F1">
      <w:pPr>
        <w:pStyle w:val="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满足招标文件要求且报价最低的为评审基准价，价格得分=（评审基准价/报价）×标准分值</w:t>
      </w:r>
    </w:p>
    <w:p w14:paraId="2B99ADE0">
      <w:pPr>
        <w:pStyle w:val="9"/>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1512"/>
        <w:gridCol w:w="1138"/>
        <w:gridCol w:w="4456"/>
      </w:tblGrid>
      <w:tr w14:paraId="59BB5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5" w:type="dxa"/>
            <w:vAlign w:val="center"/>
          </w:tcPr>
          <w:p w14:paraId="537DE742">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1512" w:type="dxa"/>
            <w:vAlign w:val="center"/>
          </w:tcPr>
          <w:p w14:paraId="31CB1BE5">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适用对象</w:t>
            </w:r>
          </w:p>
        </w:tc>
        <w:tc>
          <w:tcPr>
            <w:tcW w:w="1138" w:type="dxa"/>
            <w:vAlign w:val="center"/>
          </w:tcPr>
          <w:p w14:paraId="5737E713">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比例</w:t>
            </w:r>
          </w:p>
        </w:tc>
        <w:tc>
          <w:tcPr>
            <w:tcW w:w="4456" w:type="dxa"/>
            <w:vAlign w:val="center"/>
          </w:tcPr>
          <w:p w14:paraId="348669F7">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描述</w:t>
            </w:r>
          </w:p>
        </w:tc>
      </w:tr>
      <w:tr w14:paraId="4F1DB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5" w:type="dxa"/>
            <w:vAlign w:val="center"/>
          </w:tcPr>
          <w:p w14:paraId="0CD4B3A1">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小型、微型企业，监狱企业，残疾人福利性单位</w:t>
            </w:r>
          </w:p>
        </w:tc>
        <w:tc>
          <w:tcPr>
            <w:tcW w:w="1512" w:type="dxa"/>
            <w:vAlign w:val="center"/>
          </w:tcPr>
          <w:p w14:paraId="770F5486">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投标人或者联合体均为小型、微型企业</w:t>
            </w:r>
          </w:p>
        </w:tc>
        <w:tc>
          <w:tcPr>
            <w:tcW w:w="1138" w:type="dxa"/>
            <w:vAlign w:val="center"/>
          </w:tcPr>
          <w:p w14:paraId="6A123998">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15.00%</w:t>
            </w:r>
          </w:p>
        </w:tc>
        <w:tc>
          <w:tcPr>
            <w:tcW w:w="4456" w:type="dxa"/>
          </w:tcPr>
          <w:p w14:paraId="0BB32DC6">
            <w:pPr>
              <w:pStyle w:val="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采购人确认本项目为非专门面向中小企业采购货物类项目，采购标的对应的中小企业划分标准所属行业详见“采购标的一览表”。2、根据《政府采购促进中小企业发展暂行办法》财库〔2020〕46号及《关于进一步加大政府采购支持中小企业力度的通知》财库〔2022〕19号的规定：（1）根据《关于印发《政府采购促进中小企业发展管理办法》的通知》（财库〔2020〕46号）文件规定，本办法所称中小企业，是指在中华人民共和国境内依法设立，依据国务院批准的中小企业划分标准确定的中型企业、小型企业和微型企业。本项目将对符合本办法规定的小微企业报价给予15%的扣除，用扣除后的价格参加评审。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参加政府采购活动的小型、微型企业应当按要求提供符合小型、微型企业的《中小企业声明函》，无须提供其他相关证明材料。（2）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残疾人福利性单位享受价格扣除的货物是指只由本单位制造的货物，或者只由其他残疾人福利性单位制造的货物（不包括使用非残疾人福利性单位注册商标的货物）。对于残疾人福利性单位参与货物项目的，残疾人福利性单位应在投标（响应）文件中标明具体哪些货物是其本单位制造的货物，或者是由其他残疾人福利性单位制造的货物（不包括使用非残疾人福利性单位注册商标的货物），仅有标明部分的货物才能启动价格扣除。（3）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3、投标人须在“价格扣除项”评标项目节点上传报价部分。 注：供应商提供的声明函内容不实的或提供虚假的证明文件的，均属于提供虚假材料谋取中标、成交，一经发现将依照《中华人民共和国政府采购法》等国家有关规定追究相应责任。</w:t>
            </w:r>
          </w:p>
        </w:tc>
      </w:tr>
    </w:tbl>
    <w:p w14:paraId="6A69336B">
      <w:pPr>
        <w:pStyle w:val="9"/>
        <w:jc w:val="both"/>
        <w:rPr>
          <w:color w:val="auto"/>
          <w:sz w:val="24"/>
          <w:szCs w:val="24"/>
          <w:highlight w:val="none"/>
        </w:rPr>
      </w:pPr>
      <w:r>
        <w:rPr>
          <w:rFonts w:ascii="仿宋_GB2312" w:hAnsi="仿宋_GB2312" w:eastAsia="仿宋_GB2312" w:cs="仿宋_GB2312"/>
          <w:color w:val="auto"/>
          <w:sz w:val="24"/>
          <w:szCs w:val="24"/>
          <w:highlight w:val="none"/>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12F21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6371FE">
            <w:pPr>
              <w:pStyle w:val="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项目</w:t>
            </w:r>
          </w:p>
        </w:tc>
        <w:tc>
          <w:tcPr>
            <w:tcW w:w="1038" w:type="dxa"/>
          </w:tcPr>
          <w:p w14:paraId="1AE5B478">
            <w:pPr>
              <w:pStyle w:val="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比例</w:t>
            </w:r>
          </w:p>
        </w:tc>
        <w:tc>
          <w:tcPr>
            <w:tcW w:w="5191" w:type="dxa"/>
          </w:tcPr>
          <w:p w14:paraId="5490891B">
            <w:pPr>
              <w:pStyle w:val="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方法</w:t>
            </w:r>
          </w:p>
        </w:tc>
      </w:tr>
      <w:tr w14:paraId="4A66A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284C71D1">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节能、环境标志产品</w:t>
            </w:r>
          </w:p>
        </w:tc>
        <w:tc>
          <w:tcPr>
            <w:tcW w:w="1038" w:type="dxa"/>
            <w:vAlign w:val="center"/>
          </w:tcPr>
          <w:p w14:paraId="751289B9">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w:t>
            </w:r>
          </w:p>
        </w:tc>
        <w:tc>
          <w:tcPr>
            <w:tcW w:w="5191" w:type="dxa"/>
          </w:tcPr>
          <w:p w14:paraId="129644E2">
            <w:pPr>
              <w:pStyle w:val="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0FAE2AB1">
      <w:pPr>
        <w:pStyle w:val="9"/>
        <w:jc w:val="both"/>
        <w:rPr>
          <w:color w:val="auto"/>
          <w:sz w:val="24"/>
          <w:szCs w:val="24"/>
          <w:highlight w:val="none"/>
        </w:rPr>
      </w:pPr>
      <w:r>
        <w:rPr>
          <w:rFonts w:ascii="仿宋_GB2312" w:hAnsi="仿宋_GB2312" w:eastAsia="仿宋_GB2312" w:cs="仿宋_GB2312"/>
          <w:color w:val="auto"/>
          <w:sz w:val="24"/>
          <w:szCs w:val="24"/>
          <w:highlight w:val="none"/>
        </w:rPr>
        <w:t>其他：无</w:t>
      </w:r>
    </w:p>
    <w:p w14:paraId="47879B7C">
      <w:pPr>
        <w:pStyle w:val="9"/>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技术项（F2×A2）满分为</w:t>
      </w:r>
      <w:r>
        <w:rPr>
          <w:rFonts w:hint="eastAsia" w:ascii="仿宋_GB2312" w:hAnsi="仿宋_GB2312" w:eastAsia="仿宋_GB2312" w:cs="仿宋_GB2312"/>
          <w:color w:val="auto"/>
          <w:sz w:val="24"/>
          <w:szCs w:val="24"/>
          <w:highlight w:val="none"/>
          <w:lang w:val="en-US" w:eastAsia="zh-CN"/>
        </w:rPr>
        <w:t>55</w:t>
      </w:r>
      <w:r>
        <w:rPr>
          <w:rFonts w:ascii="仿宋_GB2312" w:hAnsi="仿宋_GB2312" w:eastAsia="仿宋_GB2312" w:cs="仿宋_GB2312"/>
          <w:color w:val="auto"/>
          <w:sz w:val="24"/>
          <w:szCs w:val="24"/>
          <w:highlight w:val="none"/>
        </w:rPr>
        <w:t>.0000分</w:t>
      </w:r>
    </w:p>
    <w:tbl>
      <w:tblPr>
        <w:tblStyle w:val="7"/>
        <w:tblW w:w="82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8"/>
        <w:gridCol w:w="950"/>
        <w:gridCol w:w="801"/>
        <w:gridCol w:w="5696"/>
      </w:tblGrid>
      <w:tr w14:paraId="4CC9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8" w:type="dxa"/>
            <w:shd w:val="clear" w:color="auto" w:fill="auto"/>
            <w:vAlign w:val="center"/>
          </w:tcPr>
          <w:p w14:paraId="2AE9433C">
            <w:pPr>
              <w:keepNext w:val="0"/>
              <w:keepLines w:val="0"/>
              <w:widowControl/>
              <w:suppressLineNumbers w:val="0"/>
              <w:jc w:val="center"/>
              <w:textAlignment w:val="center"/>
              <w:rPr>
                <w:rFonts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项目</w:t>
            </w:r>
          </w:p>
        </w:tc>
        <w:tc>
          <w:tcPr>
            <w:tcW w:w="950" w:type="dxa"/>
            <w:shd w:val="clear" w:color="auto" w:fill="auto"/>
            <w:vAlign w:val="center"/>
          </w:tcPr>
          <w:p w14:paraId="6EB0D9E3">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 xml:space="preserve"> 分值</w:t>
            </w:r>
          </w:p>
        </w:tc>
        <w:tc>
          <w:tcPr>
            <w:tcW w:w="801" w:type="dxa"/>
            <w:shd w:val="clear" w:color="auto" w:fill="auto"/>
            <w:vAlign w:val="center"/>
          </w:tcPr>
          <w:p w14:paraId="28CD4CBD">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是否客观项</w:t>
            </w:r>
          </w:p>
        </w:tc>
        <w:tc>
          <w:tcPr>
            <w:tcW w:w="5696" w:type="dxa"/>
            <w:shd w:val="clear" w:color="auto" w:fill="auto"/>
            <w:vAlign w:val="center"/>
          </w:tcPr>
          <w:p w14:paraId="4CC8F3AD">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描述</w:t>
            </w:r>
          </w:p>
        </w:tc>
      </w:tr>
      <w:tr w14:paraId="7EC7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88" w:type="dxa"/>
            <w:shd w:val="clear" w:color="auto" w:fill="auto"/>
            <w:vAlign w:val="center"/>
          </w:tcPr>
          <w:p w14:paraId="15D39839">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技术和服务要求响应情况</w:t>
            </w:r>
          </w:p>
        </w:tc>
        <w:tc>
          <w:tcPr>
            <w:tcW w:w="950" w:type="dxa"/>
            <w:shd w:val="clear" w:color="auto" w:fill="auto"/>
            <w:vAlign w:val="top"/>
          </w:tcPr>
          <w:p w14:paraId="2AC710F2">
            <w:pPr>
              <w:pStyle w:val="9"/>
              <w:jc w:val="right"/>
              <w:rPr>
                <w:rFonts w:hint="default" w:ascii="仿宋_GB2312" w:hAnsi="宋体" w:eastAsia="仿宋_GB2312" w:cs="仿宋_GB2312"/>
                <w:i w:val="0"/>
                <w:color w:val="auto"/>
                <w:sz w:val="24"/>
                <w:szCs w:val="24"/>
                <w:highlight w:val="none"/>
                <w:u w:val="none"/>
              </w:rPr>
            </w:pPr>
            <w:r>
              <w:rPr>
                <w:rFonts w:hint="eastAsia" w:ascii="仿宋_GB2312" w:hAnsi="仿宋_GB2312" w:eastAsia="仿宋_GB2312" w:cs="仿宋_GB2312"/>
                <w:color w:val="auto"/>
                <w:highlight w:val="none"/>
                <w:lang w:val="en-US" w:eastAsia="zh-CN"/>
              </w:rPr>
              <w:t>49</w:t>
            </w:r>
            <w:r>
              <w:rPr>
                <w:rFonts w:ascii="仿宋_GB2312" w:hAnsi="仿宋_GB2312" w:eastAsia="仿宋_GB2312" w:cs="仿宋_GB2312"/>
                <w:color w:val="auto"/>
                <w:highlight w:val="none"/>
              </w:rPr>
              <w:t>.00</w:t>
            </w:r>
          </w:p>
        </w:tc>
        <w:tc>
          <w:tcPr>
            <w:tcW w:w="801" w:type="dxa"/>
            <w:shd w:val="clear" w:color="auto" w:fill="auto"/>
            <w:vAlign w:val="top"/>
          </w:tcPr>
          <w:p w14:paraId="14FE7189">
            <w:pPr>
              <w:pStyle w:val="9"/>
              <w:jc w:val="both"/>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是</w:t>
            </w:r>
          </w:p>
        </w:tc>
        <w:tc>
          <w:tcPr>
            <w:tcW w:w="5696" w:type="dxa"/>
            <w:shd w:val="clear" w:color="auto" w:fill="auto"/>
            <w:vAlign w:val="top"/>
          </w:tcPr>
          <w:p w14:paraId="3C7EDA2D">
            <w:pPr>
              <w:pStyle w:val="9"/>
              <w:jc w:val="both"/>
              <w:rPr>
                <w:rFonts w:hint="default"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根据各投标人所投货物对《第五章招标内容及要求》“二、技术和服务要求”中的各项要求的响应情况由评委进行评分：①“二、技术和服务要求”中标注“★”符号的技术参数为不可偏离的实质性条款。</w:t>
            </w:r>
            <w:r>
              <w:rPr>
                <w:rFonts w:ascii="仿宋_GB2312" w:hAnsi="仿宋_GB2312" w:eastAsia="仿宋_GB2312" w:cs="仿宋_GB2312"/>
                <w:color w:val="auto"/>
                <w:highlight w:val="none"/>
              </w:rPr>
              <w:t>②“二、技术和服务要求”未以“★”符号标注的要求（评审项1-评审项</w:t>
            </w:r>
            <w:r>
              <w:rPr>
                <w:rFonts w:hint="eastAsia" w:ascii="仿宋_GB2312" w:hAnsi="仿宋_GB2312" w:eastAsia="仿宋_GB2312" w:cs="仿宋_GB2312"/>
                <w:color w:val="auto"/>
                <w:highlight w:val="none"/>
                <w:lang w:val="en-US" w:eastAsia="zh-CN"/>
              </w:rPr>
              <w:t>28</w:t>
            </w:r>
            <w:r>
              <w:rPr>
                <w:rFonts w:ascii="仿宋_GB2312" w:hAnsi="仿宋_GB2312" w:eastAsia="仿宋_GB2312" w:cs="仿宋_GB2312"/>
                <w:color w:val="auto"/>
                <w:highlight w:val="none"/>
              </w:rPr>
              <w:t>，共计</w:t>
            </w:r>
            <w:r>
              <w:rPr>
                <w:rFonts w:hint="eastAsia" w:ascii="仿宋_GB2312" w:hAnsi="仿宋_GB2312" w:eastAsia="仿宋_GB2312" w:cs="仿宋_GB2312"/>
                <w:color w:val="auto"/>
                <w:highlight w:val="none"/>
                <w:lang w:val="en-US" w:eastAsia="zh-CN"/>
              </w:rPr>
              <w:t>28</w:t>
            </w:r>
            <w:r>
              <w:rPr>
                <w:rFonts w:ascii="仿宋_GB2312" w:hAnsi="仿宋_GB2312" w:eastAsia="仿宋_GB2312" w:cs="仿宋_GB2312"/>
                <w:color w:val="auto"/>
                <w:highlight w:val="none"/>
              </w:rPr>
              <w:t>项）每负偏离或者未响应一项扣</w:t>
            </w:r>
            <w:r>
              <w:rPr>
                <w:rFonts w:hint="eastAsia" w:ascii="仿宋_GB2312" w:hAnsi="仿宋_GB2312" w:eastAsia="仿宋_GB2312" w:cs="仿宋_GB2312"/>
                <w:color w:val="auto"/>
                <w:highlight w:val="none"/>
                <w:lang w:val="en-US" w:eastAsia="zh-CN"/>
              </w:rPr>
              <w:t>1.75</w:t>
            </w:r>
            <w:r>
              <w:rPr>
                <w:rFonts w:ascii="仿宋_GB2312" w:hAnsi="仿宋_GB2312" w:eastAsia="仿宋_GB2312" w:cs="仿宋_GB2312"/>
                <w:color w:val="auto"/>
                <w:highlight w:val="none"/>
              </w:rPr>
              <w:t>分，</w:t>
            </w:r>
            <w:r>
              <w:rPr>
                <w:rFonts w:ascii="仿宋_GB2312" w:hAnsi="仿宋_GB2312" w:eastAsia="仿宋_GB2312" w:cs="仿宋_GB2312"/>
                <w:color w:val="auto"/>
                <w:highlight w:val="none"/>
              </w:rPr>
              <w:t>正偏离不加分</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49</w:t>
            </w:r>
            <w:r>
              <w:rPr>
                <w:rFonts w:ascii="仿宋_GB2312" w:hAnsi="仿宋_GB2312" w:eastAsia="仿宋_GB2312" w:cs="仿宋_GB2312"/>
                <w:color w:val="auto"/>
                <w:highlight w:val="none"/>
              </w:rPr>
              <w:t>分。 【注：①招标文件技术和服务要求中若有要求提供佐证材料的，投标人未提供或提供的不符合要求的视为对应指标项负偏离。②投标货物的技术响应情况须完整填列在《技术和服务要求响应表》中，未填列或漏项的，评标委员会将按照不利于投标人的判定进行评审（即认定为负偏离）。】</w:t>
            </w:r>
          </w:p>
        </w:tc>
      </w:tr>
      <w:tr w14:paraId="23D1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88" w:type="dxa"/>
            <w:shd w:val="clear" w:color="auto" w:fill="auto"/>
            <w:vAlign w:val="center"/>
          </w:tcPr>
          <w:p w14:paraId="4388A47E">
            <w:pPr>
              <w:keepNext w:val="0"/>
              <w:keepLines w:val="0"/>
              <w:widowControl/>
              <w:suppressLineNumbers w:val="0"/>
              <w:jc w:val="center"/>
              <w:textAlignment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技术参数01</w:t>
            </w:r>
          </w:p>
        </w:tc>
        <w:tc>
          <w:tcPr>
            <w:tcW w:w="950" w:type="dxa"/>
            <w:shd w:val="clear" w:color="auto" w:fill="auto"/>
            <w:vAlign w:val="top"/>
          </w:tcPr>
          <w:p w14:paraId="368795DD">
            <w:pPr>
              <w:pStyle w:val="9"/>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801" w:type="dxa"/>
            <w:shd w:val="clear" w:color="auto" w:fill="auto"/>
            <w:vAlign w:val="top"/>
          </w:tcPr>
          <w:p w14:paraId="256576BE">
            <w:pPr>
              <w:pStyle w:val="9"/>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5696" w:type="dxa"/>
            <w:shd w:val="clear" w:color="auto" w:fill="auto"/>
            <w:vAlign w:val="top"/>
          </w:tcPr>
          <w:p w14:paraId="69CF9048">
            <w:pPr>
              <w:pStyle w:val="9"/>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4K3D荧光电子腹腔镜、摄像头</w:t>
            </w:r>
            <w:r>
              <w:rPr>
                <w:rFonts w:hint="eastAsia" w:ascii="仿宋_GB2312" w:hAnsi="仿宋_GB2312" w:eastAsia="仿宋_GB2312" w:cs="仿宋_GB2312"/>
                <w:color w:val="auto"/>
                <w:highlight w:val="none"/>
                <w:lang w:eastAsia="zh-CN"/>
              </w:rPr>
              <w:t>：摄像头使用年限</w:t>
            </w:r>
            <w:r>
              <w:rPr>
                <w:rFonts w:hint="eastAsia" w:ascii="仿宋_GB2312" w:hAnsi="仿宋_GB2312" w:eastAsia="仿宋_GB2312" w:cs="仿宋_GB2312"/>
                <w:color w:val="auto"/>
                <w:highlight w:val="none"/>
                <w:lang w:val="en-US" w:eastAsia="zh-CN"/>
              </w:rPr>
              <w:t>在</w:t>
            </w:r>
            <w:r>
              <w:rPr>
                <w:rFonts w:hint="eastAsia" w:ascii="仿宋_GB2312" w:hAnsi="仿宋_GB2312" w:eastAsia="仿宋_GB2312" w:cs="仿宋_GB2312"/>
                <w:color w:val="auto"/>
                <w:highlight w:val="none"/>
              </w:rPr>
              <w:t>7年≥摄像头使用年限≥10年</w:t>
            </w:r>
            <w:r>
              <w:rPr>
                <w:rFonts w:hint="eastAsia" w:ascii="仿宋_GB2312" w:hAnsi="仿宋_GB2312" w:eastAsia="仿宋_GB2312" w:cs="仿宋_GB2312"/>
                <w:color w:val="auto"/>
                <w:highlight w:val="none"/>
                <w:lang w:val="en-US" w:eastAsia="zh-CN"/>
              </w:rPr>
              <w:t>得</w:t>
            </w:r>
            <w:r>
              <w:rPr>
                <w:rFonts w:hint="eastAsia" w:ascii="仿宋_GB2312" w:hAnsi="仿宋_GB2312" w:eastAsia="仿宋_GB2312" w:cs="仿宋_GB2312"/>
                <w:color w:val="auto"/>
                <w:highlight w:val="none"/>
              </w:rPr>
              <w:t>1分，摄像头使用年限＞10年</w:t>
            </w:r>
            <w:r>
              <w:rPr>
                <w:rFonts w:hint="eastAsia" w:ascii="仿宋_GB2312" w:hAnsi="仿宋_GB2312" w:eastAsia="仿宋_GB2312" w:cs="仿宋_GB2312"/>
                <w:color w:val="auto"/>
                <w:highlight w:val="none"/>
                <w:lang w:val="en-US" w:eastAsia="zh-CN"/>
              </w:rPr>
              <w:t>得</w:t>
            </w:r>
            <w:r>
              <w:rPr>
                <w:rFonts w:hint="eastAsia" w:ascii="仿宋_GB2312" w:hAnsi="仿宋_GB2312" w:eastAsia="仿宋_GB2312" w:cs="仿宋_GB2312"/>
                <w:color w:val="auto"/>
                <w:highlight w:val="none"/>
              </w:rPr>
              <w:t>2分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须提供承诺函（承诺函详见附件）</w:t>
            </w:r>
          </w:p>
        </w:tc>
      </w:tr>
      <w:tr w14:paraId="4C7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88" w:type="dxa"/>
            <w:shd w:val="clear" w:color="auto" w:fill="auto"/>
            <w:vAlign w:val="center"/>
          </w:tcPr>
          <w:p w14:paraId="7C4AED33">
            <w:pPr>
              <w:keepNext w:val="0"/>
              <w:keepLines w:val="0"/>
              <w:widowControl/>
              <w:suppressLineNumbers w:val="0"/>
              <w:jc w:val="center"/>
              <w:textAlignment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技术参数02</w:t>
            </w:r>
          </w:p>
        </w:tc>
        <w:tc>
          <w:tcPr>
            <w:tcW w:w="950" w:type="dxa"/>
            <w:shd w:val="clear" w:color="auto" w:fill="auto"/>
            <w:vAlign w:val="top"/>
          </w:tcPr>
          <w:p w14:paraId="37C4E946">
            <w:pPr>
              <w:pStyle w:val="9"/>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801" w:type="dxa"/>
            <w:shd w:val="clear" w:color="auto" w:fill="auto"/>
            <w:vAlign w:val="top"/>
          </w:tcPr>
          <w:p w14:paraId="2C4742D2">
            <w:pPr>
              <w:pStyle w:val="9"/>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是</w:t>
            </w:r>
          </w:p>
        </w:tc>
        <w:tc>
          <w:tcPr>
            <w:tcW w:w="5696" w:type="dxa"/>
            <w:shd w:val="clear" w:color="auto" w:fill="auto"/>
            <w:vAlign w:val="top"/>
          </w:tcPr>
          <w:p w14:paraId="70AAB80E">
            <w:pPr>
              <w:pStyle w:val="9"/>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4K2D腹腔镜、摄像头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腹腔镜镜头配置2D摄像头4K图像30°镜头配置4根</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加1分，配置5根</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加2分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须提供承诺函（承诺函详见附件）</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color w:val="auto"/>
                <w:highlight w:val="none"/>
                <w:lang w:eastAsia="zh-CN"/>
              </w:rPr>
              <w:t>未按附件格式进行承诺的或未提供</w:t>
            </w:r>
            <w:r>
              <w:rPr>
                <w:rFonts w:hint="eastAsia" w:ascii="仿宋_GB2312" w:hAnsi="仿宋_GB2312" w:eastAsia="仿宋_GB2312" w:cs="仿宋_GB2312"/>
                <w:color w:val="auto"/>
                <w:highlight w:val="none"/>
                <w:lang w:val="en-US" w:eastAsia="zh-CN"/>
              </w:rPr>
              <w:t>佐证材料的</w:t>
            </w:r>
            <w:r>
              <w:rPr>
                <w:rFonts w:hint="eastAsia" w:ascii="仿宋_GB2312" w:hAnsi="仿宋_GB2312" w:eastAsia="仿宋_GB2312" w:cs="仿宋_GB2312"/>
                <w:color w:val="auto"/>
                <w:highlight w:val="none"/>
                <w:lang w:eastAsia="zh-CN"/>
              </w:rPr>
              <w:t>的本项不得分。</w:t>
            </w:r>
          </w:p>
        </w:tc>
      </w:tr>
      <w:tr w14:paraId="22C9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88" w:type="dxa"/>
            <w:shd w:val="clear" w:color="auto" w:fill="auto"/>
            <w:vAlign w:val="center"/>
          </w:tcPr>
          <w:p w14:paraId="48D9AC21">
            <w:pPr>
              <w:keepNext w:val="0"/>
              <w:keepLines w:val="0"/>
              <w:widowControl/>
              <w:suppressLineNumbers w:val="0"/>
              <w:jc w:val="center"/>
              <w:textAlignment w:val="center"/>
              <w:rPr>
                <w:rFonts w:hint="default" w:ascii="仿宋_GB2312" w:hAnsi="仿宋_GB2312" w:eastAsia="仿宋_GB2312" w:cs="仿宋_GB2312"/>
                <w:color w:val="auto"/>
                <w:highlight w:val="none"/>
                <w:lang w:val="en-US"/>
              </w:rPr>
            </w:pPr>
            <w:r>
              <w:rPr>
                <w:rFonts w:hint="eastAsia" w:ascii="仿宋_GB2312" w:hAnsi="仿宋_GB2312" w:eastAsia="仿宋_GB2312" w:cs="仿宋_GB2312"/>
                <w:color w:val="auto"/>
                <w:highlight w:val="none"/>
                <w:lang w:val="en-US" w:eastAsia="zh-CN"/>
              </w:rPr>
              <w:t>技术参数03</w:t>
            </w:r>
          </w:p>
        </w:tc>
        <w:tc>
          <w:tcPr>
            <w:tcW w:w="950" w:type="dxa"/>
            <w:shd w:val="clear" w:color="auto" w:fill="auto"/>
            <w:vAlign w:val="top"/>
          </w:tcPr>
          <w:p w14:paraId="275C2FE1">
            <w:pPr>
              <w:pStyle w:val="9"/>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801" w:type="dxa"/>
            <w:shd w:val="clear" w:color="auto" w:fill="auto"/>
            <w:vAlign w:val="top"/>
          </w:tcPr>
          <w:p w14:paraId="706AFD68">
            <w:pPr>
              <w:pStyle w:val="9"/>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是</w:t>
            </w:r>
          </w:p>
        </w:tc>
        <w:tc>
          <w:tcPr>
            <w:tcW w:w="5696" w:type="dxa"/>
            <w:shd w:val="clear" w:color="auto" w:fill="auto"/>
            <w:vAlign w:val="top"/>
          </w:tcPr>
          <w:p w14:paraId="7F4D3066">
            <w:pPr>
              <w:pStyle w:val="9"/>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4K2D腹腔镜、摄像头</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摄像头使用年限</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7年≥摄像头使用年限≥10年</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加1分，摄像头使用年限＞10年</w:t>
            </w:r>
            <w:r>
              <w:rPr>
                <w:rFonts w:hint="eastAsia" w:ascii="仿宋_GB2312" w:hAnsi="仿宋_GB2312" w:eastAsia="仿宋_GB2312" w:cs="仿宋_GB2312"/>
                <w:color w:val="auto"/>
                <w:highlight w:val="none"/>
                <w:lang w:val="en-US" w:eastAsia="zh-CN"/>
              </w:rPr>
              <w:t>的</w:t>
            </w:r>
            <w:r>
              <w:rPr>
                <w:rFonts w:hint="eastAsia" w:ascii="仿宋_GB2312" w:hAnsi="仿宋_GB2312" w:eastAsia="仿宋_GB2312" w:cs="仿宋_GB2312"/>
                <w:color w:val="auto"/>
                <w:highlight w:val="none"/>
              </w:rPr>
              <w:t>加2分。</w:t>
            </w:r>
            <w:r>
              <w:rPr>
                <w:rFonts w:hint="eastAsia" w:ascii="仿宋_GB2312" w:hAnsi="仿宋_GB2312" w:eastAsia="仿宋_GB2312" w:cs="仿宋_GB2312"/>
                <w:color w:val="auto"/>
                <w:highlight w:val="none"/>
                <w:lang w:eastAsia="zh-CN"/>
              </w:rPr>
              <w:t>须提供承诺函（承诺函详见附件）未按附件格式进行承诺的或未提供</w:t>
            </w:r>
            <w:r>
              <w:rPr>
                <w:rFonts w:hint="eastAsia" w:ascii="仿宋_GB2312" w:hAnsi="仿宋_GB2312" w:eastAsia="仿宋_GB2312" w:cs="仿宋_GB2312"/>
                <w:color w:val="auto"/>
                <w:highlight w:val="none"/>
                <w:lang w:val="en-US" w:eastAsia="zh-CN"/>
              </w:rPr>
              <w:t>佐证材料的</w:t>
            </w:r>
            <w:r>
              <w:rPr>
                <w:rFonts w:hint="eastAsia" w:ascii="仿宋_GB2312" w:hAnsi="仿宋_GB2312" w:eastAsia="仿宋_GB2312" w:cs="仿宋_GB2312"/>
                <w:color w:val="auto"/>
                <w:highlight w:val="none"/>
                <w:lang w:eastAsia="zh-CN"/>
              </w:rPr>
              <w:t>的本项不得分。</w:t>
            </w:r>
          </w:p>
        </w:tc>
      </w:tr>
    </w:tbl>
    <w:p w14:paraId="47F7733D">
      <w:pPr>
        <w:pStyle w:val="9"/>
        <w:jc w:val="both"/>
        <w:rPr>
          <w:color w:val="auto"/>
          <w:sz w:val="24"/>
          <w:szCs w:val="24"/>
          <w:highlight w:val="none"/>
        </w:rPr>
      </w:pPr>
      <w:r>
        <w:rPr>
          <w:rFonts w:ascii="仿宋_GB2312" w:hAnsi="仿宋_GB2312" w:eastAsia="仿宋_GB2312" w:cs="仿宋_GB2312"/>
          <w:color w:val="auto"/>
          <w:sz w:val="24"/>
          <w:szCs w:val="24"/>
          <w:highlight w:val="none"/>
        </w:rPr>
        <w:t>商务项（F3×A3）满分为</w:t>
      </w:r>
      <w:r>
        <w:rPr>
          <w:rFonts w:hint="eastAsia" w:ascii="仿宋_GB2312" w:hAnsi="仿宋_GB2312" w:eastAsia="仿宋_GB2312" w:cs="仿宋_GB2312"/>
          <w:color w:val="auto"/>
          <w:sz w:val="24"/>
          <w:szCs w:val="24"/>
          <w:highlight w:val="none"/>
          <w:lang w:val="en-US" w:eastAsia="zh-CN"/>
        </w:rPr>
        <w:t>15</w:t>
      </w:r>
      <w:r>
        <w:rPr>
          <w:rFonts w:ascii="仿宋_GB2312" w:hAnsi="仿宋_GB2312" w:eastAsia="仿宋_GB2312" w:cs="仿宋_GB2312"/>
          <w:color w:val="auto"/>
          <w:sz w:val="24"/>
          <w:szCs w:val="24"/>
          <w:highlight w:val="none"/>
        </w:rPr>
        <w:t>.0000分</w:t>
      </w:r>
    </w:p>
    <w:tbl>
      <w:tblPr>
        <w:tblStyle w:val="7"/>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982"/>
        <w:gridCol w:w="1037"/>
        <w:gridCol w:w="5618"/>
      </w:tblGrid>
      <w:tr w14:paraId="4BC4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20CCA">
            <w:pPr>
              <w:keepNext w:val="0"/>
              <w:keepLines w:val="0"/>
              <w:widowControl/>
              <w:suppressLineNumbers w:val="0"/>
              <w:jc w:val="center"/>
              <w:textAlignment w:val="top"/>
              <w:rPr>
                <w:rFonts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项目</w:t>
            </w:r>
          </w:p>
        </w:tc>
        <w:tc>
          <w:tcPr>
            <w:tcW w:w="982" w:type="dxa"/>
            <w:tcBorders>
              <w:top w:val="single" w:color="000000" w:sz="8" w:space="0"/>
              <w:left w:val="nil"/>
              <w:bottom w:val="single" w:color="000000" w:sz="8" w:space="0"/>
              <w:right w:val="single" w:color="000000" w:sz="8" w:space="0"/>
            </w:tcBorders>
            <w:shd w:val="clear" w:color="auto" w:fill="auto"/>
            <w:vAlign w:val="center"/>
          </w:tcPr>
          <w:p w14:paraId="3D5D30AA">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分值</w:t>
            </w:r>
          </w:p>
        </w:tc>
        <w:tc>
          <w:tcPr>
            <w:tcW w:w="1037" w:type="dxa"/>
            <w:tcBorders>
              <w:top w:val="single" w:color="000000" w:sz="8" w:space="0"/>
              <w:left w:val="nil"/>
              <w:bottom w:val="single" w:color="000000" w:sz="8" w:space="0"/>
              <w:right w:val="single" w:color="000000" w:sz="8" w:space="0"/>
            </w:tcBorders>
            <w:shd w:val="clear" w:color="auto" w:fill="auto"/>
            <w:vAlign w:val="center"/>
          </w:tcPr>
          <w:p w14:paraId="017153ED">
            <w:pPr>
              <w:keepNext w:val="0"/>
              <w:keepLines w:val="0"/>
              <w:widowControl/>
              <w:suppressLineNumbers w:val="0"/>
              <w:jc w:val="center"/>
              <w:textAlignment w:val="top"/>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是否客观项</w:t>
            </w:r>
          </w:p>
        </w:tc>
        <w:tc>
          <w:tcPr>
            <w:tcW w:w="5618" w:type="dxa"/>
            <w:tcBorders>
              <w:top w:val="single" w:color="000000" w:sz="8" w:space="0"/>
              <w:left w:val="nil"/>
              <w:bottom w:val="single" w:color="000000" w:sz="8" w:space="0"/>
              <w:right w:val="single" w:color="000000" w:sz="8" w:space="0"/>
            </w:tcBorders>
            <w:shd w:val="clear" w:color="auto" w:fill="auto"/>
            <w:vAlign w:val="center"/>
          </w:tcPr>
          <w:p w14:paraId="58CD43B8">
            <w:pPr>
              <w:keepNext w:val="0"/>
              <w:keepLines w:val="0"/>
              <w:widowControl/>
              <w:suppressLineNumbers w:val="0"/>
              <w:jc w:val="center"/>
              <w:textAlignment w:val="top"/>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描述</w:t>
            </w:r>
          </w:p>
        </w:tc>
      </w:tr>
      <w:tr w14:paraId="4971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06378A23">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业绩</w:t>
            </w:r>
          </w:p>
        </w:tc>
        <w:tc>
          <w:tcPr>
            <w:tcW w:w="982" w:type="dxa"/>
            <w:tcBorders>
              <w:top w:val="nil"/>
              <w:left w:val="nil"/>
              <w:bottom w:val="single" w:color="000000" w:sz="8" w:space="0"/>
              <w:right w:val="single" w:color="000000" w:sz="8" w:space="0"/>
            </w:tcBorders>
            <w:shd w:val="clear" w:color="auto" w:fill="auto"/>
            <w:vAlign w:val="top"/>
          </w:tcPr>
          <w:p w14:paraId="39576ABD">
            <w:pPr>
              <w:pStyle w:val="9"/>
              <w:jc w:val="right"/>
              <w:rPr>
                <w:rFonts w:hint="default" w:ascii="仿宋_GB2312" w:hAnsi="宋体" w:eastAsia="仿宋_GB2312" w:cs="仿宋_GB2312"/>
                <w:i w:val="0"/>
                <w:color w:val="auto"/>
                <w:sz w:val="24"/>
                <w:szCs w:val="24"/>
                <w:highlight w:val="none"/>
                <w:u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037" w:type="dxa"/>
            <w:tcBorders>
              <w:top w:val="nil"/>
              <w:left w:val="nil"/>
              <w:bottom w:val="single" w:color="000000" w:sz="8" w:space="0"/>
              <w:right w:val="single" w:color="000000" w:sz="8" w:space="0"/>
            </w:tcBorders>
            <w:shd w:val="clear" w:color="auto" w:fill="auto"/>
            <w:vAlign w:val="top"/>
          </w:tcPr>
          <w:p w14:paraId="036FDCBB">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是</w:t>
            </w:r>
          </w:p>
        </w:tc>
        <w:tc>
          <w:tcPr>
            <w:tcW w:w="5618" w:type="dxa"/>
            <w:tcBorders>
              <w:top w:val="nil"/>
              <w:left w:val="nil"/>
              <w:bottom w:val="single" w:color="000000" w:sz="8" w:space="0"/>
              <w:right w:val="single" w:color="000000" w:sz="8" w:space="0"/>
            </w:tcBorders>
            <w:shd w:val="clear" w:color="auto" w:fill="auto"/>
            <w:vAlign w:val="top"/>
          </w:tcPr>
          <w:p w14:paraId="314A4DF5">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根据各投标人所提供自</w:t>
            </w:r>
            <w:r>
              <w:rPr>
                <w:rFonts w:ascii="仿宋_GB2312" w:hAnsi="仿宋_GB2312" w:eastAsia="仿宋_GB2312" w:cs="仿宋_GB2312"/>
                <w:color w:val="auto"/>
                <w:highlight w:val="none"/>
              </w:rPr>
              <w:t>2022年1月1日</w:t>
            </w:r>
            <w:r>
              <w:rPr>
                <w:rFonts w:ascii="仿宋_GB2312" w:hAnsi="仿宋_GB2312" w:eastAsia="仿宋_GB2312" w:cs="仿宋_GB2312"/>
                <w:color w:val="auto"/>
                <w:highlight w:val="none"/>
              </w:rPr>
              <w:t>起至本项目投标截止时间止（日期以合同签订时间为准）由投标人所完成的同类项目的业绩，每提供1份有效业绩的得1分；本项满分</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投标人须同时提供中标/成交公告(提供相关网站中标/成交公告的下载网页并注明网址)、中标/成交通知书复印件、采购合同文本复印件，以及能够证明该项目已经采购人验收合格的相关证明文件复印件，未同时提供以上证明材料的本项不得分。）</w:t>
            </w:r>
          </w:p>
        </w:tc>
      </w:tr>
      <w:tr w14:paraId="0290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3D6E9105">
            <w:pPr>
              <w:pStyle w:val="9"/>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培训方案</w:t>
            </w:r>
          </w:p>
        </w:tc>
        <w:tc>
          <w:tcPr>
            <w:tcW w:w="982" w:type="dxa"/>
            <w:tcBorders>
              <w:top w:val="nil"/>
              <w:left w:val="nil"/>
              <w:bottom w:val="single" w:color="000000" w:sz="8" w:space="0"/>
              <w:right w:val="single" w:color="000000" w:sz="8" w:space="0"/>
            </w:tcBorders>
            <w:shd w:val="clear" w:color="auto" w:fill="auto"/>
            <w:vAlign w:val="top"/>
          </w:tcPr>
          <w:p w14:paraId="1A250EDD">
            <w:pPr>
              <w:pStyle w:val="9"/>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037" w:type="dxa"/>
            <w:tcBorders>
              <w:top w:val="nil"/>
              <w:left w:val="nil"/>
              <w:bottom w:val="single" w:color="000000" w:sz="8" w:space="0"/>
              <w:right w:val="single" w:color="000000" w:sz="8" w:space="0"/>
            </w:tcBorders>
            <w:shd w:val="clear" w:color="auto" w:fill="auto"/>
            <w:vAlign w:val="top"/>
          </w:tcPr>
          <w:p w14:paraId="06EDD660">
            <w:pPr>
              <w:pStyle w:val="9"/>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否</w:t>
            </w:r>
          </w:p>
        </w:tc>
        <w:tc>
          <w:tcPr>
            <w:tcW w:w="5618" w:type="dxa"/>
            <w:tcBorders>
              <w:top w:val="nil"/>
              <w:left w:val="nil"/>
              <w:bottom w:val="single" w:color="000000" w:sz="8" w:space="0"/>
              <w:right w:val="single" w:color="000000" w:sz="8" w:space="0"/>
            </w:tcBorders>
            <w:shd w:val="clear" w:color="auto" w:fill="auto"/>
            <w:vAlign w:val="top"/>
          </w:tcPr>
          <w:p w14:paraId="13DCBCAD">
            <w:pPr>
              <w:pStyle w:val="9"/>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根据投标人提供的培训方案（包含但不限于：①设备使用、②设备保养、③设备故障排查处理等方面）由评委进行评分：方案包含的要点齐全无缺漏项、内容与要点相符、内容完善且能够适用于本项目的得</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分；方案所包含的要点齐全、内容与要点相符，但仅有纲要内容简略，未展开阐述的得</w:t>
            </w:r>
            <w:r>
              <w:rPr>
                <w:rFonts w:hint="eastAsia" w:ascii="仿宋_GB2312" w:hAnsi="仿宋_GB2312" w:eastAsia="仿宋_GB2312" w:cs="仿宋_GB2312"/>
                <w:color w:val="auto"/>
                <w:highlight w:val="none"/>
                <w:lang w:val="en-US" w:eastAsia="zh-CN"/>
              </w:rPr>
              <w:t>2.5</w:t>
            </w:r>
            <w:r>
              <w:rPr>
                <w:rFonts w:ascii="仿宋_GB2312" w:hAnsi="仿宋_GB2312" w:eastAsia="仿宋_GB2312" w:cs="仿宋_GB2312"/>
                <w:color w:val="auto"/>
                <w:highlight w:val="none"/>
              </w:rPr>
              <w:t>分；方案所包含的要点有缺漏或内容存在错误的得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分，未提供的不得分。</w:t>
            </w:r>
          </w:p>
        </w:tc>
      </w:tr>
      <w:tr w14:paraId="78EB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04732854">
            <w:pPr>
              <w:pStyle w:val="9"/>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产品质量保障方案</w:t>
            </w:r>
          </w:p>
        </w:tc>
        <w:tc>
          <w:tcPr>
            <w:tcW w:w="982" w:type="dxa"/>
            <w:tcBorders>
              <w:top w:val="nil"/>
              <w:left w:val="nil"/>
              <w:bottom w:val="single" w:color="000000" w:sz="8" w:space="0"/>
              <w:right w:val="single" w:color="000000" w:sz="8" w:space="0"/>
            </w:tcBorders>
            <w:shd w:val="clear" w:color="auto" w:fill="auto"/>
            <w:vAlign w:val="top"/>
          </w:tcPr>
          <w:p w14:paraId="7BE755D1">
            <w:pPr>
              <w:pStyle w:val="9"/>
              <w:jc w:val="righ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037" w:type="dxa"/>
            <w:tcBorders>
              <w:top w:val="nil"/>
              <w:left w:val="nil"/>
              <w:bottom w:val="single" w:color="000000" w:sz="8" w:space="0"/>
              <w:right w:val="single" w:color="000000" w:sz="8" w:space="0"/>
            </w:tcBorders>
            <w:shd w:val="clear" w:color="auto" w:fill="auto"/>
            <w:vAlign w:val="top"/>
          </w:tcPr>
          <w:p w14:paraId="66F11FEF">
            <w:pPr>
              <w:pStyle w:val="9"/>
              <w:jc w:val="left"/>
              <w:rPr>
                <w:rFonts w:hint="eastAsia" w:ascii="仿宋_GB2312" w:hAnsi="仿宋_GB2312" w:eastAsia="仿宋_GB2312" w:cs="仿宋_GB2312"/>
                <w:color w:val="auto"/>
                <w:highlight w:val="none"/>
                <w:lang w:val="en-US" w:eastAsia="zh-CN"/>
              </w:rPr>
            </w:pPr>
            <w:r>
              <w:rPr>
                <w:rFonts w:ascii="仿宋_GB2312" w:hAnsi="仿宋_GB2312" w:eastAsia="仿宋_GB2312" w:cs="仿宋_GB2312"/>
                <w:color w:val="auto"/>
                <w:highlight w:val="none"/>
              </w:rPr>
              <w:t>否</w:t>
            </w:r>
          </w:p>
        </w:tc>
        <w:tc>
          <w:tcPr>
            <w:tcW w:w="5618" w:type="dxa"/>
            <w:tcBorders>
              <w:top w:val="nil"/>
              <w:left w:val="nil"/>
              <w:bottom w:val="single" w:color="000000" w:sz="8" w:space="0"/>
              <w:right w:val="single" w:color="000000" w:sz="8" w:space="0"/>
            </w:tcBorders>
            <w:shd w:val="clear" w:color="auto" w:fill="auto"/>
            <w:vAlign w:val="top"/>
          </w:tcPr>
          <w:p w14:paraId="5B2BF40C">
            <w:pPr>
              <w:pStyle w:val="9"/>
              <w:jc w:val="left"/>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根据各投标人所投产品质量保障方案（包括但不限于：①货物质量保证、②货物检验标准、③货物来源渠道等方面）,由评委进行评分：方案包含的要点齐全无缺漏项、内容与要点相符、内容完善且能够适用于本项目的得</w:t>
            </w: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分；方案所包含的要点齐全、内容与要点相符，但仅有纲要内容简略，未展开阐述的得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.5分；方案所包含的要点有缺漏或内容存在错误的得</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分，未提供的不得分。</w:t>
            </w:r>
          </w:p>
        </w:tc>
      </w:tr>
      <w:tr w14:paraId="6C8F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1C31E10A">
            <w:pPr>
              <w:pStyle w:val="9"/>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质保</w:t>
            </w:r>
            <w:r>
              <w:rPr>
                <w:rFonts w:hint="eastAsia" w:ascii="仿宋_GB2312" w:hAnsi="仿宋_GB2312" w:eastAsia="仿宋_GB2312" w:cs="仿宋_GB2312"/>
                <w:color w:val="auto"/>
                <w:highlight w:val="none"/>
              </w:rPr>
              <w:t>承诺</w:t>
            </w:r>
          </w:p>
        </w:tc>
        <w:tc>
          <w:tcPr>
            <w:tcW w:w="982" w:type="dxa"/>
            <w:tcBorders>
              <w:top w:val="nil"/>
              <w:left w:val="nil"/>
              <w:bottom w:val="single" w:color="000000" w:sz="8" w:space="0"/>
              <w:right w:val="single" w:color="000000" w:sz="8" w:space="0"/>
            </w:tcBorders>
            <w:shd w:val="clear" w:color="auto" w:fill="auto"/>
            <w:vAlign w:val="top"/>
          </w:tcPr>
          <w:p w14:paraId="7B915D33">
            <w:pPr>
              <w:pStyle w:val="9"/>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3.00</w:t>
            </w:r>
          </w:p>
        </w:tc>
        <w:tc>
          <w:tcPr>
            <w:tcW w:w="1037" w:type="dxa"/>
            <w:tcBorders>
              <w:top w:val="nil"/>
              <w:left w:val="nil"/>
              <w:bottom w:val="single" w:color="000000" w:sz="8" w:space="0"/>
              <w:right w:val="single" w:color="000000" w:sz="8" w:space="0"/>
            </w:tcBorders>
            <w:shd w:val="clear" w:color="auto" w:fill="auto"/>
            <w:vAlign w:val="top"/>
          </w:tcPr>
          <w:p w14:paraId="33D3D4AF">
            <w:pPr>
              <w:pStyle w:val="9"/>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5618" w:type="dxa"/>
            <w:tcBorders>
              <w:top w:val="nil"/>
              <w:left w:val="nil"/>
              <w:bottom w:val="single" w:color="000000" w:sz="8" w:space="0"/>
              <w:right w:val="single" w:color="000000" w:sz="8" w:space="0"/>
            </w:tcBorders>
            <w:shd w:val="clear" w:color="auto" w:fill="auto"/>
            <w:vAlign w:val="top"/>
          </w:tcPr>
          <w:p w14:paraId="5F64075F">
            <w:pPr>
              <w:pStyle w:val="9"/>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根据投标人承诺所投产品的免费保修期在满足招标文件要求的</w:t>
            </w:r>
            <w:r>
              <w:rPr>
                <w:rFonts w:hint="eastAsia" w:ascii="仿宋_GB2312" w:hAnsi="仿宋_GB2312" w:eastAsia="仿宋_GB2312" w:cs="仿宋_GB2312"/>
                <w:color w:val="auto"/>
                <w:highlight w:val="none"/>
                <w:lang w:val="en-US" w:eastAsia="zh-CN"/>
              </w:rPr>
              <w:t>五年</w:t>
            </w:r>
            <w:r>
              <w:rPr>
                <w:rFonts w:hint="eastAsia" w:ascii="仿宋_GB2312" w:hAnsi="仿宋_GB2312" w:eastAsia="仿宋_GB2312" w:cs="仿宋_GB2312"/>
                <w:color w:val="auto"/>
                <w:highlight w:val="none"/>
              </w:rPr>
              <w:t>的基础上，每增加12个月得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rPr>
              <w:t>须提供承诺函（承诺函详见附件），未按附件格式进行承诺的或未提供的本项不得分。</w:t>
            </w:r>
          </w:p>
        </w:tc>
      </w:tr>
      <w:tr w14:paraId="4750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vAlign w:val="top"/>
          </w:tcPr>
          <w:p w14:paraId="34F881CE">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售后服务响应方案</w:t>
            </w:r>
          </w:p>
        </w:tc>
        <w:tc>
          <w:tcPr>
            <w:tcW w:w="982" w:type="dxa"/>
            <w:tcBorders>
              <w:top w:val="nil"/>
              <w:left w:val="nil"/>
              <w:bottom w:val="single" w:color="000000" w:sz="8" w:space="0"/>
              <w:right w:val="single" w:color="000000" w:sz="8" w:space="0"/>
            </w:tcBorders>
            <w:shd w:val="clear" w:color="auto" w:fill="auto"/>
            <w:vAlign w:val="top"/>
          </w:tcPr>
          <w:p w14:paraId="35278255">
            <w:pPr>
              <w:pStyle w:val="9"/>
              <w:jc w:val="righ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3.00</w:t>
            </w:r>
          </w:p>
        </w:tc>
        <w:tc>
          <w:tcPr>
            <w:tcW w:w="1037" w:type="dxa"/>
            <w:tcBorders>
              <w:top w:val="nil"/>
              <w:left w:val="nil"/>
              <w:bottom w:val="single" w:color="000000" w:sz="8" w:space="0"/>
              <w:right w:val="single" w:color="000000" w:sz="8" w:space="0"/>
            </w:tcBorders>
            <w:shd w:val="clear" w:color="auto" w:fill="auto"/>
            <w:vAlign w:val="top"/>
          </w:tcPr>
          <w:p w14:paraId="5D095A0A">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否</w:t>
            </w:r>
          </w:p>
        </w:tc>
        <w:tc>
          <w:tcPr>
            <w:tcW w:w="5618" w:type="dxa"/>
            <w:tcBorders>
              <w:top w:val="nil"/>
              <w:left w:val="nil"/>
              <w:bottom w:val="single" w:color="000000" w:sz="8" w:space="0"/>
              <w:right w:val="single" w:color="000000" w:sz="8" w:space="0"/>
            </w:tcBorders>
            <w:shd w:val="clear" w:color="auto" w:fill="auto"/>
            <w:vAlign w:val="top"/>
          </w:tcPr>
          <w:p w14:paraId="1FA236C8">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highlight w:val="none"/>
              </w:rPr>
              <w:t>根据各投标人提供的售后服务响应方案（包括但不限于：①具体的售后服务内容、②售后服务机构设置的便捷性、③故障响应方式、时间、④承诺维修人员到达现场时间等方面）情况，由评委进行评分：方案包含的要点齐全无缺漏项、内容与要点相符、内容完善且能够适用于本项目的得3分；方案所包含的要点齐全、内容与要点相符，但仅有纲要内容简略，未展开阐述的得2.5分；方案所包含的要点有缺漏或内容存在错误的得2分，未提供的不得分。</w:t>
            </w:r>
          </w:p>
        </w:tc>
      </w:tr>
    </w:tbl>
    <w:p w14:paraId="41531C36">
      <w:pPr>
        <w:pStyle w:val="9"/>
        <w:jc w:val="both"/>
        <w:rPr>
          <w:rFonts w:ascii="仿宋_GB2312" w:hAnsi="仿宋_GB2312" w:eastAsia="仿宋_GB2312" w:cs="仿宋_GB2312"/>
          <w:color w:val="auto"/>
          <w:sz w:val="24"/>
          <w:szCs w:val="24"/>
          <w:highlight w:val="none"/>
        </w:rPr>
      </w:pPr>
    </w:p>
    <w:p w14:paraId="00DB7739">
      <w:pPr>
        <w:pStyle w:val="9"/>
        <w:jc w:val="both"/>
        <w:rPr>
          <w:color w:val="auto"/>
          <w:sz w:val="24"/>
          <w:szCs w:val="24"/>
          <w:highlight w:val="none"/>
        </w:rPr>
      </w:pPr>
      <w:r>
        <w:rPr>
          <w:rFonts w:ascii="仿宋_GB2312" w:hAnsi="仿宋_GB2312" w:eastAsia="仿宋_GB2312" w:cs="仿宋_GB2312"/>
          <w:color w:val="auto"/>
          <w:sz w:val="24"/>
          <w:szCs w:val="24"/>
          <w:highlight w:val="none"/>
        </w:rPr>
        <w:t>※除本章第6.3条第（3）款规定情形和落实政府采购政策需进行的价格扣除情形外，不能对投标人的投标报价进行任何调整。</w:t>
      </w:r>
    </w:p>
    <w:p w14:paraId="2D9B2809">
      <w:pPr>
        <w:pStyle w:val="9"/>
        <w:jc w:val="both"/>
        <w:rPr>
          <w:color w:val="auto"/>
          <w:sz w:val="24"/>
          <w:szCs w:val="24"/>
          <w:highlight w:val="none"/>
        </w:rPr>
      </w:pPr>
      <w:r>
        <w:rPr>
          <w:rFonts w:ascii="仿宋_GB2312" w:hAnsi="仿宋_GB2312" w:eastAsia="仿宋_GB2312" w:cs="仿宋_GB2312"/>
          <w:color w:val="auto"/>
          <w:sz w:val="24"/>
          <w:szCs w:val="24"/>
          <w:highlight w:val="none"/>
        </w:rPr>
        <w:t>（3）中标候选人排列规则顺序如下：</w:t>
      </w:r>
    </w:p>
    <w:p w14:paraId="708AEA9D">
      <w:pPr>
        <w:pStyle w:val="9"/>
        <w:jc w:val="both"/>
        <w:rPr>
          <w:color w:val="auto"/>
          <w:sz w:val="24"/>
          <w:szCs w:val="24"/>
          <w:highlight w:val="none"/>
        </w:rPr>
      </w:pPr>
      <w:r>
        <w:rPr>
          <w:rFonts w:ascii="仿宋_GB2312" w:hAnsi="仿宋_GB2312" w:eastAsia="仿宋_GB2312" w:cs="仿宋_GB2312"/>
          <w:color w:val="auto"/>
          <w:sz w:val="24"/>
          <w:szCs w:val="24"/>
          <w:highlight w:val="none"/>
        </w:rPr>
        <w:t>a.按照评标总得分（FA）由高到低顺序排列。</w:t>
      </w:r>
    </w:p>
    <w:p w14:paraId="309EB2C2">
      <w:pPr>
        <w:pStyle w:val="9"/>
        <w:jc w:val="both"/>
        <w:rPr>
          <w:color w:val="auto"/>
          <w:sz w:val="24"/>
          <w:szCs w:val="24"/>
          <w:highlight w:val="none"/>
        </w:rPr>
      </w:pPr>
      <w:r>
        <w:rPr>
          <w:rFonts w:ascii="仿宋_GB2312" w:hAnsi="仿宋_GB2312" w:eastAsia="仿宋_GB2312" w:cs="仿宋_GB2312"/>
          <w:color w:val="auto"/>
          <w:sz w:val="24"/>
          <w:szCs w:val="24"/>
          <w:highlight w:val="none"/>
        </w:rPr>
        <w:t>b.评标总得分（FA）相同的，按照评标价（即价格扣除后的投标报价）由低到高顺序排列。</w:t>
      </w:r>
    </w:p>
    <w:p w14:paraId="3BCBF905">
      <w:pPr>
        <w:pStyle w:val="9"/>
        <w:jc w:val="both"/>
        <w:rPr>
          <w:rFonts w:ascii="仿宋_GB2312" w:hAnsi="仿宋_GB2312" w:eastAsia="仿宋_GB2312" w:cs="仿宋_GB2312"/>
          <w:color w:val="auto"/>
          <w:highlight w:val="none"/>
        </w:rPr>
      </w:pPr>
      <w:r>
        <w:rPr>
          <w:rFonts w:ascii="仿宋_GB2312" w:hAnsi="仿宋_GB2312" w:eastAsia="仿宋_GB2312" w:cs="仿宋_GB2312"/>
          <w:color w:val="auto"/>
          <w:sz w:val="24"/>
          <w:szCs w:val="24"/>
          <w:highlight w:val="none"/>
        </w:rPr>
        <w:t>c.评标总得分（FA）且评标价（即价格扣除后的投标报价）相同的并列。</w:t>
      </w:r>
    </w:p>
    <w:p w14:paraId="1B6DDC13">
      <w:pPr>
        <w:pStyle w:val="9"/>
        <w:ind w:firstLine="480"/>
        <w:jc w:val="both"/>
        <w:rPr>
          <w:color w:val="auto"/>
          <w:highlight w:val="none"/>
        </w:rPr>
      </w:pPr>
      <w:r>
        <w:rPr>
          <w:rFonts w:ascii="仿宋_GB2312" w:hAnsi="仿宋_GB2312" w:eastAsia="仿宋_GB2312" w:cs="仿宋_GB2312"/>
          <w:color w:val="auto"/>
          <w:highlight w:val="none"/>
        </w:rPr>
        <w:t>8、其他规定</w:t>
      </w:r>
    </w:p>
    <w:p w14:paraId="0A268688">
      <w:pPr>
        <w:pStyle w:val="9"/>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1A13A7F9">
      <w:pPr>
        <w:pStyle w:val="9"/>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7883ACE3">
      <w:pPr>
        <w:pStyle w:val="9"/>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6CBD63A1">
      <w:pPr>
        <w:pStyle w:val="9"/>
        <w:ind w:firstLine="480"/>
        <w:jc w:val="both"/>
        <w:rPr>
          <w:color w:val="auto"/>
          <w:highlight w:val="none"/>
        </w:rPr>
      </w:pPr>
      <w:r>
        <w:rPr>
          <w:rFonts w:ascii="仿宋_GB2312" w:hAnsi="仿宋_GB2312" w:eastAsia="仿宋_GB2312" w:cs="仿宋_GB2312"/>
          <w:color w:val="auto"/>
          <w:highlight w:val="none"/>
        </w:rPr>
        <w:t>8.4其他：</w:t>
      </w:r>
    </w:p>
    <w:p w14:paraId="20E33DAF">
      <w:pPr>
        <w:pStyle w:val="9"/>
        <w:rPr>
          <w:color w:val="auto"/>
          <w:highlight w:val="none"/>
        </w:rPr>
      </w:pPr>
      <w:r>
        <w:rPr>
          <w:rFonts w:hint="eastAsia" w:ascii="仿宋_GB2312" w:hAnsi="仿宋_GB2312" w:eastAsia="仿宋_GB2312" w:cs="仿宋_GB2312"/>
          <w:color w:val="auto"/>
          <w:highlight w:val="none"/>
          <w:lang w:val="en-US" w:eastAsia="zh-CN"/>
        </w:rPr>
        <w:t>无</w:t>
      </w: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1E0CB6">
      <w:pPr>
        <w:pStyle w:val="9"/>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51766842">
      <w:pPr>
        <w:pStyle w:val="9"/>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658917B5">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（一）</w:t>
      </w:r>
      <w:r>
        <w:rPr>
          <w:rFonts w:hint="eastAsia" w:ascii="仿宋_GB2312" w:hAnsi="仿宋_GB2312" w:eastAsia="仿宋_GB2312" w:cs="仿宋_GB2312"/>
          <w:color w:val="auto"/>
          <w:sz w:val="24"/>
          <w:szCs w:val="24"/>
          <w:highlight w:val="none"/>
          <w:lang w:val="en-US" w:eastAsia="zh-CN"/>
        </w:rPr>
        <w:t>本项目为三明市县域医共体设备更新建设项目（包九）-医用内窥镜（腹腔镜系统）设备更新集采项目集中采购的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0EEF71DF">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（二）</w:t>
      </w:r>
      <w:r>
        <w:rPr>
          <w:rFonts w:hint="eastAsia" w:ascii="仿宋_GB2312" w:hAnsi="仿宋_GB2312" w:eastAsia="仿宋_GB2312" w:cs="仿宋_GB2312"/>
          <w:color w:val="auto"/>
          <w:sz w:val="24"/>
          <w:szCs w:val="24"/>
          <w:highlight w:val="none"/>
          <w:lang w:val="en-US" w:eastAsia="zh-CN"/>
        </w:rPr>
        <w:t>投标人的报价应包括设备所涉及的有关项目费用进行报价，包括：医疗机构信息系统互联互通接口费用、产品制造、包装、劳务、管理、运输、保险、医疗机构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55AA27CA">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（三）</w:t>
      </w:r>
      <w:r>
        <w:rPr>
          <w:rFonts w:hint="eastAsia" w:ascii="仿宋_GB2312" w:hAnsi="仿宋_GB2312" w:eastAsia="仿宋_GB2312" w:cs="仿宋_GB2312"/>
          <w:color w:val="auto"/>
          <w:sz w:val="24"/>
          <w:szCs w:val="24"/>
          <w:highlight w:val="none"/>
          <w:lang w:val="en-US" w:eastAsia="zh-CN"/>
        </w:rPr>
        <w:t>本项目采用统招分签模式，中标人需与设备各分签医疗机构（名单如下表）签订供货合同。</w:t>
      </w:r>
    </w:p>
    <w:p w14:paraId="5FD18AD1">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三明市县域医共体设备更新建设项目（包九）—医用内窥镜（腹腔镜系统）设备更新集采项目采购清单表</w:t>
      </w:r>
    </w:p>
    <w:tbl>
      <w:tblPr>
        <w:tblStyle w:val="7"/>
        <w:tblW w:w="85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058"/>
        <w:gridCol w:w="2204"/>
        <w:gridCol w:w="1538"/>
        <w:gridCol w:w="1953"/>
      </w:tblGrid>
      <w:tr w14:paraId="0BD64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34" w:type="dxa"/>
            <w:tcBorders>
              <w:bottom w:val="single" w:color="000000" w:sz="4" w:space="0"/>
              <w:right w:val="single" w:color="000000" w:sz="4" w:space="0"/>
            </w:tcBorders>
            <w:tcMar>
              <w:top w:w="0" w:type="dxa"/>
              <w:left w:w="105" w:type="dxa"/>
              <w:bottom w:w="0" w:type="dxa"/>
              <w:right w:w="105" w:type="dxa"/>
            </w:tcMar>
            <w:vAlign w:val="center"/>
          </w:tcPr>
          <w:p w14:paraId="697FACEB">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序号</w:t>
            </w:r>
          </w:p>
        </w:tc>
        <w:tc>
          <w:tcPr>
            <w:tcW w:w="2058" w:type="dxa"/>
            <w:tcBorders>
              <w:left w:val="nil"/>
              <w:bottom w:val="single" w:color="000000" w:sz="4" w:space="0"/>
              <w:right w:val="single" w:color="000000" w:sz="4" w:space="0"/>
            </w:tcBorders>
            <w:tcMar>
              <w:top w:w="0" w:type="dxa"/>
              <w:left w:w="105" w:type="dxa"/>
              <w:bottom w:w="0" w:type="dxa"/>
              <w:right w:w="105" w:type="dxa"/>
            </w:tcMar>
            <w:vAlign w:val="center"/>
          </w:tcPr>
          <w:p w14:paraId="6C4CCD36">
            <w:pPr>
              <w:pStyle w:val="9"/>
              <w:ind w:firstLine="38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医疗机构</w:t>
            </w:r>
          </w:p>
        </w:tc>
        <w:tc>
          <w:tcPr>
            <w:tcW w:w="2204" w:type="dxa"/>
            <w:tcBorders>
              <w:left w:val="nil"/>
              <w:bottom w:val="single" w:color="000000" w:sz="4" w:space="0"/>
              <w:right w:val="single" w:color="000000" w:sz="4" w:space="0"/>
            </w:tcBorders>
            <w:tcMar>
              <w:top w:w="0" w:type="dxa"/>
              <w:left w:w="105" w:type="dxa"/>
              <w:bottom w:w="0" w:type="dxa"/>
              <w:right w:w="105" w:type="dxa"/>
            </w:tcMar>
            <w:vAlign w:val="center"/>
          </w:tcPr>
          <w:p w14:paraId="099E8A61">
            <w:pPr>
              <w:pStyle w:val="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单台预算（万元）</w:t>
            </w:r>
          </w:p>
        </w:tc>
        <w:tc>
          <w:tcPr>
            <w:tcW w:w="1538" w:type="dxa"/>
            <w:tcBorders>
              <w:left w:val="nil"/>
              <w:bottom w:val="single" w:color="000000" w:sz="4" w:space="0"/>
              <w:right w:val="single" w:color="auto" w:sz="4" w:space="0"/>
            </w:tcBorders>
            <w:tcMar>
              <w:top w:w="0" w:type="dxa"/>
              <w:left w:w="105" w:type="dxa"/>
              <w:bottom w:w="0" w:type="dxa"/>
              <w:right w:w="105" w:type="dxa"/>
            </w:tcMar>
            <w:vAlign w:val="center"/>
          </w:tcPr>
          <w:p w14:paraId="3F98BAAA">
            <w:pPr>
              <w:pStyle w:val="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数量（台）</w:t>
            </w:r>
          </w:p>
        </w:tc>
        <w:tc>
          <w:tcPr>
            <w:tcW w:w="1953" w:type="dxa"/>
            <w:tcBorders>
              <w:left w:val="single" w:color="auto" w:sz="4" w:space="0"/>
              <w:bottom w:val="single" w:color="auto" w:sz="4" w:space="0"/>
            </w:tcBorders>
            <w:tcMar>
              <w:top w:w="0" w:type="dxa"/>
              <w:left w:w="105" w:type="dxa"/>
              <w:bottom w:w="0" w:type="dxa"/>
              <w:right w:w="105" w:type="dxa"/>
            </w:tcMar>
            <w:vAlign w:val="center"/>
          </w:tcPr>
          <w:p w14:paraId="3F2C080A">
            <w:pPr>
              <w:pStyle w:val="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采购预算（万元）</w:t>
            </w:r>
          </w:p>
        </w:tc>
      </w:tr>
      <w:tr w14:paraId="01CE5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892" w:type="dxa"/>
            <w:gridSpan w:val="2"/>
            <w:tcBorders>
              <w:top w:val="nil"/>
              <w:bottom w:val="single" w:color="000000" w:sz="4" w:space="0"/>
              <w:right w:val="nil"/>
            </w:tcBorders>
            <w:tcMar>
              <w:top w:w="0" w:type="dxa"/>
              <w:left w:w="105" w:type="dxa"/>
              <w:bottom w:w="0" w:type="dxa"/>
              <w:right w:w="105" w:type="dxa"/>
            </w:tcMar>
            <w:vAlign w:val="top"/>
          </w:tcPr>
          <w:p w14:paraId="1BD5A10F">
            <w:pPr>
              <w:pStyle w:val="9"/>
              <w:ind w:firstLine="38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合计</w:t>
            </w:r>
          </w:p>
        </w:tc>
        <w:tc>
          <w:tcPr>
            <w:tcW w:w="2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B6B067">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200</w:t>
            </w:r>
          </w:p>
        </w:tc>
        <w:tc>
          <w:tcPr>
            <w:tcW w:w="1538" w:type="dxa"/>
            <w:tcBorders>
              <w:top w:val="nil"/>
              <w:left w:val="nil"/>
              <w:bottom w:val="single" w:color="000000" w:sz="4" w:space="0"/>
              <w:right w:val="single" w:color="auto" w:sz="4" w:space="0"/>
            </w:tcBorders>
            <w:tcMar>
              <w:top w:w="0" w:type="dxa"/>
              <w:left w:w="105" w:type="dxa"/>
              <w:bottom w:w="0" w:type="dxa"/>
              <w:right w:w="105" w:type="dxa"/>
            </w:tcMar>
            <w:vAlign w:val="top"/>
          </w:tcPr>
          <w:p w14:paraId="7C4B1336">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7</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5D1F9762">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1400</w:t>
            </w:r>
          </w:p>
        </w:tc>
      </w:tr>
      <w:tr w14:paraId="562A7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34" w:type="dxa"/>
            <w:tcBorders>
              <w:top w:val="nil"/>
              <w:bottom w:val="single" w:color="000000" w:sz="4" w:space="0"/>
              <w:right w:val="single" w:color="000000" w:sz="4" w:space="0"/>
            </w:tcBorders>
            <w:tcMar>
              <w:top w:w="0" w:type="dxa"/>
              <w:left w:w="105" w:type="dxa"/>
              <w:bottom w:w="0" w:type="dxa"/>
              <w:right w:w="105" w:type="dxa"/>
            </w:tcMar>
            <w:vAlign w:val="top"/>
          </w:tcPr>
          <w:p w14:paraId="6A5F957F">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20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C86BC">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明溪县总医院</w:t>
            </w:r>
          </w:p>
        </w:tc>
        <w:tc>
          <w:tcPr>
            <w:tcW w:w="2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0394D">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C17DD">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1953" w:type="dxa"/>
            <w:tcBorders>
              <w:top w:val="single" w:color="auto" w:sz="4" w:space="0"/>
              <w:left w:val="nil"/>
              <w:bottom w:val="single" w:color="000000" w:sz="4" w:space="0"/>
            </w:tcBorders>
            <w:tcMar>
              <w:top w:w="0" w:type="dxa"/>
              <w:left w:w="105" w:type="dxa"/>
              <w:bottom w:w="0" w:type="dxa"/>
              <w:right w:w="105" w:type="dxa"/>
            </w:tcMar>
            <w:vAlign w:val="top"/>
          </w:tcPr>
          <w:p w14:paraId="18AFFB50">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r>
      <w:tr w14:paraId="41FA6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nil"/>
              <w:bottom w:val="single" w:color="auto" w:sz="4" w:space="0"/>
              <w:right w:val="single" w:color="000000" w:sz="4" w:space="0"/>
            </w:tcBorders>
            <w:tcMar>
              <w:top w:w="0" w:type="dxa"/>
              <w:left w:w="105" w:type="dxa"/>
              <w:bottom w:w="0" w:type="dxa"/>
              <w:right w:w="105" w:type="dxa"/>
            </w:tcMar>
            <w:vAlign w:val="top"/>
          </w:tcPr>
          <w:p w14:paraId="75748CC6">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2058" w:type="dxa"/>
            <w:tcBorders>
              <w:top w:val="nil"/>
              <w:left w:val="nil"/>
              <w:bottom w:val="single" w:color="auto" w:sz="4" w:space="0"/>
              <w:right w:val="single" w:color="000000" w:sz="4" w:space="0"/>
            </w:tcBorders>
            <w:tcMar>
              <w:top w:w="0" w:type="dxa"/>
              <w:left w:w="105" w:type="dxa"/>
              <w:bottom w:w="0" w:type="dxa"/>
              <w:right w:w="105" w:type="dxa"/>
            </w:tcMar>
            <w:vAlign w:val="top"/>
          </w:tcPr>
          <w:p w14:paraId="73CC6B79">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泰宁县总医院</w:t>
            </w:r>
          </w:p>
        </w:tc>
        <w:tc>
          <w:tcPr>
            <w:tcW w:w="2204" w:type="dxa"/>
            <w:tcBorders>
              <w:top w:val="nil"/>
              <w:left w:val="nil"/>
              <w:bottom w:val="single" w:color="auto" w:sz="4" w:space="0"/>
              <w:right w:val="single" w:color="000000" w:sz="4" w:space="0"/>
            </w:tcBorders>
            <w:tcMar>
              <w:top w:w="0" w:type="dxa"/>
              <w:left w:w="105" w:type="dxa"/>
              <w:bottom w:w="0" w:type="dxa"/>
              <w:right w:w="105" w:type="dxa"/>
            </w:tcMar>
            <w:vAlign w:val="top"/>
          </w:tcPr>
          <w:p w14:paraId="781FFCA6">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nil"/>
              <w:left w:val="nil"/>
              <w:bottom w:val="single" w:color="auto" w:sz="4" w:space="0"/>
              <w:right w:val="single" w:color="000000" w:sz="4" w:space="0"/>
            </w:tcBorders>
            <w:tcMar>
              <w:top w:w="0" w:type="dxa"/>
              <w:left w:w="105" w:type="dxa"/>
              <w:bottom w:w="0" w:type="dxa"/>
              <w:right w:w="105" w:type="dxa"/>
            </w:tcMar>
            <w:vAlign w:val="top"/>
          </w:tcPr>
          <w:p w14:paraId="0CBBBA2E">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1953" w:type="dxa"/>
            <w:tcBorders>
              <w:top w:val="nil"/>
              <w:left w:val="nil"/>
              <w:bottom w:val="single" w:color="auto" w:sz="4" w:space="0"/>
            </w:tcBorders>
            <w:tcMar>
              <w:top w:w="0" w:type="dxa"/>
              <w:left w:w="105" w:type="dxa"/>
              <w:bottom w:w="0" w:type="dxa"/>
              <w:right w:w="105" w:type="dxa"/>
            </w:tcMar>
            <w:vAlign w:val="top"/>
          </w:tcPr>
          <w:p w14:paraId="722E4015">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r>
      <w:tr w14:paraId="3E82F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18D013B5">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EE76CDB">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大田县总医院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B3F0AED">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7F75F58">
            <w:pPr>
              <w:pStyle w:val="9"/>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276BE696">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200</w:t>
            </w:r>
          </w:p>
        </w:tc>
      </w:tr>
      <w:tr w14:paraId="38667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7FC0C8AE">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3A1432E">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宁化县总医院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4C32850">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47C9521">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56397C44">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400</w:t>
            </w:r>
          </w:p>
        </w:tc>
      </w:tr>
      <w:tr w14:paraId="0502E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0A6E38D5">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75256CF">
            <w:pPr>
              <w:pStyle w:val="9"/>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三明市沙县区总医院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5F43858">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5766A9D">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78683BD1">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400</w:t>
            </w:r>
          </w:p>
        </w:tc>
      </w:tr>
    </w:tbl>
    <w:p w14:paraId="6CD3E3F8">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（四）项目基本要求：</w:t>
      </w:r>
    </w:p>
    <w:p w14:paraId="7CA80A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1、设备为整机原装全新、高质量、技术先进的产品，生产日期在产品注册证有效期内。</w:t>
      </w:r>
    </w:p>
    <w:p w14:paraId="76E860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2、投标人所投产品所装软件版本为最新版本，并提供软件终身免费升级服务。</w:t>
      </w:r>
    </w:p>
    <w:p w14:paraId="59BC652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3、设备应性能稳定、配置齐全、操作简便安全，具有良好升级能力，应确保在保修期内每年完好率不低于95%(以日历日计算)。</w:t>
      </w:r>
    </w:p>
    <w:p w14:paraId="266B90F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4、须提供投标机型的主要零配件规格与价格清单、设备主要耗材规格与价格清单，并应承诺保证投标机型的零配件库存十年以上。（提供专项承诺函格式自拟）</w:t>
      </w:r>
    </w:p>
    <w:p w14:paraId="27787E8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方正仿宋_GBK" w:cs="方正仿宋_GBK"/>
          <w:color w:val="auto"/>
          <w:sz w:val="24"/>
          <w:szCs w:val="24"/>
          <w:highlight w:val="none"/>
          <w:lang w:val="en-US" w:eastAsia="zh-CN"/>
        </w:rPr>
      </w:pPr>
      <w:r>
        <w:rPr>
          <w:rFonts w:hint="eastAsia" w:ascii="宋体" w:hAnsi="宋体" w:eastAsia="方正仿宋_GBK" w:cs="方正仿宋_GBK"/>
          <w:color w:val="auto"/>
          <w:sz w:val="24"/>
          <w:szCs w:val="24"/>
          <w:highlight w:val="none"/>
          <w:lang w:val="en-US" w:eastAsia="zh-CN"/>
        </w:rPr>
        <w:t>5、所投货物必须具备标准接口协议及相应软件，须无缝连接到各采购单位相关系统（连接费用由中标人支付）。</w:t>
      </w:r>
    </w:p>
    <w:p w14:paraId="2551FBC8">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仿宋_GB2312" w:hAnsi="仿宋_GB2312" w:eastAsia="仿宋_GB2312" w:cs="仿宋_GB2312"/>
          <w:b/>
          <w:color w:val="auto"/>
          <w:sz w:val="28"/>
          <w:highlight w:val="none"/>
          <w:lang w:val="en-US" w:eastAsia="zh-CN"/>
        </w:rPr>
      </w:pPr>
      <w:r>
        <w:rPr>
          <w:rFonts w:hint="eastAsia" w:ascii="宋体" w:hAnsi="宋体" w:eastAsia="方正仿宋_GBK" w:cs="方正仿宋_GBK"/>
          <w:b/>
          <w:bCs/>
          <w:color w:val="auto"/>
          <w:sz w:val="24"/>
          <w:szCs w:val="24"/>
          <w:highlight w:val="none"/>
          <w:lang w:val="en-US" w:eastAsia="zh-CN"/>
        </w:rPr>
        <w:t>注：投标人应在投标文件中对以上的项目基本要求进行逐条响应，无逐条响应视为未响应招标文件要求。</w:t>
      </w:r>
    </w:p>
    <w:p w14:paraId="144439AF">
      <w:pPr>
        <w:pStyle w:val="9"/>
        <w:numPr>
          <w:ilvl w:val="0"/>
          <w:numId w:val="2"/>
        </w:numPr>
        <w:jc w:val="both"/>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技术和服务要求（以“★”标示的内容为不允许负偏离的实质性要求）</w:t>
      </w:r>
    </w:p>
    <w:p w14:paraId="1E65A3BF">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1、图像处理器：</w:t>
      </w:r>
    </w:p>
    <w:p w14:paraId="68CF3577">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rPr>
      </w:pPr>
      <w:r>
        <w:rPr>
          <w:rFonts w:ascii="仿宋_GB2312" w:hAnsi="仿宋_GB2312" w:eastAsia="仿宋_GB2312" w:cs="仿宋_GB2312"/>
          <w:b/>
          <w:color w:val="auto"/>
          <w:sz w:val="28"/>
          <w:highlight w:val="none"/>
        </w:rPr>
        <w:t>★</w:t>
      </w:r>
      <w:r>
        <w:rPr>
          <w:rFonts w:hint="eastAsia" w:ascii="仿宋" w:hAnsi="仿宋" w:eastAsia="仿宋" w:cs="仿宋"/>
          <w:color w:val="auto"/>
          <w:sz w:val="28"/>
          <w:szCs w:val="28"/>
          <w:highlight w:val="none"/>
        </w:rPr>
        <w:t>（1）</w:t>
      </w:r>
      <w:r>
        <w:rPr>
          <w:rFonts w:hint="eastAsia" w:ascii="仿宋" w:hAnsi="仿宋" w:eastAsia="仿宋" w:cs="仿宋"/>
          <w:b w:val="0"/>
          <w:bCs w:val="0"/>
          <w:color w:val="auto"/>
          <w:sz w:val="28"/>
          <w:szCs w:val="28"/>
          <w:highlight w:val="none"/>
          <w:lang w:val="en-US" w:eastAsia="zh-CN"/>
        </w:rPr>
        <w:t>图像处理器支持</w:t>
      </w:r>
      <w:r>
        <w:rPr>
          <w:rFonts w:hint="eastAsia" w:ascii="仿宋" w:hAnsi="仿宋" w:eastAsia="仿宋" w:cs="仿宋"/>
          <w:b w:val="0"/>
          <w:bCs w:val="0"/>
          <w:color w:val="auto"/>
          <w:sz w:val="28"/>
          <w:szCs w:val="28"/>
          <w:highlight w:val="none"/>
        </w:rPr>
        <w:t>输出</w:t>
      </w:r>
      <w:r>
        <w:rPr>
          <w:rFonts w:hint="eastAsia" w:ascii="仿宋" w:hAnsi="仿宋" w:eastAsia="仿宋" w:cs="仿宋"/>
          <w:b w:val="0"/>
          <w:bCs w:val="0"/>
          <w:color w:val="auto"/>
          <w:sz w:val="28"/>
          <w:szCs w:val="28"/>
          <w:highlight w:val="none"/>
          <w:lang w:val="en-US" w:eastAsia="zh-CN"/>
        </w:rPr>
        <w:t>分辨率</w:t>
      </w:r>
      <w:r>
        <w:rPr>
          <w:rFonts w:hint="eastAsia" w:ascii="仿宋" w:hAnsi="仿宋" w:eastAsia="仿宋" w:cs="仿宋"/>
          <w:b w:val="0"/>
          <w:bCs w:val="0"/>
          <w:color w:val="auto"/>
          <w:sz w:val="28"/>
          <w:szCs w:val="28"/>
          <w:highlight w:val="none"/>
        </w:rPr>
        <w:t>≥3840x2160，可处理3D和2D画面信号；</w:t>
      </w:r>
      <w:r>
        <w:rPr>
          <w:rFonts w:hint="eastAsia" w:ascii="仿宋" w:hAnsi="仿宋" w:eastAsia="仿宋" w:cs="仿宋"/>
          <w:b/>
          <w:bCs/>
          <w:color w:val="auto"/>
          <w:sz w:val="28"/>
          <w:szCs w:val="28"/>
          <w:highlight w:val="none"/>
        </w:rPr>
        <w:t>（须提供医疗器械相关注册证及其附件或产品图片或第三方检测报告佐证）</w:t>
      </w:r>
    </w:p>
    <w:p w14:paraId="0CAA62AC">
      <w:pPr>
        <w:keepNext w:val="0"/>
        <w:keepLines w:val="0"/>
        <w:pageBreakBefore w:val="0"/>
        <w:widowControl w:val="0"/>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（2）集成图文工作站功能，可术中记录1920x1080 pixels全高清录像；</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评审项1</w:t>
      </w:r>
      <w:r>
        <w:rPr>
          <w:rFonts w:hint="eastAsia" w:ascii="仿宋" w:hAnsi="仿宋" w:eastAsia="仿宋" w:cs="仿宋"/>
          <w:b w:val="0"/>
          <w:bCs w:val="0"/>
          <w:color w:val="auto"/>
          <w:sz w:val="28"/>
          <w:szCs w:val="28"/>
          <w:highlight w:val="none"/>
          <w:lang w:eastAsia="zh-CN"/>
        </w:rPr>
        <w:t>）</w:t>
      </w:r>
    </w:p>
    <w:p w14:paraId="6FCA35A3">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rPr>
      </w:pPr>
      <w:r>
        <w:rPr>
          <w:rFonts w:ascii="仿宋_GB2312" w:hAnsi="仿宋_GB2312" w:eastAsia="仿宋_GB2312" w:cs="仿宋_GB2312"/>
          <w:b/>
          <w:color w:val="auto"/>
          <w:sz w:val="28"/>
          <w:highlight w:val="none"/>
        </w:rPr>
        <w:t>★</w:t>
      </w:r>
      <w:r>
        <w:rPr>
          <w:rFonts w:hint="eastAsia" w:ascii="仿宋" w:hAnsi="仿宋" w:eastAsia="仿宋" w:cs="仿宋"/>
          <w:b w:val="0"/>
          <w:bCs w:val="0"/>
          <w:color w:val="auto"/>
          <w:sz w:val="28"/>
          <w:szCs w:val="28"/>
          <w:highlight w:val="none"/>
        </w:rPr>
        <w:t>（3）</w:t>
      </w:r>
      <w:r>
        <w:rPr>
          <w:rFonts w:hint="eastAsia" w:ascii="仿宋" w:hAnsi="仿宋" w:eastAsia="仿宋" w:cs="仿宋"/>
          <w:b w:val="0"/>
          <w:bCs w:val="0"/>
          <w:color w:val="auto"/>
          <w:sz w:val="28"/>
          <w:szCs w:val="28"/>
          <w:highlight w:val="none"/>
          <w:lang w:val="en-US" w:eastAsia="zh-CN"/>
        </w:rPr>
        <w:t>图像处理器</w:t>
      </w:r>
      <w:r>
        <w:rPr>
          <w:rFonts w:hint="eastAsia" w:ascii="仿宋" w:hAnsi="仿宋" w:eastAsia="仿宋" w:cs="仿宋"/>
          <w:b w:val="0"/>
          <w:bCs w:val="0"/>
          <w:color w:val="auto"/>
          <w:sz w:val="28"/>
          <w:szCs w:val="28"/>
          <w:highlight w:val="none"/>
          <w:lang w:eastAsia="zh-CN"/>
        </w:rPr>
        <w:t>可适配2D摄像头及3D电子一体镜，支持2D和3D白光、荧光成像功能；</w:t>
      </w:r>
      <w:r>
        <w:rPr>
          <w:rFonts w:hint="eastAsia" w:ascii="仿宋" w:hAnsi="仿宋" w:eastAsia="仿宋" w:cs="仿宋"/>
          <w:b/>
          <w:bCs/>
          <w:color w:val="auto"/>
          <w:sz w:val="28"/>
          <w:szCs w:val="28"/>
          <w:highlight w:val="none"/>
          <w:lang w:eastAsia="zh-CN"/>
        </w:rPr>
        <w:t>（须提供医疗器械相关注册证及其附件或产品图片或第三方检测报告佐证）</w:t>
      </w:r>
    </w:p>
    <w:p w14:paraId="6C5AEC9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（4）图像处理器</w:t>
      </w:r>
      <w:r>
        <w:rPr>
          <w:rFonts w:hint="eastAsia" w:ascii="仿宋" w:hAnsi="仿宋" w:eastAsia="仿宋" w:cs="仿宋"/>
          <w:b w:val="0"/>
          <w:bCs w:val="0"/>
          <w:color w:val="auto"/>
          <w:sz w:val="28"/>
          <w:szCs w:val="28"/>
          <w:highlight w:val="none"/>
          <w:lang w:eastAsia="zh-CN"/>
        </w:rPr>
        <w:t>有多</w:t>
      </w:r>
      <w:r>
        <w:rPr>
          <w:rFonts w:hint="eastAsia" w:ascii="仿宋" w:hAnsi="仿宋" w:eastAsia="仿宋" w:cs="仿宋"/>
          <w:color w:val="auto"/>
          <w:sz w:val="28"/>
          <w:szCs w:val="28"/>
          <w:highlight w:val="none"/>
          <w:lang w:eastAsia="zh-CN"/>
        </w:rPr>
        <w:t>画面显示功能，</w:t>
      </w:r>
      <w:r>
        <w:rPr>
          <w:rFonts w:hint="eastAsia" w:ascii="仿宋" w:hAnsi="仿宋" w:eastAsia="仿宋" w:cs="仿宋"/>
          <w:color w:val="auto"/>
          <w:sz w:val="28"/>
          <w:szCs w:val="28"/>
          <w:highlight w:val="none"/>
          <w:lang w:val="en-US" w:eastAsia="zh-CN"/>
        </w:rPr>
        <w:t>至少具有两种模式：分屏模式、全屏模式；（</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w:t>
      </w:r>
    </w:p>
    <w:p w14:paraId="1930E81B">
      <w:pPr>
        <w:keepNext w:val="0"/>
        <w:keepLines w:val="0"/>
        <w:pageBreakBefore w:val="0"/>
        <w:widowControl w:val="0"/>
        <w:kinsoku/>
        <w:wordWrap/>
        <w:overflowPunct/>
        <w:topLinePunct w:val="0"/>
        <w:autoSpaceDE/>
        <w:autoSpaceDN/>
        <w:bidi w:val="0"/>
        <w:adjustRightInd w:val="0"/>
        <w:snapToGrid/>
        <w:spacing w:line="560" w:lineRule="exact"/>
        <w:ind w:left="0" w:leftChars="0" w:firstLine="218" w:firstLineChars="78"/>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（5）具备三种荧光染色颜色可选，包含彩色荧光、黑白荧光、绿色荧光；（</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3）</w:t>
      </w:r>
    </w:p>
    <w:p w14:paraId="45BAB9A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）摄像主机具有光谱染色功能，染色模式至少2种；</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4）</w:t>
      </w:r>
    </w:p>
    <w:p w14:paraId="774E87A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摄像主机</w:t>
      </w:r>
      <w:r>
        <w:rPr>
          <w:rFonts w:hint="eastAsia" w:ascii="仿宋" w:hAnsi="仿宋" w:eastAsia="仿宋" w:cs="仿宋"/>
          <w:color w:val="auto"/>
          <w:sz w:val="28"/>
          <w:szCs w:val="28"/>
          <w:highlight w:val="none"/>
          <w:lang w:val="en-US" w:eastAsia="zh-CN"/>
        </w:rPr>
        <w:t>3D模式下有自动回正功能；（</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5）</w:t>
      </w:r>
    </w:p>
    <w:p w14:paraId="43C573E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（8）可根据手术需要，动态调节画面亮度，暗处增亮，并降低反光；</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6）</w:t>
      </w:r>
    </w:p>
    <w:p w14:paraId="6E28228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（9）图像处理器具有放大功能（发大≥2倍）；(</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7)</w:t>
      </w:r>
    </w:p>
    <w:p w14:paraId="4C33787D">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（10）图像处理器支持HDMI、DVI、DP、12G-SDI、3G-SDI信号输出；(</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8)</w:t>
      </w:r>
    </w:p>
    <w:p w14:paraId="3FE7EE5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（11）图像处理器具有细节增强、色彩增加、暗场增强等模式。(</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9)</w:t>
      </w:r>
    </w:p>
    <w:p w14:paraId="67527462">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2、4K3D荧光电子腹腔镜、摄像头</w:t>
      </w:r>
    </w:p>
    <w:p w14:paraId="6F83165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rPr>
        <w:t>3D一体电子镜，镜体可适配2D、4K镜头，可以接其它的镜子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10)</w:t>
      </w:r>
    </w:p>
    <w:p w14:paraId="7B2AB977">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荧光穿透深度≥12mm;(</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11)</w:t>
      </w:r>
    </w:p>
    <w:p w14:paraId="347BC13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摄像头使用年限≥5年</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12)</w:t>
      </w:r>
    </w:p>
    <w:p w14:paraId="4142476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3、4K2D腹腔镜、摄像头</w:t>
      </w:r>
    </w:p>
    <w:p w14:paraId="38D1186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rPr>
        <w:t>配置的2D摄像头可兼容各类硬镜接口的镜子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13)</w:t>
      </w:r>
    </w:p>
    <w:p w14:paraId="567CC7F5">
      <w:pPr>
        <w:keepNext w:val="0"/>
        <w:keepLines w:val="0"/>
        <w:pageBreakBefore w:val="0"/>
        <w:widowControl w:val="0"/>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（2）摄像头具有自动对焦、白平衡功能；(</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14)</w:t>
      </w:r>
    </w:p>
    <w:p w14:paraId="781AE4C4">
      <w:pPr>
        <w:keepNext w:val="0"/>
        <w:keepLines w:val="0"/>
        <w:pageBreakBefore w:val="0"/>
        <w:widowControl w:val="0"/>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（3）腹腔镜镜头配置</w:t>
      </w:r>
      <w:r>
        <w:rPr>
          <w:rFonts w:hint="eastAsia" w:ascii="仿宋" w:hAnsi="仿宋" w:eastAsia="仿宋" w:cs="仿宋"/>
          <w:color w:val="auto"/>
          <w:sz w:val="28"/>
          <w:szCs w:val="28"/>
          <w:highlight w:val="none"/>
          <w:lang w:val="en-US" w:eastAsia="zh-CN"/>
        </w:rPr>
        <w:t>2D</w:t>
      </w:r>
      <w:r>
        <w:rPr>
          <w:rFonts w:hint="eastAsia" w:ascii="仿宋" w:hAnsi="仿宋" w:eastAsia="仿宋" w:cs="仿宋"/>
          <w:color w:val="auto"/>
          <w:sz w:val="28"/>
          <w:szCs w:val="28"/>
          <w:highlight w:val="none"/>
          <w:lang w:val="en-US" w:eastAsia="zh-CN"/>
        </w:rPr>
        <w:t>摄像头</w:t>
      </w:r>
      <w:r>
        <w:rPr>
          <w:rFonts w:hint="eastAsia" w:ascii="仿宋" w:hAnsi="仿宋" w:eastAsia="仿宋" w:cs="仿宋"/>
          <w:color w:val="auto"/>
          <w:sz w:val="28"/>
          <w:szCs w:val="28"/>
          <w:highlight w:val="none"/>
          <w:lang w:val="en-US" w:eastAsia="zh-CN"/>
        </w:rPr>
        <w:t>4K</w:t>
      </w:r>
      <w:r>
        <w:rPr>
          <w:rFonts w:hint="eastAsia" w:ascii="仿宋" w:hAnsi="仿宋" w:eastAsia="仿宋" w:cs="仿宋"/>
          <w:color w:val="auto"/>
          <w:sz w:val="28"/>
          <w:szCs w:val="28"/>
          <w:highlight w:val="none"/>
          <w:lang w:val="en-US" w:eastAsia="zh-CN"/>
        </w:rPr>
        <w:t>图像</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lang w:val="en-US" w:eastAsia="zh-CN"/>
        </w:rPr>
        <w:t>镜头配置≥3根。</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15)</w:t>
      </w:r>
    </w:p>
    <w:p w14:paraId="624ECB34">
      <w:pPr>
        <w:keepNext w:val="0"/>
        <w:keepLines w:val="0"/>
        <w:pageBreakBefore w:val="0"/>
        <w:widowControl w:val="0"/>
        <w:kinsoku/>
        <w:wordWrap/>
        <w:overflowPunct/>
        <w:topLinePunct w:val="0"/>
        <w:autoSpaceDE/>
        <w:autoSpaceDN/>
        <w:bidi w:val="0"/>
        <w:adjustRightInd w:val="0"/>
        <w:snapToGrid/>
        <w:spacing w:line="560" w:lineRule="exact"/>
        <w:ind w:firstLine="280" w:firstLineChars="1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（4）摄像头使用年限≥5年。</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16)</w:t>
      </w:r>
    </w:p>
    <w:p w14:paraId="23468623">
      <w:pPr>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冷光源</w:t>
      </w:r>
    </w:p>
    <w:p w14:paraId="4C42AB9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LED冷光源，具有集总控制功能，可实现光源亮度自动调节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17)</w:t>
      </w:r>
    </w:p>
    <w:p w14:paraId="356EDF5C">
      <w:pPr>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5、4K3D显示器</w:t>
      </w:r>
    </w:p>
    <w:p w14:paraId="4133A395">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彩色4K医用液晶监视器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18)</w:t>
      </w:r>
    </w:p>
    <w:p w14:paraId="000CBAC3">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（2）显示器尺寸≥32寸；(</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19)</w:t>
      </w:r>
    </w:p>
    <w:p w14:paraId="6829DE7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（3）一键切换2D/3D显示模式；(</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20)</w:t>
      </w:r>
    </w:p>
    <w:p w14:paraId="4D3D4BD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（4）支持HDMI、DVI、DP、12G-SDI、3G-SDI信号输入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21)</w:t>
      </w:r>
    </w:p>
    <w:p w14:paraId="3F4B99E8">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6、整体要求</w:t>
      </w:r>
    </w:p>
    <w:p w14:paraId="24BEADE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）腹腔内窥镜及3D电子内窥镜可进行压力蒸汽灭菌、低温等离子灭菌及环氧乙烷灭菌，且压力灭菌次数≥500次；</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22)</w:t>
      </w:r>
    </w:p>
    <w:p w14:paraId="0861CC4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）通过摄像头可操控手术设备，如气腹机，电子调光冷光源；</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23)</w:t>
      </w:r>
    </w:p>
    <w:p w14:paraId="2F93810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（3）气腹机灌流速度最高≥50</w:t>
      </w:r>
      <w:r>
        <w:rPr>
          <w:rFonts w:hint="eastAsia" w:ascii="仿宋" w:hAnsi="仿宋" w:eastAsia="仿宋" w:cs="仿宋"/>
          <w:color w:val="auto"/>
          <w:sz w:val="28"/>
          <w:szCs w:val="28"/>
          <w:highlight w:val="none"/>
          <w:lang w:val="en-US" w:eastAsia="zh-CN"/>
        </w:rPr>
        <w:t>L</w:t>
      </w:r>
      <w:r>
        <w:rPr>
          <w:rFonts w:hint="eastAsia" w:ascii="仿宋" w:hAnsi="仿宋" w:eastAsia="仿宋" w:cs="仿宋"/>
          <w:color w:val="auto"/>
          <w:sz w:val="28"/>
          <w:szCs w:val="28"/>
          <w:highlight w:val="none"/>
        </w:rPr>
        <w:t>/min</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恒温加热功能，排烟去雾功能,</w:t>
      </w:r>
      <w:r>
        <w:rPr>
          <w:rFonts w:hint="eastAsia" w:ascii="仿宋" w:hAnsi="仿宋" w:eastAsia="仿宋" w:cs="仿宋"/>
          <w:color w:val="auto"/>
          <w:sz w:val="28"/>
          <w:szCs w:val="28"/>
          <w:highlight w:val="none"/>
        </w:rPr>
        <w:t>气腹机</w:t>
      </w:r>
      <w:r>
        <w:rPr>
          <w:rFonts w:hint="eastAsia" w:ascii="仿宋" w:hAnsi="仿宋" w:eastAsia="仿宋" w:cs="仿宋"/>
          <w:color w:val="auto"/>
          <w:sz w:val="28"/>
          <w:szCs w:val="28"/>
          <w:highlight w:val="none"/>
          <w:lang w:val="en-US" w:eastAsia="zh-CN"/>
        </w:rPr>
        <w:t>具有成人模式和少儿模式</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24)</w:t>
      </w:r>
    </w:p>
    <w:p w14:paraId="445C46DE">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（4）冷光源、</w:t>
      </w:r>
      <w:r>
        <w:rPr>
          <w:rFonts w:hint="eastAsia" w:ascii="仿宋" w:hAnsi="仿宋" w:eastAsia="仿宋" w:cs="仿宋"/>
          <w:color w:val="auto"/>
          <w:sz w:val="28"/>
          <w:szCs w:val="28"/>
          <w:highlight w:val="none"/>
        </w:rPr>
        <w:t>气腹机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内窥镜镜头与摄像主机为同一制造商；(</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25)</w:t>
      </w:r>
    </w:p>
    <w:p w14:paraId="525448AA">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（5）图像处理器、冷光源、气腹机使用年限≥10年；(</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26)</w:t>
      </w:r>
    </w:p>
    <w:p w14:paraId="459CA4F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（6）摄像主机、光源主机、摄像头电气安全等级Ⅰ类CF型；(</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27)</w:t>
      </w:r>
    </w:p>
    <w:p w14:paraId="6050190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仿宋" w:hAnsi="仿宋" w:eastAsia="仿宋" w:cs="仿宋"/>
          <w:color w:val="auto"/>
          <w:sz w:val="28"/>
          <w:szCs w:val="28"/>
          <w:highlight w:val="none"/>
          <w:lang w:val="en-US" w:eastAsia="zh-CN"/>
        </w:rPr>
        <w:t>（7）台车能够安装双显示器，具备总控开关，可一键开启和关闭全套设备。(</w:t>
      </w:r>
      <w:r>
        <w:rPr>
          <w:rFonts w:hint="eastAsia" w:ascii="仿宋" w:hAnsi="仿宋" w:eastAsia="仿宋" w:cs="仿宋"/>
          <w:b w:val="0"/>
          <w:bCs w:val="0"/>
          <w:color w:val="auto"/>
          <w:sz w:val="28"/>
          <w:szCs w:val="28"/>
          <w:highlight w:val="none"/>
        </w:rPr>
        <w:t>评审项</w:t>
      </w:r>
      <w:r>
        <w:rPr>
          <w:rFonts w:hint="eastAsia" w:ascii="仿宋" w:hAnsi="仿宋" w:eastAsia="仿宋" w:cs="仿宋"/>
          <w:b w:val="0"/>
          <w:bCs w:val="0"/>
          <w:color w:val="auto"/>
          <w:sz w:val="28"/>
          <w:szCs w:val="28"/>
          <w:highlight w:val="none"/>
          <w:lang w:val="en-US" w:eastAsia="zh-CN"/>
        </w:rPr>
        <w:t>28)</w:t>
      </w:r>
    </w:p>
    <w:p w14:paraId="6249C4B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28"/>
          <w:szCs w:val="28"/>
          <w:highlight w:val="none"/>
          <w:lang w:val="en-US" w:eastAsia="zh-CN"/>
        </w:rPr>
      </w:pPr>
      <w:r>
        <w:rPr>
          <w:rFonts w:hint="eastAsia" w:ascii="宋体" w:hAnsi="宋体" w:eastAsia="楷体_GB2312" w:cs="楷体_GB2312"/>
          <w:color w:val="auto"/>
          <w:spacing w:val="-20"/>
          <w:kern w:val="0"/>
          <w:sz w:val="24"/>
          <w:szCs w:val="24"/>
          <w:highlight w:val="none"/>
          <w:lang w:val="en-US" w:eastAsia="zh-CN" w:bidi="ar"/>
        </w:rPr>
        <w:t>★</w:t>
      </w:r>
      <w:r>
        <w:rPr>
          <w:rFonts w:hint="eastAsia" w:ascii="仿宋" w:hAnsi="仿宋" w:eastAsia="仿宋" w:cs="仿宋"/>
          <w:b/>
          <w:bCs/>
          <w:color w:val="auto"/>
          <w:sz w:val="28"/>
          <w:szCs w:val="28"/>
          <w:highlight w:val="none"/>
          <w:lang w:val="en-US" w:eastAsia="zh-CN"/>
        </w:rPr>
        <w:t>7、基本配置要求（包括但不限于）：</w:t>
      </w:r>
    </w:p>
    <w:tbl>
      <w:tblPr>
        <w:tblStyle w:val="7"/>
        <w:tblW w:w="7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1751"/>
        <w:gridCol w:w="1449"/>
        <w:gridCol w:w="1404"/>
      </w:tblGrid>
      <w:tr w14:paraId="6908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440CAF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设备名称</w:t>
            </w:r>
          </w:p>
        </w:tc>
        <w:tc>
          <w:tcPr>
            <w:tcW w:w="1751" w:type="dxa"/>
            <w:tcMar>
              <w:top w:w="0" w:type="dxa"/>
              <w:left w:w="105" w:type="dxa"/>
              <w:bottom w:w="0" w:type="dxa"/>
              <w:right w:w="105" w:type="dxa"/>
            </w:tcMar>
            <w:vAlign w:val="top"/>
          </w:tcPr>
          <w:p w14:paraId="21181A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数量</w:t>
            </w:r>
          </w:p>
        </w:tc>
        <w:tc>
          <w:tcPr>
            <w:tcW w:w="1449" w:type="dxa"/>
            <w:tcMar>
              <w:top w:w="0" w:type="dxa"/>
              <w:left w:w="105" w:type="dxa"/>
              <w:bottom w:w="0" w:type="dxa"/>
              <w:right w:w="105" w:type="dxa"/>
            </w:tcMar>
            <w:vAlign w:val="top"/>
          </w:tcPr>
          <w:p w14:paraId="123F58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单位</w:t>
            </w:r>
          </w:p>
        </w:tc>
        <w:tc>
          <w:tcPr>
            <w:tcW w:w="1404" w:type="dxa"/>
            <w:tcMar>
              <w:top w:w="0" w:type="dxa"/>
              <w:left w:w="105" w:type="dxa"/>
              <w:bottom w:w="0" w:type="dxa"/>
              <w:right w:w="105" w:type="dxa"/>
            </w:tcMar>
            <w:vAlign w:val="top"/>
          </w:tcPr>
          <w:p w14:paraId="4AEE5E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总合计</w:t>
            </w:r>
          </w:p>
        </w:tc>
      </w:tr>
      <w:tr w14:paraId="4267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5D01AFCC">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腹腔镜系统主机</w:t>
            </w:r>
          </w:p>
        </w:tc>
        <w:tc>
          <w:tcPr>
            <w:tcW w:w="1751" w:type="dxa"/>
            <w:tcMar>
              <w:top w:w="0" w:type="dxa"/>
              <w:left w:w="105" w:type="dxa"/>
              <w:bottom w:w="0" w:type="dxa"/>
              <w:right w:w="105" w:type="dxa"/>
            </w:tcMar>
            <w:vAlign w:val="top"/>
          </w:tcPr>
          <w:p w14:paraId="5033C2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6B332A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台</w:t>
            </w:r>
          </w:p>
        </w:tc>
        <w:tc>
          <w:tcPr>
            <w:tcW w:w="1404" w:type="dxa"/>
            <w:tcMar>
              <w:top w:w="0" w:type="dxa"/>
              <w:left w:w="105" w:type="dxa"/>
              <w:bottom w:w="0" w:type="dxa"/>
              <w:right w:w="105" w:type="dxa"/>
            </w:tcMar>
            <w:vAlign w:val="top"/>
          </w:tcPr>
          <w:p w14:paraId="32B3619B">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7台</w:t>
            </w:r>
          </w:p>
        </w:tc>
      </w:tr>
      <w:tr w14:paraId="229C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69389329">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腹腔镜（2D、3D）</w:t>
            </w:r>
          </w:p>
        </w:tc>
        <w:tc>
          <w:tcPr>
            <w:tcW w:w="1751" w:type="dxa"/>
            <w:tcMar>
              <w:top w:w="0" w:type="dxa"/>
              <w:left w:w="105" w:type="dxa"/>
              <w:bottom w:w="0" w:type="dxa"/>
              <w:right w:w="105" w:type="dxa"/>
            </w:tcMar>
            <w:vAlign w:val="top"/>
          </w:tcPr>
          <w:p w14:paraId="5F7FB5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共4</w:t>
            </w:r>
          </w:p>
        </w:tc>
        <w:tc>
          <w:tcPr>
            <w:tcW w:w="1449" w:type="dxa"/>
            <w:tcMar>
              <w:top w:w="0" w:type="dxa"/>
              <w:left w:w="105" w:type="dxa"/>
              <w:bottom w:w="0" w:type="dxa"/>
              <w:right w:w="105" w:type="dxa"/>
            </w:tcMar>
            <w:vAlign w:val="top"/>
          </w:tcPr>
          <w:p w14:paraId="3E916E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根</w:t>
            </w:r>
          </w:p>
        </w:tc>
        <w:tc>
          <w:tcPr>
            <w:tcW w:w="1404" w:type="dxa"/>
            <w:tcMar>
              <w:top w:w="0" w:type="dxa"/>
              <w:left w:w="105" w:type="dxa"/>
              <w:bottom w:w="0" w:type="dxa"/>
              <w:right w:w="105" w:type="dxa"/>
            </w:tcMar>
            <w:vAlign w:val="top"/>
          </w:tcPr>
          <w:p w14:paraId="3361C1F5">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28根</w:t>
            </w:r>
          </w:p>
        </w:tc>
      </w:tr>
      <w:tr w14:paraId="6129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194" w:type="dxa"/>
            <w:tcMar>
              <w:top w:w="0" w:type="dxa"/>
              <w:left w:w="105" w:type="dxa"/>
              <w:bottom w:w="0" w:type="dxa"/>
              <w:right w:w="105" w:type="dxa"/>
            </w:tcMar>
            <w:vAlign w:val="top"/>
          </w:tcPr>
          <w:p w14:paraId="4D03158B">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内窥镜冷光源</w:t>
            </w:r>
          </w:p>
        </w:tc>
        <w:tc>
          <w:tcPr>
            <w:tcW w:w="1751" w:type="dxa"/>
            <w:tcMar>
              <w:top w:w="0" w:type="dxa"/>
              <w:left w:w="105" w:type="dxa"/>
              <w:bottom w:w="0" w:type="dxa"/>
              <w:right w:w="105" w:type="dxa"/>
            </w:tcMar>
            <w:vAlign w:val="top"/>
          </w:tcPr>
          <w:p w14:paraId="5C77822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3B5219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台</w:t>
            </w:r>
          </w:p>
        </w:tc>
        <w:tc>
          <w:tcPr>
            <w:tcW w:w="1404" w:type="dxa"/>
            <w:tcMar>
              <w:top w:w="0" w:type="dxa"/>
              <w:left w:w="105" w:type="dxa"/>
              <w:bottom w:w="0" w:type="dxa"/>
              <w:right w:w="105" w:type="dxa"/>
            </w:tcMar>
            <w:vAlign w:val="top"/>
          </w:tcPr>
          <w:p w14:paraId="0CFA4F26">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7台</w:t>
            </w:r>
          </w:p>
        </w:tc>
      </w:tr>
      <w:tr w14:paraId="1CC5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10FF9BFE">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医用气腹机</w:t>
            </w:r>
          </w:p>
        </w:tc>
        <w:tc>
          <w:tcPr>
            <w:tcW w:w="1751" w:type="dxa"/>
            <w:tcMar>
              <w:top w:w="0" w:type="dxa"/>
              <w:left w:w="105" w:type="dxa"/>
              <w:bottom w:w="0" w:type="dxa"/>
              <w:right w:w="105" w:type="dxa"/>
            </w:tcMar>
            <w:vAlign w:val="top"/>
          </w:tcPr>
          <w:p w14:paraId="7523E0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5C0DCB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台</w:t>
            </w:r>
          </w:p>
        </w:tc>
        <w:tc>
          <w:tcPr>
            <w:tcW w:w="1404" w:type="dxa"/>
            <w:tcMar>
              <w:top w:w="0" w:type="dxa"/>
              <w:left w:w="105" w:type="dxa"/>
              <w:bottom w:w="0" w:type="dxa"/>
              <w:right w:w="105" w:type="dxa"/>
            </w:tcMar>
            <w:vAlign w:val="top"/>
          </w:tcPr>
          <w:p w14:paraId="6A074147">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7台</w:t>
            </w:r>
          </w:p>
        </w:tc>
      </w:tr>
      <w:tr w14:paraId="1C26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56B8FA0D">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医用监视器</w:t>
            </w:r>
          </w:p>
        </w:tc>
        <w:tc>
          <w:tcPr>
            <w:tcW w:w="1751" w:type="dxa"/>
            <w:tcMar>
              <w:top w:w="0" w:type="dxa"/>
              <w:left w:w="105" w:type="dxa"/>
              <w:bottom w:w="0" w:type="dxa"/>
              <w:right w:w="105" w:type="dxa"/>
            </w:tcMar>
            <w:vAlign w:val="top"/>
          </w:tcPr>
          <w:p w14:paraId="3F52B0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w:t>
            </w:r>
          </w:p>
        </w:tc>
        <w:tc>
          <w:tcPr>
            <w:tcW w:w="1449" w:type="dxa"/>
            <w:tcMar>
              <w:top w:w="0" w:type="dxa"/>
              <w:left w:w="105" w:type="dxa"/>
              <w:bottom w:w="0" w:type="dxa"/>
              <w:right w:w="105" w:type="dxa"/>
            </w:tcMar>
            <w:vAlign w:val="top"/>
          </w:tcPr>
          <w:p w14:paraId="44E0DD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台</w:t>
            </w:r>
          </w:p>
        </w:tc>
        <w:tc>
          <w:tcPr>
            <w:tcW w:w="1404" w:type="dxa"/>
            <w:tcMar>
              <w:top w:w="0" w:type="dxa"/>
              <w:left w:w="105" w:type="dxa"/>
              <w:bottom w:w="0" w:type="dxa"/>
              <w:right w:w="105" w:type="dxa"/>
            </w:tcMar>
            <w:vAlign w:val="top"/>
          </w:tcPr>
          <w:p w14:paraId="3970F77F">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14台</w:t>
            </w:r>
          </w:p>
        </w:tc>
      </w:tr>
      <w:tr w14:paraId="7467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7E207CEB">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医用导光束</w:t>
            </w:r>
          </w:p>
        </w:tc>
        <w:tc>
          <w:tcPr>
            <w:tcW w:w="1751" w:type="dxa"/>
            <w:tcMar>
              <w:top w:w="0" w:type="dxa"/>
              <w:left w:w="105" w:type="dxa"/>
              <w:bottom w:w="0" w:type="dxa"/>
              <w:right w:w="105" w:type="dxa"/>
            </w:tcMar>
            <w:vAlign w:val="top"/>
          </w:tcPr>
          <w:p w14:paraId="7CD6B1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w:t>
            </w:r>
          </w:p>
        </w:tc>
        <w:tc>
          <w:tcPr>
            <w:tcW w:w="1449" w:type="dxa"/>
            <w:tcMar>
              <w:top w:w="0" w:type="dxa"/>
              <w:left w:w="105" w:type="dxa"/>
              <w:bottom w:w="0" w:type="dxa"/>
              <w:right w:w="105" w:type="dxa"/>
            </w:tcMar>
            <w:vAlign w:val="top"/>
          </w:tcPr>
          <w:p w14:paraId="735701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根</w:t>
            </w:r>
          </w:p>
        </w:tc>
        <w:tc>
          <w:tcPr>
            <w:tcW w:w="1404" w:type="dxa"/>
            <w:tcMar>
              <w:top w:w="0" w:type="dxa"/>
              <w:left w:w="105" w:type="dxa"/>
              <w:bottom w:w="0" w:type="dxa"/>
              <w:right w:w="105" w:type="dxa"/>
            </w:tcMar>
            <w:vAlign w:val="top"/>
          </w:tcPr>
          <w:p w14:paraId="5B8EFAD5">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14根</w:t>
            </w:r>
          </w:p>
        </w:tc>
      </w:tr>
      <w:tr w14:paraId="2692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20713FB8">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医用台车</w:t>
            </w:r>
          </w:p>
        </w:tc>
        <w:tc>
          <w:tcPr>
            <w:tcW w:w="1751" w:type="dxa"/>
            <w:tcMar>
              <w:top w:w="0" w:type="dxa"/>
              <w:left w:w="105" w:type="dxa"/>
              <w:bottom w:w="0" w:type="dxa"/>
              <w:right w:w="105" w:type="dxa"/>
            </w:tcMar>
            <w:vAlign w:val="top"/>
          </w:tcPr>
          <w:p w14:paraId="1097DA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634DAE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套</w:t>
            </w:r>
          </w:p>
        </w:tc>
        <w:tc>
          <w:tcPr>
            <w:tcW w:w="1404" w:type="dxa"/>
            <w:tcMar>
              <w:top w:w="0" w:type="dxa"/>
              <w:left w:w="105" w:type="dxa"/>
              <w:bottom w:w="0" w:type="dxa"/>
              <w:right w:w="105" w:type="dxa"/>
            </w:tcMar>
            <w:vAlign w:val="top"/>
          </w:tcPr>
          <w:p w14:paraId="5501EB0F">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7套</w:t>
            </w:r>
          </w:p>
        </w:tc>
      </w:tr>
      <w:tr w14:paraId="41FC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58015F37">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摄像头</w:t>
            </w:r>
          </w:p>
        </w:tc>
        <w:tc>
          <w:tcPr>
            <w:tcW w:w="1751" w:type="dxa"/>
            <w:tcMar>
              <w:top w:w="0" w:type="dxa"/>
              <w:left w:w="105" w:type="dxa"/>
              <w:bottom w:w="0" w:type="dxa"/>
              <w:right w:w="105" w:type="dxa"/>
            </w:tcMar>
            <w:vAlign w:val="top"/>
          </w:tcPr>
          <w:p w14:paraId="38C39D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w:t>
            </w:r>
          </w:p>
        </w:tc>
        <w:tc>
          <w:tcPr>
            <w:tcW w:w="1449" w:type="dxa"/>
            <w:tcMar>
              <w:top w:w="0" w:type="dxa"/>
              <w:left w:w="105" w:type="dxa"/>
              <w:bottom w:w="0" w:type="dxa"/>
              <w:right w:w="105" w:type="dxa"/>
            </w:tcMar>
            <w:vAlign w:val="top"/>
          </w:tcPr>
          <w:p w14:paraId="233AA5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个</w:t>
            </w:r>
          </w:p>
        </w:tc>
        <w:tc>
          <w:tcPr>
            <w:tcW w:w="1404" w:type="dxa"/>
            <w:tcMar>
              <w:top w:w="0" w:type="dxa"/>
              <w:left w:w="105" w:type="dxa"/>
              <w:bottom w:w="0" w:type="dxa"/>
              <w:right w:w="105" w:type="dxa"/>
            </w:tcMar>
            <w:vAlign w:val="top"/>
          </w:tcPr>
          <w:p w14:paraId="504F83AD">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14个</w:t>
            </w:r>
          </w:p>
        </w:tc>
      </w:tr>
      <w:tr w14:paraId="3487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0A9F344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宫腔镜（30°，内鞘*2，外鞘*2）</w:t>
            </w:r>
          </w:p>
        </w:tc>
        <w:tc>
          <w:tcPr>
            <w:tcW w:w="1751" w:type="dxa"/>
            <w:tcMar>
              <w:top w:w="0" w:type="dxa"/>
              <w:left w:w="105" w:type="dxa"/>
              <w:bottom w:w="0" w:type="dxa"/>
              <w:right w:w="105" w:type="dxa"/>
            </w:tcMar>
            <w:vAlign w:val="top"/>
          </w:tcPr>
          <w:p w14:paraId="5901FB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1</w:t>
            </w:r>
          </w:p>
        </w:tc>
        <w:tc>
          <w:tcPr>
            <w:tcW w:w="1449" w:type="dxa"/>
            <w:tcMar>
              <w:top w:w="0" w:type="dxa"/>
              <w:left w:w="105" w:type="dxa"/>
              <w:bottom w:w="0" w:type="dxa"/>
              <w:right w:w="105" w:type="dxa"/>
            </w:tcMar>
            <w:vAlign w:val="top"/>
          </w:tcPr>
          <w:p w14:paraId="01A27D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根</w:t>
            </w:r>
          </w:p>
        </w:tc>
        <w:tc>
          <w:tcPr>
            <w:tcW w:w="1404" w:type="dxa"/>
            <w:tcMar>
              <w:top w:w="0" w:type="dxa"/>
              <w:left w:w="105" w:type="dxa"/>
              <w:bottom w:w="0" w:type="dxa"/>
              <w:right w:w="105" w:type="dxa"/>
            </w:tcMar>
            <w:vAlign w:val="top"/>
          </w:tcPr>
          <w:p w14:paraId="1D799FC1">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7根</w:t>
            </w:r>
          </w:p>
        </w:tc>
      </w:tr>
      <w:tr w14:paraId="6132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194" w:type="dxa"/>
            <w:tcMar>
              <w:top w:w="0" w:type="dxa"/>
              <w:left w:w="105" w:type="dxa"/>
              <w:bottom w:w="0" w:type="dxa"/>
              <w:right w:w="105" w:type="dxa"/>
            </w:tcMar>
            <w:vAlign w:val="top"/>
          </w:tcPr>
          <w:p w14:paraId="356A0220">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消毒盒</w:t>
            </w:r>
          </w:p>
        </w:tc>
        <w:tc>
          <w:tcPr>
            <w:tcW w:w="1751" w:type="dxa"/>
            <w:tcMar>
              <w:top w:w="0" w:type="dxa"/>
              <w:left w:w="105" w:type="dxa"/>
              <w:bottom w:w="0" w:type="dxa"/>
              <w:right w:w="105" w:type="dxa"/>
            </w:tcMar>
            <w:vAlign w:val="top"/>
          </w:tcPr>
          <w:p w14:paraId="4FAA64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4</w:t>
            </w:r>
          </w:p>
        </w:tc>
        <w:tc>
          <w:tcPr>
            <w:tcW w:w="1449" w:type="dxa"/>
            <w:tcMar>
              <w:top w:w="0" w:type="dxa"/>
              <w:left w:w="105" w:type="dxa"/>
              <w:bottom w:w="0" w:type="dxa"/>
              <w:right w:w="105" w:type="dxa"/>
            </w:tcMar>
            <w:vAlign w:val="top"/>
          </w:tcPr>
          <w:p w14:paraId="1D6C8B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个</w:t>
            </w:r>
          </w:p>
        </w:tc>
        <w:tc>
          <w:tcPr>
            <w:tcW w:w="1404" w:type="dxa"/>
            <w:tcMar>
              <w:top w:w="0" w:type="dxa"/>
              <w:left w:w="105" w:type="dxa"/>
              <w:bottom w:w="0" w:type="dxa"/>
              <w:right w:w="105" w:type="dxa"/>
            </w:tcMar>
            <w:vAlign w:val="top"/>
          </w:tcPr>
          <w:p w14:paraId="501AC478">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28个</w:t>
            </w:r>
          </w:p>
        </w:tc>
      </w:tr>
      <w:tr w14:paraId="694E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194" w:type="dxa"/>
            <w:tcMar>
              <w:top w:w="0" w:type="dxa"/>
              <w:left w:w="105" w:type="dxa"/>
              <w:bottom w:w="0" w:type="dxa"/>
              <w:right w:w="105" w:type="dxa"/>
            </w:tcMar>
            <w:vAlign w:val="top"/>
          </w:tcPr>
          <w:p w14:paraId="3A4C37CA">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3D眼镜</w:t>
            </w:r>
          </w:p>
        </w:tc>
        <w:tc>
          <w:tcPr>
            <w:tcW w:w="1751" w:type="dxa"/>
            <w:tcMar>
              <w:top w:w="0" w:type="dxa"/>
              <w:left w:w="105" w:type="dxa"/>
              <w:bottom w:w="0" w:type="dxa"/>
              <w:right w:w="105" w:type="dxa"/>
            </w:tcMar>
            <w:vAlign w:val="top"/>
          </w:tcPr>
          <w:p w14:paraId="5F4651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8</w:t>
            </w:r>
          </w:p>
        </w:tc>
        <w:tc>
          <w:tcPr>
            <w:tcW w:w="1449" w:type="dxa"/>
            <w:tcMar>
              <w:top w:w="0" w:type="dxa"/>
              <w:left w:w="105" w:type="dxa"/>
              <w:bottom w:w="0" w:type="dxa"/>
              <w:right w:w="105" w:type="dxa"/>
            </w:tcMar>
            <w:vAlign w:val="top"/>
          </w:tcPr>
          <w:p w14:paraId="7EE4BC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副</w:t>
            </w:r>
          </w:p>
        </w:tc>
        <w:tc>
          <w:tcPr>
            <w:tcW w:w="1404" w:type="dxa"/>
            <w:tcMar>
              <w:top w:w="0" w:type="dxa"/>
              <w:left w:w="105" w:type="dxa"/>
              <w:bottom w:w="0" w:type="dxa"/>
              <w:right w:w="105" w:type="dxa"/>
            </w:tcMar>
            <w:vAlign w:val="top"/>
          </w:tcPr>
          <w:p w14:paraId="767189B2">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default" w:ascii="宋体" w:hAnsi="宋体" w:eastAsia="楷体_GB2312" w:cs="楷体_GB2312"/>
                <w:color w:val="auto"/>
                <w:spacing w:val="-20"/>
                <w:kern w:val="0"/>
                <w:sz w:val="24"/>
                <w:szCs w:val="24"/>
                <w:highlight w:val="none"/>
                <w:lang w:val="en-US" w:eastAsia="zh-CN" w:bidi="ar"/>
              </w:rPr>
            </w:pPr>
            <w:r>
              <w:rPr>
                <w:rFonts w:hint="eastAsia" w:ascii="宋体" w:hAnsi="宋体" w:eastAsia="楷体_GB2312" w:cs="楷体_GB2312"/>
                <w:color w:val="auto"/>
                <w:spacing w:val="-20"/>
                <w:kern w:val="0"/>
                <w:sz w:val="24"/>
                <w:szCs w:val="24"/>
                <w:highlight w:val="none"/>
                <w:lang w:val="en-US" w:eastAsia="zh-CN" w:bidi="ar"/>
              </w:rPr>
              <w:t>56副</w:t>
            </w:r>
          </w:p>
        </w:tc>
      </w:tr>
    </w:tbl>
    <w:p w14:paraId="6F662382">
      <w:pPr>
        <w:pStyle w:val="9"/>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宋体" w:hAnsi="宋体" w:eastAsia="方正仿宋_GBK" w:cs="方正仿宋_GBK"/>
          <w:color w:val="auto"/>
          <w:kern w:val="2"/>
          <w:sz w:val="31"/>
          <w:szCs w:val="31"/>
          <w:highlight w:val="none"/>
          <w:lang w:val="en-US" w:eastAsia="zh-CN" w:bidi="ar-SA"/>
        </w:rPr>
      </w:pPr>
    </w:p>
    <w:p w14:paraId="66735399">
      <w:pPr>
        <w:pStyle w:val="9"/>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2A3D3372">
      <w:pPr>
        <w:pStyle w:val="9"/>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商务要求</w:t>
      </w:r>
    </w:p>
    <w:p w14:paraId="60C7EA3F">
      <w:pPr>
        <w:pStyle w:val="9"/>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合同包1：</w:t>
      </w:r>
    </w:p>
    <w:tbl>
      <w:tblPr>
        <w:tblStyle w:val="7"/>
        <w:tblW w:w="851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1204"/>
        <w:gridCol w:w="1828"/>
        <w:gridCol w:w="4701"/>
      </w:tblGrid>
      <w:tr w14:paraId="710ADB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FFCBC2">
            <w:pPr>
              <w:pStyle w:val="9"/>
              <w:jc w:val="center"/>
              <w:rPr>
                <w:color w:val="auto"/>
                <w:highlight w:val="none"/>
              </w:rPr>
            </w:pPr>
            <w:r>
              <w:rPr>
                <w:rFonts w:ascii="仿宋_GB2312" w:hAnsi="仿宋_GB2312" w:eastAsia="仿宋_GB2312" w:cs="仿宋_GB2312"/>
                <w:color w:val="auto"/>
                <w:sz w:val="24"/>
                <w:highlight w:val="none"/>
              </w:rPr>
              <w:t>序号</w:t>
            </w:r>
          </w:p>
        </w:tc>
        <w:tc>
          <w:tcPr>
            <w:tcW w:w="12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047BF6">
            <w:pPr>
              <w:pStyle w:val="9"/>
              <w:jc w:val="center"/>
              <w:rPr>
                <w:color w:val="auto"/>
                <w:highlight w:val="none"/>
              </w:rPr>
            </w:pPr>
            <w:r>
              <w:rPr>
                <w:rFonts w:ascii="仿宋_GB2312" w:hAnsi="仿宋_GB2312" w:eastAsia="仿宋_GB2312" w:cs="仿宋_GB2312"/>
                <w:color w:val="auto"/>
                <w:sz w:val="24"/>
                <w:highlight w:val="none"/>
              </w:rPr>
              <w:t>参数性质</w:t>
            </w:r>
          </w:p>
        </w:tc>
        <w:tc>
          <w:tcPr>
            <w:tcW w:w="18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9B6543">
            <w:pPr>
              <w:pStyle w:val="9"/>
              <w:jc w:val="center"/>
              <w:rPr>
                <w:color w:val="auto"/>
                <w:highlight w:val="none"/>
              </w:rPr>
            </w:pPr>
            <w:r>
              <w:rPr>
                <w:rFonts w:ascii="仿宋_GB2312" w:hAnsi="仿宋_GB2312" w:eastAsia="仿宋_GB2312" w:cs="仿宋_GB2312"/>
                <w:color w:val="auto"/>
                <w:sz w:val="24"/>
                <w:highlight w:val="none"/>
              </w:rPr>
              <w:t>类型</w:t>
            </w:r>
          </w:p>
        </w:tc>
        <w:tc>
          <w:tcPr>
            <w:tcW w:w="470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7FEF00">
            <w:pPr>
              <w:pStyle w:val="9"/>
              <w:jc w:val="center"/>
              <w:rPr>
                <w:color w:val="auto"/>
                <w:highlight w:val="none"/>
              </w:rPr>
            </w:pPr>
            <w:r>
              <w:rPr>
                <w:rFonts w:ascii="仿宋_GB2312" w:hAnsi="仿宋_GB2312" w:eastAsia="仿宋_GB2312" w:cs="仿宋_GB2312"/>
                <w:color w:val="auto"/>
                <w:sz w:val="24"/>
                <w:highlight w:val="none"/>
              </w:rPr>
              <w:t>要求</w:t>
            </w:r>
          </w:p>
        </w:tc>
      </w:tr>
      <w:tr w14:paraId="4B7FAD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304D21">
            <w:pPr>
              <w:pStyle w:val="9"/>
              <w:jc w:val="center"/>
              <w:rPr>
                <w:color w:val="auto"/>
                <w:highlight w:val="none"/>
              </w:rPr>
            </w:pPr>
            <w:r>
              <w:rPr>
                <w:rFonts w:ascii="仿宋_GB2312" w:hAnsi="仿宋_GB2312" w:eastAsia="仿宋_GB2312" w:cs="仿宋_GB2312"/>
                <w:color w:val="auto"/>
                <w:sz w:val="24"/>
                <w:highlight w:val="none"/>
              </w:rPr>
              <w:t>1</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946DE4">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6D2F77">
            <w:pPr>
              <w:pStyle w:val="9"/>
              <w:jc w:val="center"/>
              <w:rPr>
                <w:color w:val="auto"/>
                <w:highlight w:val="none"/>
              </w:rPr>
            </w:pPr>
            <w:r>
              <w:rPr>
                <w:rFonts w:ascii="仿宋_GB2312" w:hAnsi="仿宋_GB2312" w:eastAsia="仿宋_GB2312" w:cs="仿宋_GB2312"/>
                <w:color w:val="auto"/>
                <w:sz w:val="24"/>
                <w:highlight w:val="none"/>
              </w:rPr>
              <w:t>交货时间</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D7709">
            <w:pPr>
              <w:pStyle w:val="9"/>
              <w:jc w:val="left"/>
              <w:rPr>
                <w:color w:val="auto"/>
                <w:highlight w:val="none"/>
              </w:rPr>
            </w:pPr>
            <w:r>
              <w:rPr>
                <w:rFonts w:ascii="仿宋_GB2312" w:hAnsi="仿宋_GB2312" w:eastAsia="仿宋_GB2312" w:cs="仿宋_GB2312"/>
                <w:color w:val="auto"/>
                <w:sz w:val="24"/>
                <w:highlight w:val="none"/>
              </w:rPr>
              <w:t>自合同签订之日起30日。</w:t>
            </w:r>
          </w:p>
        </w:tc>
      </w:tr>
      <w:tr w14:paraId="4A7773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F734D1">
            <w:pPr>
              <w:pStyle w:val="9"/>
              <w:jc w:val="center"/>
              <w:rPr>
                <w:color w:val="auto"/>
                <w:highlight w:val="none"/>
              </w:rPr>
            </w:pPr>
            <w:r>
              <w:rPr>
                <w:rFonts w:ascii="仿宋_GB2312" w:hAnsi="仿宋_GB2312" w:eastAsia="仿宋_GB2312" w:cs="仿宋_GB2312"/>
                <w:color w:val="auto"/>
                <w:sz w:val="24"/>
                <w:highlight w:val="none"/>
              </w:rPr>
              <w:t>2</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25522C">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646C3B">
            <w:pPr>
              <w:pStyle w:val="9"/>
              <w:jc w:val="center"/>
              <w:rPr>
                <w:color w:val="auto"/>
                <w:highlight w:val="none"/>
              </w:rPr>
            </w:pPr>
            <w:r>
              <w:rPr>
                <w:rFonts w:ascii="仿宋_GB2312" w:hAnsi="仿宋_GB2312" w:eastAsia="仿宋_GB2312" w:cs="仿宋_GB2312"/>
                <w:color w:val="auto"/>
                <w:sz w:val="24"/>
                <w:highlight w:val="none"/>
              </w:rPr>
              <w:t>交货地点</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8CE37">
            <w:pPr>
              <w:pStyle w:val="9"/>
              <w:jc w:val="left"/>
              <w:rPr>
                <w:color w:val="auto"/>
                <w:highlight w:val="none"/>
              </w:rPr>
            </w:pPr>
            <w:r>
              <w:rPr>
                <w:rFonts w:ascii="仿宋_GB2312" w:hAnsi="仿宋_GB2312" w:eastAsia="仿宋_GB2312" w:cs="仿宋_GB2312"/>
                <w:color w:val="auto"/>
                <w:sz w:val="24"/>
                <w:highlight w:val="none"/>
              </w:rPr>
              <w:t>各个分签单位（采购人指定的设备各分签医疗机构地址）。</w:t>
            </w:r>
          </w:p>
        </w:tc>
      </w:tr>
      <w:tr w14:paraId="6C1CC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154303">
            <w:pPr>
              <w:pStyle w:val="9"/>
              <w:jc w:val="center"/>
              <w:rPr>
                <w:color w:val="auto"/>
                <w:highlight w:val="none"/>
              </w:rPr>
            </w:pPr>
            <w:r>
              <w:rPr>
                <w:rFonts w:ascii="仿宋_GB2312" w:hAnsi="仿宋_GB2312" w:eastAsia="仿宋_GB2312" w:cs="仿宋_GB2312"/>
                <w:color w:val="auto"/>
                <w:sz w:val="24"/>
                <w:highlight w:val="none"/>
              </w:rPr>
              <w:t>3</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7FFC8C">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4C5AA8">
            <w:pPr>
              <w:pStyle w:val="9"/>
              <w:jc w:val="center"/>
              <w:rPr>
                <w:color w:val="auto"/>
                <w:highlight w:val="none"/>
              </w:rPr>
            </w:pPr>
            <w:r>
              <w:rPr>
                <w:rFonts w:ascii="仿宋_GB2312" w:hAnsi="仿宋_GB2312" w:eastAsia="仿宋_GB2312" w:cs="仿宋_GB2312"/>
                <w:color w:val="auto"/>
                <w:sz w:val="24"/>
                <w:highlight w:val="none"/>
              </w:rPr>
              <w:t>交货条件</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03E405">
            <w:pPr>
              <w:pStyle w:val="9"/>
              <w:jc w:val="left"/>
              <w:rPr>
                <w:color w:val="auto"/>
                <w:highlight w:val="none"/>
              </w:rPr>
            </w:pPr>
            <w:r>
              <w:rPr>
                <w:rFonts w:ascii="仿宋_GB2312" w:hAnsi="仿宋_GB2312" w:eastAsia="仿宋_GB2312" w:cs="仿宋_GB2312"/>
                <w:color w:val="auto"/>
                <w:sz w:val="24"/>
                <w:highlight w:val="none"/>
              </w:rPr>
              <w:t>所有产品安装、调试完成，并经验收合格交付使用。</w:t>
            </w:r>
          </w:p>
        </w:tc>
      </w:tr>
      <w:tr w14:paraId="4E57F8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ACB55C">
            <w:pPr>
              <w:pStyle w:val="9"/>
              <w:jc w:val="center"/>
              <w:rPr>
                <w:color w:val="auto"/>
                <w:highlight w:val="none"/>
              </w:rPr>
            </w:pPr>
            <w:r>
              <w:rPr>
                <w:rFonts w:ascii="仿宋_GB2312" w:hAnsi="仿宋_GB2312" w:eastAsia="仿宋_GB2312" w:cs="仿宋_GB2312"/>
                <w:color w:val="auto"/>
                <w:sz w:val="24"/>
                <w:highlight w:val="none"/>
              </w:rPr>
              <w:t>4</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F12A4E">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52CD9A">
            <w:pPr>
              <w:pStyle w:val="9"/>
              <w:jc w:val="center"/>
              <w:rPr>
                <w:color w:val="auto"/>
                <w:highlight w:val="none"/>
              </w:rPr>
            </w:pPr>
            <w:r>
              <w:rPr>
                <w:rFonts w:ascii="仿宋_GB2312" w:hAnsi="仿宋_GB2312" w:eastAsia="仿宋_GB2312" w:cs="仿宋_GB2312"/>
                <w:color w:val="auto"/>
                <w:sz w:val="24"/>
                <w:highlight w:val="none"/>
              </w:rPr>
              <w:t>是否邀请投标人验收</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9D6719">
            <w:pPr>
              <w:pStyle w:val="9"/>
              <w:jc w:val="left"/>
              <w:rPr>
                <w:color w:val="auto"/>
                <w:highlight w:val="none"/>
              </w:rPr>
            </w:pPr>
            <w:r>
              <w:rPr>
                <w:rFonts w:ascii="仿宋_GB2312" w:hAnsi="仿宋_GB2312" w:eastAsia="仿宋_GB2312" w:cs="仿宋_GB2312"/>
                <w:color w:val="auto"/>
                <w:sz w:val="24"/>
                <w:highlight w:val="none"/>
              </w:rPr>
              <w:t>不邀请投标人验收。</w:t>
            </w:r>
          </w:p>
        </w:tc>
      </w:tr>
      <w:tr w14:paraId="7B0A7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AEDD12">
            <w:pPr>
              <w:pStyle w:val="9"/>
              <w:jc w:val="center"/>
              <w:rPr>
                <w:color w:val="auto"/>
                <w:highlight w:val="none"/>
              </w:rPr>
            </w:pPr>
            <w:r>
              <w:rPr>
                <w:rFonts w:ascii="仿宋_GB2312" w:hAnsi="仿宋_GB2312" w:eastAsia="仿宋_GB2312" w:cs="仿宋_GB2312"/>
                <w:color w:val="auto"/>
                <w:sz w:val="24"/>
                <w:highlight w:val="none"/>
              </w:rPr>
              <w:t>5</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4F5C15">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895F0C">
            <w:pPr>
              <w:pStyle w:val="9"/>
              <w:jc w:val="center"/>
              <w:rPr>
                <w:color w:val="auto"/>
                <w:highlight w:val="none"/>
              </w:rPr>
            </w:pPr>
            <w:r>
              <w:rPr>
                <w:rFonts w:ascii="仿宋_GB2312" w:hAnsi="仿宋_GB2312" w:eastAsia="仿宋_GB2312" w:cs="仿宋_GB2312"/>
                <w:color w:val="auto"/>
                <w:sz w:val="24"/>
                <w:highlight w:val="none"/>
              </w:rPr>
              <w:t>履约验收方式</w:t>
            </w:r>
          </w:p>
        </w:tc>
        <w:tc>
          <w:tcPr>
            <w:tcW w:w="47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5DBD4">
            <w:pPr>
              <w:pStyle w:val="9"/>
              <w:jc w:val="left"/>
              <w:rPr>
                <w:color w:val="auto"/>
                <w:highlight w:val="none"/>
              </w:rPr>
            </w:pPr>
            <w:r>
              <w:rPr>
                <w:rFonts w:ascii="仿宋_GB2312" w:hAnsi="仿宋_GB2312" w:eastAsia="仿宋_GB2312" w:cs="仿宋_GB2312"/>
                <w:color w:val="auto"/>
                <w:sz w:val="24"/>
                <w:highlight w:val="none"/>
              </w:rPr>
              <w:t>1、期次1，说明：设备按国家行业标准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合同规定</w:t>
            </w:r>
            <w:r>
              <w:rPr>
                <w:rFonts w:hint="eastAsia" w:ascii="仿宋_GB2312" w:hAnsi="仿宋_GB2312" w:eastAsia="仿宋_GB2312" w:cs="仿宋_GB2312"/>
                <w:color w:val="auto"/>
                <w:sz w:val="24"/>
                <w:highlight w:val="none"/>
                <w:lang w:eastAsia="zh-CN"/>
              </w:rPr>
              <w:t>、招标文件和投标文件</w:t>
            </w:r>
            <w:r>
              <w:rPr>
                <w:rFonts w:ascii="仿宋_GB2312" w:hAnsi="仿宋_GB2312" w:eastAsia="仿宋_GB2312" w:cs="仿宋_GB2312"/>
                <w:color w:val="auto"/>
                <w:sz w:val="24"/>
                <w:highlight w:val="none"/>
              </w:rPr>
              <w:t>的内容</w:t>
            </w:r>
            <w:r>
              <w:rPr>
                <w:rFonts w:ascii="仿宋_GB2312" w:hAnsi="仿宋_GB2312" w:eastAsia="仿宋_GB2312" w:cs="仿宋_GB2312"/>
                <w:color w:val="auto"/>
                <w:sz w:val="24"/>
                <w:highlight w:val="none"/>
              </w:rPr>
              <w:t>验收，由各分签医疗机构自行完成。</w:t>
            </w:r>
          </w:p>
        </w:tc>
      </w:tr>
      <w:tr w14:paraId="6B4821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4E7BB40B">
            <w:pPr>
              <w:pStyle w:val="9"/>
              <w:jc w:val="center"/>
              <w:rPr>
                <w:color w:val="auto"/>
                <w:highlight w:val="none"/>
              </w:rPr>
            </w:pPr>
            <w:r>
              <w:rPr>
                <w:rFonts w:ascii="仿宋_GB2312" w:hAnsi="仿宋_GB2312" w:eastAsia="仿宋_GB2312" w:cs="仿宋_GB2312"/>
                <w:color w:val="auto"/>
                <w:sz w:val="24"/>
                <w:highlight w:val="none"/>
              </w:rPr>
              <w:t>6</w:t>
            </w:r>
          </w:p>
        </w:tc>
        <w:tc>
          <w:tcPr>
            <w:tcW w:w="1204"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5F2A7799">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380960CA">
            <w:pPr>
              <w:pStyle w:val="9"/>
              <w:jc w:val="center"/>
              <w:rPr>
                <w:color w:val="auto"/>
                <w:highlight w:val="none"/>
              </w:rPr>
            </w:pPr>
            <w:r>
              <w:rPr>
                <w:rFonts w:ascii="仿宋_GB2312" w:hAnsi="仿宋_GB2312" w:eastAsia="仿宋_GB2312" w:cs="仿宋_GB2312"/>
                <w:color w:val="auto"/>
                <w:sz w:val="24"/>
                <w:highlight w:val="none"/>
              </w:rPr>
              <w:t>合同支付方式</w:t>
            </w:r>
          </w:p>
        </w:tc>
        <w:tc>
          <w:tcPr>
            <w:tcW w:w="4701"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28DF2F75">
            <w:pPr>
              <w:pStyle w:val="9"/>
              <w:jc w:val="left"/>
              <w:rPr>
                <w:color w:val="auto"/>
                <w:highlight w:val="none"/>
              </w:rPr>
            </w:pPr>
            <w:r>
              <w:rPr>
                <w:rFonts w:ascii="仿宋_GB2312" w:hAnsi="仿宋_GB2312" w:eastAsia="仿宋_GB2312" w:cs="仿宋_GB2312"/>
                <w:color w:val="auto"/>
                <w:sz w:val="24"/>
                <w:highlight w:val="none"/>
              </w:rPr>
              <w:t>1、合同签订后，</w:t>
            </w:r>
            <w:r>
              <w:rPr>
                <w:rFonts w:hint="eastAsia" w:ascii="仿宋_GB2312" w:hAnsi="仿宋_GB2312" w:eastAsia="仿宋_GB2312" w:cs="仿宋_GB2312"/>
                <w:color w:val="auto"/>
                <w:sz w:val="24"/>
                <w:highlight w:val="none"/>
                <w:lang w:eastAsia="zh-CN"/>
              </w:rPr>
              <w:t>各分签医疗机构</w:t>
            </w:r>
            <w:r>
              <w:rPr>
                <w:rFonts w:ascii="仿宋_GB2312" w:hAnsi="仿宋_GB2312" w:eastAsia="仿宋_GB2312" w:cs="仿宋_GB2312"/>
                <w:color w:val="auto"/>
                <w:sz w:val="24"/>
                <w:highlight w:val="none"/>
              </w:rPr>
              <w:t>支付10%预付款，达到付款条件起30日内，支付合同总金额的10.00%；</w:t>
            </w:r>
          </w:p>
          <w:p w14:paraId="427E745E">
            <w:pPr>
              <w:pStyle w:val="9"/>
              <w:jc w:val="left"/>
              <w:rPr>
                <w:color w:val="auto"/>
                <w:highlight w:val="none"/>
              </w:rPr>
            </w:pPr>
            <w:r>
              <w:rPr>
                <w:rFonts w:ascii="仿宋_GB2312" w:hAnsi="仿宋_GB2312" w:eastAsia="仿宋_GB2312" w:cs="仿宋_GB2312"/>
                <w:color w:val="auto"/>
                <w:sz w:val="24"/>
                <w:highlight w:val="none"/>
              </w:rPr>
              <w:t>2、货物全部到场并最终验收合格后，</w:t>
            </w:r>
            <w:r>
              <w:rPr>
                <w:rFonts w:hint="eastAsia" w:ascii="仿宋_GB2312" w:hAnsi="仿宋_GB2312" w:eastAsia="仿宋_GB2312" w:cs="仿宋_GB2312"/>
                <w:color w:val="auto"/>
                <w:sz w:val="24"/>
                <w:highlight w:val="none"/>
                <w:lang w:eastAsia="zh-CN"/>
              </w:rPr>
              <w:t>各分签医疗机构在收到</w:t>
            </w:r>
            <w:r>
              <w:rPr>
                <w:rFonts w:ascii="仿宋_GB2312" w:hAnsi="仿宋_GB2312" w:eastAsia="仿宋_GB2312" w:cs="仿宋_GB2312"/>
                <w:color w:val="auto"/>
                <w:sz w:val="24"/>
                <w:highlight w:val="none"/>
              </w:rPr>
              <w:t>中标人提供正式税务发票，达到付款条件起</w:t>
            </w:r>
            <w:r>
              <w:rPr>
                <w:rFonts w:hint="eastAsia" w:ascii="仿宋_GB2312" w:hAnsi="仿宋_GB2312" w:eastAsia="仿宋_GB2312" w:cs="仿宋_GB2312"/>
                <w:color w:val="auto"/>
                <w:sz w:val="24"/>
                <w:highlight w:val="none"/>
                <w:lang w:val="en-US" w:eastAsia="zh-CN"/>
              </w:rPr>
              <w:t>60</w:t>
            </w:r>
            <w:r>
              <w:rPr>
                <w:rFonts w:ascii="仿宋_GB2312" w:hAnsi="仿宋_GB2312" w:eastAsia="仿宋_GB2312" w:cs="仿宋_GB2312"/>
                <w:color w:val="auto"/>
                <w:sz w:val="24"/>
                <w:highlight w:val="none"/>
              </w:rPr>
              <w:t>日内，支付合同总金额的90.00%。</w:t>
            </w:r>
          </w:p>
        </w:tc>
      </w:tr>
    </w:tbl>
    <w:p w14:paraId="42610DCB">
      <w:pPr>
        <w:pStyle w:val="9"/>
        <w:jc w:val="left"/>
        <w:rPr>
          <w:rFonts w:ascii="仿宋_GB2312" w:hAnsi="仿宋_GB2312" w:eastAsia="仿宋_GB2312" w:cs="仿宋_GB2312"/>
          <w:color w:val="auto"/>
          <w:sz w:val="24"/>
          <w:szCs w:val="24"/>
          <w:highlight w:val="none"/>
        </w:rPr>
      </w:pPr>
    </w:p>
    <w:p w14:paraId="40400130">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履约保证金</w:t>
      </w:r>
    </w:p>
    <w:p w14:paraId="455E5292">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采购包1：缴纳</w:t>
      </w:r>
    </w:p>
    <w:p w14:paraId="03D0DC7B">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本采购包履约保证金为合同金额的10%。</w:t>
      </w:r>
    </w:p>
    <w:p w14:paraId="06ADD2F3">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说明：合同签订前中标人向各分签医疗机构缴纳合同金额的10.00%作为项目履约保证金。设备最终验收合格，中标人无违反合同事项，视同本期履约服务验收合格，各分签医疗机构无息退回中标人100%履约保证金。</w:t>
      </w:r>
    </w:p>
    <w:p w14:paraId="3BE76D0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仿宋_GB2312" w:hAnsi="仿宋_GB2312" w:eastAsia="仿宋_GB2312" w:cs="仿宋_GB2312"/>
          <w:color w:val="auto"/>
          <w:sz w:val="24"/>
          <w:szCs w:val="24"/>
          <w:highlight w:val="none"/>
        </w:rPr>
        <w:t>其他商务要求：</w:t>
      </w:r>
    </w:p>
    <w:p w14:paraId="70425FBC">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7、包装方式</w:t>
      </w:r>
    </w:p>
    <w:p w14:paraId="64426DF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7.1包装：货物交货时应按《商品包装政府采购需求标准（试行）》及国家有关标准要求进行包装。</w:t>
      </w:r>
    </w:p>
    <w:p w14:paraId="322E874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7.2方式：包装必须与运输方式相适应，包装方式的确定及包装费用均由中标人负责；由于不适当的包装而造成货物在运输过程中有任何损坏由中标人负责。</w:t>
      </w:r>
    </w:p>
    <w:p w14:paraId="7DA6320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7.3包装应足以承受整个过程中的运输、转运、装卸、储存等，充分考虑到运输途中的各种情况(如暴露于恶劣气候等)和项目所在地的气候特点，以及露天存放的需要。</w:t>
      </w:r>
    </w:p>
    <w:p w14:paraId="6E5CE33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8、安装要求</w:t>
      </w:r>
    </w:p>
    <w:p w14:paraId="2B53B0B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8.1合同签订后，由中标人按照约定时间负责将设备按签订合同的具体数量运送到各分签医疗机构指定地点。负责派技术人员到现场进行安装、调试，并负责调试至验收合格交付各分签医疗机构使用。</w:t>
      </w:r>
    </w:p>
    <w:p w14:paraId="4B0A933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8.2中标人负责组织专业技术人员进行货物安装调试，各分签医疗机构应提供必须的基本条件和专人配合，保证各项安装工作顺利进行。</w:t>
      </w:r>
    </w:p>
    <w:p w14:paraId="476D779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8.3中标人应在合同签订时，向各分签医疗机构提供安装及试运行的进度计划表。</w:t>
      </w:r>
    </w:p>
    <w:p w14:paraId="4D5FC27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8.4设备到达最终</w:t>
      </w:r>
      <w:r>
        <w:rPr>
          <w:rFonts w:hint="eastAsia" w:ascii="仿宋_GB2312" w:hAnsi="仿宋_GB2312" w:eastAsia="仿宋_GB2312" w:cs="仿宋_GB2312"/>
          <w:color w:val="auto"/>
          <w:sz w:val="24"/>
          <w:szCs w:val="24"/>
          <w:highlight w:val="none"/>
          <w:shd w:val="clear" w:fill="FFFFFF"/>
        </w:rPr>
        <w:t>各分签医疗机构</w:t>
      </w:r>
      <w:r>
        <w:rPr>
          <w:rFonts w:ascii="仿宋_GB2312" w:hAnsi="仿宋_GB2312" w:eastAsia="仿宋_GB2312" w:cs="仿宋_GB2312"/>
          <w:color w:val="auto"/>
          <w:sz w:val="24"/>
          <w:szCs w:val="24"/>
          <w:highlight w:val="none"/>
          <w:shd w:val="clear" w:fill="FFFFFF"/>
        </w:rPr>
        <w:t>现场后，中标人的工程师到</w:t>
      </w:r>
      <w:r>
        <w:rPr>
          <w:rFonts w:hint="eastAsia" w:ascii="仿宋_GB2312" w:hAnsi="仿宋_GB2312" w:eastAsia="仿宋_GB2312" w:cs="仿宋_GB2312"/>
          <w:color w:val="auto"/>
          <w:sz w:val="24"/>
          <w:szCs w:val="24"/>
          <w:highlight w:val="none"/>
          <w:shd w:val="clear" w:fill="FFFFFF"/>
        </w:rPr>
        <w:t>各分签医疗机构</w:t>
      </w:r>
      <w:r>
        <w:rPr>
          <w:rFonts w:ascii="仿宋_GB2312" w:hAnsi="仿宋_GB2312" w:eastAsia="仿宋_GB2312" w:cs="仿宋_GB2312"/>
          <w:color w:val="auto"/>
          <w:sz w:val="24"/>
          <w:szCs w:val="24"/>
          <w:highlight w:val="none"/>
          <w:shd w:val="clear" w:fill="FFFFFF"/>
        </w:rPr>
        <w:t>的现场安装设备，同时应向各分签医疗机构介绍设备功能及特殊分析并进行现场演示。</w:t>
      </w:r>
    </w:p>
    <w:p w14:paraId="404ABBF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8.5设备进场后须在接到各分签医疗机构安装通知后在规定的时间内安装调试完毕并交付使用。</w:t>
      </w:r>
    </w:p>
    <w:p w14:paraId="4E15AEA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8.6中标人提供的配置应符合临床应用要求。</w:t>
      </w:r>
    </w:p>
    <w:p w14:paraId="42E840B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9、验收标准</w:t>
      </w:r>
    </w:p>
    <w:p w14:paraId="59D8FD5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9.1投标人所提供的设备必须是制造厂家生产的崭新的未开箱的原包装设备</w:t>
      </w:r>
      <w:r>
        <w:rPr>
          <w:rFonts w:hint="eastAsia" w:ascii="仿宋_GB2312" w:hAnsi="仿宋_GB2312" w:eastAsia="仿宋_GB2312" w:cs="仿宋_GB2312"/>
          <w:color w:val="auto"/>
          <w:sz w:val="24"/>
          <w:szCs w:val="24"/>
          <w:highlight w:val="none"/>
          <w:shd w:val="clear" w:fill="FFFFFF"/>
          <w:lang w:eastAsia="zh-CN"/>
        </w:rPr>
        <w:t>，</w:t>
      </w:r>
      <w:r>
        <w:rPr>
          <w:rFonts w:hint="eastAsia" w:ascii="仿宋_GB2312" w:hAnsi="仿宋_GB2312" w:eastAsia="仿宋_GB2312" w:cs="仿宋_GB2312"/>
          <w:color w:val="auto"/>
          <w:sz w:val="24"/>
          <w:szCs w:val="24"/>
          <w:highlight w:val="none"/>
          <w:shd w:val="clear" w:fill="FFFFFF"/>
        </w:rPr>
        <w:t>设备出厂日期至各分签医疗机构接收之日不超过3个月</w:t>
      </w:r>
      <w:r>
        <w:rPr>
          <w:rFonts w:ascii="仿宋_GB2312" w:hAnsi="仿宋_GB2312" w:eastAsia="仿宋_GB2312" w:cs="仿宋_GB2312"/>
          <w:color w:val="auto"/>
          <w:sz w:val="24"/>
          <w:szCs w:val="24"/>
          <w:highlight w:val="none"/>
          <w:shd w:val="clear" w:fill="FFFFFF"/>
        </w:rPr>
        <w:t>。</w:t>
      </w:r>
      <w:r>
        <w:rPr>
          <w:rFonts w:ascii="仿宋_GB2312" w:hAnsi="仿宋_GB2312" w:eastAsia="仿宋_GB2312" w:cs="仿宋_GB2312"/>
          <w:color w:val="auto"/>
          <w:sz w:val="24"/>
          <w:szCs w:val="24"/>
          <w:highlight w:val="none"/>
          <w:shd w:val="clear" w:fill="FFFFFF"/>
        </w:rPr>
        <w:t>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6284733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9.2验收程序和方法</w:t>
      </w:r>
    </w:p>
    <w:p w14:paraId="203F3B6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9.2.1出厂检验</w:t>
      </w:r>
    </w:p>
    <w:p w14:paraId="5738ABB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495E78F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9.2.2初验收</w:t>
      </w:r>
    </w:p>
    <w:p w14:paraId="62A0B4F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货物安装使用后60日内</w:t>
      </w:r>
      <w:r>
        <w:rPr>
          <w:rFonts w:ascii="仿宋_GB2312" w:hAnsi="仿宋_GB2312" w:eastAsia="仿宋_GB2312" w:cs="仿宋_GB2312"/>
          <w:color w:val="auto"/>
          <w:sz w:val="24"/>
          <w:szCs w:val="24"/>
          <w:highlight w:val="none"/>
          <w:shd w:val="clear" w:fill="FFFFFF"/>
        </w:rPr>
        <w:t>由各个分签医疗机构对设备的数量、质量、外包装和使用情况逐项初步验收。</w:t>
      </w:r>
    </w:p>
    <w:p w14:paraId="4EC7A48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9.2.3最终验收</w:t>
      </w:r>
    </w:p>
    <w:p w14:paraId="34C9567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货物安装使用后90日</w:t>
      </w:r>
      <w:r>
        <w:rPr>
          <w:rFonts w:ascii="仿宋_GB2312" w:hAnsi="仿宋_GB2312" w:eastAsia="仿宋_GB2312" w:cs="仿宋_GB2312"/>
          <w:color w:val="auto"/>
          <w:sz w:val="24"/>
          <w:szCs w:val="24"/>
          <w:highlight w:val="none"/>
          <w:shd w:val="clear" w:fill="FFFFFF"/>
        </w:rPr>
        <w:t>内由设备使用单位及有关部门或专家进行最终验收。验收结果应符合各分签医疗机构使用要求。在此期间，若发现产品质量有问题中标人应无条件免费更换，并无条件重新检测且调试直至验收合格交付使用。</w:t>
      </w:r>
    </w:p>
    <w:p w14:paraId="0709FBB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9.3中标人在各分签医疗机构安装现场进行最终验收所产生的一切费用由中标人承担（并入投标报价内）。</w:t>
      </w:r>
    </w:p>
    <w:p w14:paraId="1C97E40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9.4若验收不能符合要求，设备各分签医疗机构将按合同条款的有关规定执行。</w:t>
      </w:r>
    </w:p>
    <w:p w14:paraId="779B46D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9.5 若采购人或设备各分签医疗机构在项目验收环节要求中标人对所投产品提供经国家认可的具备检测资质的第三方检测机构出具的合法有效的检测报告，中标人应免费提供。</w:t>
      </w:r>
    </w:p>
    <w:p w14:paraId="33422B9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10、技术资料要求</w:t>
      </w:r>
    </w:p>
    <w:p w14:paraId="5C50062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中标人需提供本项目全套设备配置清单（详列名称、品牌型号、数量、原产地等）。中标人应向各分签医疗机构提供以下目录的技术资料壹套（各项指标和参数应符合验收标准，各分签医疗机构有权委托中国有资质单位或机构对设备性能、精度进行校核）。</w:t>
      </w:r>
    </w:p>
    <w:p w14:paraId="5D5A3B3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10.1出厂明细表(装箱单)。</w:t>
      </w:r>
    </w:p>
    <w:p w14:paraId="2587A28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10.2出厂检验报告和合格证书。</w:t>
      </w:r>
    </w:p>
    <w:p w14:paraId="0D5AB6A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10.3使用说明书。</w:t>
      </w:r>
    </w:p>
    <w:p w14:paraId="223C1FA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10.4安装手册、操作手册、维修手册。</w:t>
      </w:r>
    </w:p>
    <w:p w14:paraId="33FCDE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10.5零部件目录。</w:t>
      </w:r>
    </w:p>
    <w:p w14:paraId="4849895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10.6相关文件、支持程序软盘或光盘。</w:t>
      </w:r>
    </w:p>
    <w:p w14:paraId="659CFD4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10.7提供原产地制造商的产品证明。</w:t>
      </w:r>
    </w:p>
    <w:p w14:paraId="77338A0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10.8合同中要求的其它文件资料。</w:t>
      </w:r>
    </w:p>
    <w:p w14:paraId="340C38F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10.9专用工具：中标人应向各分签医疗机构提供一套维修所需的专用工具及清单</w:t>
      </w:r>
      <w:r>
        <w:rPr>
          <w:rFonts w:ascii="仿宋_GB2312" w:hAnsi="仿宋_GB2312" w:eastAsia="仿宋_GB2312" w:cs="仿宋_GB2312"/>
          <w:b/>
          <w:color w:val="auto"/>
          <w:sz w:val="24"/>
          <w:szCs w:val="24"/>
          <w:highlight w:val="none"/>
          <w:shd w:val="clear" w:fill="FFFFFF"/>
        </w:rPr>
        <w:t>(投标人应将清单附在投标文件中)</w:t>
      </w:r>
      <w:r>
        <w:rPr>
          <w:rFonts w:ascii="仿宋_GB2312" w:hAnsi="仿宋_GB2312" w:eastAsia="仿宋_GB2312" w:cs="仿宋_GB2312"/>
          <w:color w:val="auto"/>
          <w:sz w:val="24"/>
          <w:szCs w:val="24"/>
          <w:highlight w:val="none"/>
          <w:shd w:val="clear" w:fill="FFFFFF"/>
        </w:rPr>
        <w:t>。</w:t>
      </w:r>
    </w:p>
    <w:p w14:paraId="4243729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10.10特殊工具：中标人应向各分签医疗机构提供货物安装和维修所需的特殊工具及清单和中文说明书，其费用包括在投标总价内。</w:t>
      </w:r>
    </w:p>
    <w:p w14:paraId="554B077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11、售后服务要求</w:t>
      </w:r>
    </w:p>
    <w:p w14:paraId="547D367E">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szCs w:val="24"/>
          <w:highlight w:val="none"/>
        </w:rPr>
        <w:t>11.1保修期：本项目自验收合格之日起</w:t>
      </w:r>
      <w:r>
        <w:rPr>
          <w:rFonts w:ascii="仿宋_GB2312" w:hAnsi="仿宋_GB2312" w:eastAsia="仿宋_GB2312" w:cs="仿宋_GB2312"/>
          <w:color w:val="auto"/>
          <w:sz w:val="24"/>
          <w:szCs w:val="24"/>
          <w:highlight w:val="none"/>
        </w:rPr>
        <w:t>至少提供</w:t>
      </w:r>
      <w:r>
        <w:rPr>
          <w:rFonts w:hint="eastAsia" w:ascii="仿宋_GB2312" w:hAnsi="仿宋_GB2312" w:eastAsia="仿宋_GB2312" w:cs="仿宋_GB2312"/>
          <w:color w:val="auto"/>
          <w:sz w:val="24"/>
          <w:szCs w:val="24"/>
          <w:highlight w:val="none"/>
          <w:lang w:val="en-US" w:eastAsia="zh-CN"/>
        </w:rPr>
        <w:t>五年</w:t>
      </w:r>
      <w:r>
        <w:rPr>
          <w:rFonts w:ascii="仿宋_GB2312" w:hAnsi="仿宋_GB2312" w:eastAsia="仿宋_GB2312" w:cs="仿宋_GB2312"/>
          <w:color w:val="auto"/>
          <w:sz w:val="24"/>
          <w:szCs w:val="24"/>
          <w:highlight w:val="none"/>
        </w:rPr>
        <w:t>整机</w:t>
      </w:r>
      <w:r>
        <w:rPr>
          <w:rFonts w:ascii="仿宋_GB2312" w:hAnsi="仿宋_GB2312" w:eastAsia="仿宋_GB2312" w:cs="仿宋_GB2312"/>
          <w:color w:val="auto"/>
          <w:sz w:val="24"/>
          <w:szCs w:val="24"/>
          <w:highlight w:val="none"/>
        </w:rPr>
        <w:t>（含探头）原厂保修。保修期间中标人应提供一切维修服务和更换零配件。设备保修期内，中标人须提供来自原厂每年至少2次的设备技术安全巡检保养并提供年度巡检保养报告给分签医疗机构存档。以上保修期内所需的费用均包含在投标总价中，分签医疗机构不再另行付费。</w:t>
      </w:r>
      <w:r>
        <w:rPr>
          <w:rFonts w:ascii="仿宋_GB2312" w:hAnsi="仿宋_GB2312" w:eastAsia="仿宋_GB2312" w:cs="仿宋_GB2312"/>
          <w:b/>
          <w:color w:val="auto"/>
          <w:sz w:val="24"/>
          <w:szCs w:val="24"/>
          <w:highlight w:val="none"/>
        </w:rPr>
        <w:t>投标人须提供</w:t>
      </w:r>
      <w:r>
        <w:rPr>
          <w:rFonts w:hint="eastAsia" w:ascii="仿宋_GB2312" w:hAnsi="仿宋_GB2312" w:eastAsia="仿宋_GB2312" w:cs="仿宋_GB2312"/>
          <w:b/>
          <w:color w:val="auto"/>
          <w:sz w:val="24"/>
          <w:szCs w:val="24"/>
          <w:highlight w:val="none"/>
          <w:lang w:eastAsia="zh-CN"/>
        </w:rPr>
        <w:t>专项</w:t>
      </w:r>
      <w:r>
        <w:rPr>
          <w:rFonts w:ascii="仿宋_GB2312" w:hAnsi="仿宋_GB2312" w:eastAsia="仿宋_GB2312" w:cs="仿宋_GB2312"/>
          <w:b/>
          <w:color w:val="auto"/>
          <w:sz w:val="24"/>
          <w:szCs w:val="24"/>
          <w:highlight w:val="none"/>
        </w:rPr>
        <w:t>书面承诺函（格式自拟），否则视为投标无效。</w:t>
      </w:r>
    </w:p>
    <w:p w14:paraId="0B0437F3">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rPr>
        <w:t>在保修期内，中标人应确保年开机率在95%（含）以上，若不能达到此开机率，将作以下处理：</w:t>
      </w:r>
    </w:p>
    <w:p w14:paraId="0566E328">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（1）年开机率在90（含）-95%（不含）之间，延长质保期保修期1年；</w:t>
      </w:r>
    </w:p>
    <w:p w14:paraId="2EEFF086">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（2）年开机率在85（含）-90%（不含）之间，延长质保期保修期2年；</w:t>
      </w:r>
    </w:p>
    <w:p w14:paraId="1D343556">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（3）年开机率低于85%（不含），中标人应无条件更换新机，并重新计算质保期保修期，以及赔偿医院的直接经济损失和间接经济损失。</w:t>
      </w:r>
    </w:p>
    <w:p w14:paraId="1000B2EE">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color w:val="auto"/>
          <w:sz w:val="24"/>
          <w:szCs w:val="24"/>
          <w:highlight w:val="none"/>
        </w:rPr>
        <w:t>注：年开机率=（365-停机天数）/365）</w:t>
      </w:r>
      <w:r>
        <w:rPr>
          <w:rFonts w:ascii="仿宋_GB2312" w:hAnsi="仿宋_GB2312" w:eastAsia="仿宋_GB2312" w:cs="仿宋_GB2312"/>
          <w:color w:val="auto"/>
          <w:sz w:val="24"/>
          <w:szCs w:val="24"/>
          <w:highlight w:val="none"/>
        </w:rPr>
        <w:t>。</w:t>
      </w:r>
    </w:p>
    <w:p w14:paraId="6A08FE9F">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rPr>
        <w:t>投标人须提供</w:t>
      </w:r>
      <w:r>
        <w:rPr>
          <w:rFonts w:hint="eastAsia" w:ascii="仿宋_GB2312" w:hAnsi="仿宋_GB2312" w:eastAsia="仿宋_GB2312" w:cs="仿宋_GB2312"/>
          <w:b/>
          <w:color w:val="auto"/>
          <w:sz w:val="24"/>
          <w:szCs w:val="24"/>
          <w:highlight w:val="none"/>
          <w:lang w:eastAsia="zh-CN"/>
        </w:rPr>
        <w:t>专项</w:t>
      </w:r>
      <w:r>
        <w:rPr>
          <w:rFonts w:ascii="仿宋_GB2312" w:hAnsi="仿宋_GB2312" w:eastAsia="仿宋_GB2312" w:cs="仿宋_GB2312"/>
          <w:b/>
          <w:color w:val="auto"/>
          <w:sz w:val="24"/>
          <w:szCs w:val="24"/>
          <w:highlight w:val="none"/>
        </w:rPr>
        <w:t>书面承诺函（格式自拟），否则视为投标无效。</w:t>
      </w:r>
    </w:p>
    <w:p w14:paraId="264F426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保修期内若出现任何故障问题，中标人须在接到分签医疗机构通知后1小时内响应，12小时内维修人员到达现场；24小时内无法排除故障的，保修期内中标人应予以更换新设备或提供同型号代用设备或提出其他使设备可正常运转的措施。以便于分签医疗机构作出应对措施。</w:t>
      </w:r>
    </w:p>
    <w:p w14:paraId="29DE423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rPr>
        <w:t>保修期满前1个月内中标人应就所有货物进行一次全面检查，并写出正式报告，如发现潜在问题，应负责排除。如出现质量问题，在保修期内对设备进行维修和零配件的更换。</w:t>
      </w:r>
    </w:p>
    <w:p w14:paraId="4E3BB16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投标人应列出保修期后提供的服务方式及所需的费用。</w:t>
      </w:r>
    </w:p>
    <w:p w14:paraId="72CCDE2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6</w:t>
      </w:r>
      <w:r>
        <w:rPr>
          <w:rFonts w:ascii="仿宋_GB2312" w:hAnsi="仿宋_GB2312" w:eastAsia="仿宋_GB2312" w:cs="仿宋_GB2312"/>
          <w:color w:val="auto"/>
          <w:sz w:val="24"/>
          <w:szCs w:val="24"/>
          <w:highlight w:val="none"/>
        </w:rPr>
        <w:t>投标人应为分签医疗机构提供全部设备的操作、使用及维护的技术培训服务。</w:t>
      </w:r>
    </w:p>
    <w:p w14:paraId="685AA8E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保修期后技术服务内容：保修期满后，中标人仍应提供终身的售后服务，维修仅收取零配件费用。</w:t>
      </w:r>
    </w:p>
    <w:p w14:paraId="10702D1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8</w:t>
      </w:r>
      <w:r>
        <w:rPr>
          <w:rFonts w:ascii="仿宋_GB2312" w:hAnsi="仿宋_GB2312" w:eastAsia="仿宋_GB2312" w:cs="仿宋_GB2312"/>
          <w:color w:val="auto"/>
          <w:sz w:val="24"/>
          <w:szCs w:val="24"/>
          <w:highlight w:val="none"/>
        </w:rPr>
        <w:t>中标人应提供设备相关的配套技术资料，包括操作手册(中文版)及维修保养手册等。</w:t>
      </w:r>
    </w:p>
    <w:p w14:paraId="5BDF15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9</w:t>
      </w:r>
      <w:r>
        <w:rPr>
          <w:rFonts w:ascii="仿宋_GB2312" w:hAnsi="仿宋_GB2312" w:eastAsia="仿宋_GB2312" w:cs="仿宋_GB2312"/>
          <w:color w:val="auto"/>
          <w:sz w:val="24"/>
          <w:szCs w:val="24"/>
          <w:highlight w:val="none"/>
        </w:rPr>
        <w:t>投标人应承诺能长期提供良好的技术支持及备品备件的优惠供应，并列出零备件清单及价格表。</w:t>
      </w:r>
    </w:p>
    <w:p w14:paraId="108F3DB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10</w:t>
      </w:r>
      <w:r>
        <w:rPr>
          <w:rFonts w:ascii="仿宋_GB2312" w:hAnsi="仿宋_GB2312" w:eastAsia="仿宋_GB2312" w:cs="仿宋_GB2312"/>
          <w:color w:val="auto"/>
          <w:sz w:val="24"/>
          <w:szCs w:val="24"/>
          <w:highlight w:val="none"/>
        </w:rPr>
        <w:t>投标人认为有利于各分签医疗机构的其他优惠条款应单独列明。</w:t>
      </w:r>
    </w:p>
    <w:p w14:paraId="62494C2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12、技术培训</w:t>
      </w:r>
    </w:p>
    <w:p w14:paraId="7571657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12.1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未完成，不进行设备最终验收。</w:t>
      </w:r>
    </w:p>
    <w:p w14:paraId="759D9F04">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13、备品备件</w:t>
      </w:r>
    </w:p>
    <w:p w14:paraId="73C1DAE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13.1中标人签订合同时，应提供设备在质量保证期过后两年内所需的备品备件清单（应列明价格清单，并说明此价格清单为该备品备件的最高限价）。</w:t>
      </w:r>
    </w:p>
    <w:p w14:paraId="5811FFE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13.2投标人应保证能迅速快捷地提供设备的备品备件，且备品配件可保证在该型号设备停产后供应10年以上。</w:t>
      </w:r>
    </w:p>
    <w:p w14:paraId="6B4B5EA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14、违约责任</w:t>
      </w:r>
    </w:p>
    <w:p w14:paraId="1A57CC0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14.1因中标人原因造成采购合同无法按时签订，视为中标人违约，中标人违约对采购人造成的损失的，需另行支付相应的赔偿，同时采购人上报监督部门。</w:t>
      </w:r>
    </w:p>
    <w:p w14:paraId="7F0A51D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14.2</w:t>
      </w:r>
      <w:r>
        <w:rPr>
          <w:rFonts w:ascii="仿宋_GB2312" w:hAnsi="仿宋_GB2312" w:eastAsia="仿宋_GB2312" w:cs="仿宋_GB2312"/>
          <w:b/>
          <w:color w:val="auto"/>
          <w:sz w:val="24"/>
          <w:szCs w:val="24"/>
          <w:highlight w:val="none"/>
          <w:shd w:val="clear" w:fill="FFFFFF"/>
        </w:rPr>
        <w:t>投标人</w:t>
      </w:r>
      <w:r>
        <w:rPr>
          <w:rFonts w:ascii="仿宋_GB2312" w:hAnsi="仿宋_GB2312" w:eastAsia="仿宋_GB2312" w:cs="仿宋_GB2312"/>
          <w:b/>
          <w:color w:val="auto"/>
          <w:sz w:val="24"/>
          <w:szCs w:val="24"/>
          <w:highlight w:val="none"/>
        </w:rPr>
        <w:t>中标后5个工作日向</w:t>
      </w:r>
      <w:r>
        <w:rPr>
          <w:rFonts w:hint="eastAsia" w:ascii="仿宋_GB2312" w:hAnsi="仿宋_GB2312" w:eastAsia="仿宋_GB2312" w:cs="仿宋_GB2312"/>
          <w:b/>
          <w:color w:val="auto"/>
          <w:sz w:val="24"/>
          <w:szCs w:val="24"/>
          <w:highlight w:val="none"/>
          <w:lang w:eastAsia="zh-CN"/>
        </w:rPr>
        <w:t>泰宁县卫生健康局</w:t>
      </w:r>
      <w:r>
        <w:rPr>
          <w:rFonts w:ascii="仿宋_GB2312" w:hAnsi="仿宋_GB2312" w:eastAsia="仿宋_GB2312" w:cs="仿宋_GB2312"/>
          <w:b/>
          <w:color w:val="auto"/>
          <w:sz w:val="24"/>
          <w:szCs w:val="24"/>
          <w:highlight w:val="none"/>
        </w:rPr>
        <w:t>提供中标产品《产品技术标准（白皮书）》</w:t>
      </w:r>
      <w:r>
        <w:rPr>
          <w:rFonts w:hint="eastAsia" w:ascii="仿宋_GB2312" w:hAnsi="仿宋_GB2312" w:eastAsia="仿宋_GB2312" w:cs="仿宋_GB2312"/>
          <w:b/>
          <w:color w:val="auto"/>
          <w:sz w:val="24"/>
          <w:szCs w:val="24"/>
          <w:highlight w:val="none"/>
        </w:rPr>
        <w:t>原件或CMA标识的检测报告复印件或药监备案的说明书</w:t>
      </w:r>
      <w:r>
        <w:rPr>
          <w:rFonts w:ascii="仿宋_GB2312" w:hAnsi="仿宋_GB2312" w:eastAsia="仿宋_GB2312" w:cs="仿宋_GB2312"/>
          <w:b/>
          <w:color w:val="auto"/>
          <w:sz w:val="24"/>
          <w:szCs w:val="24"/>
          <w:highlight w:val="none"/>
        </w:rPr>
        <w:t>原件并加盖生产厂家公章，未在规定时间内提供的视为虚假应标，</w:t>
      </w:r>
      <w:r>
        <w:rPr>
          <w:rFonts w:ascii="仿宋_GB2312" w:hAnsi="仿宋_GB2312" w:eastAsia="仿宋_GB2312" w:cs="仿宋_GB2312"/>
          <w:b/>
          <w:color w:val="auto"/>
          <w:sz w:val="24"/>
          <w:szCs w:val="24"/>
          <w:highlight w:val="none"/>
          <w:shd w:val="clear" w:fill="FFFFFF"/>
        </w:rPr>
        <w:t>同时</w:t>
      </w:r>
      <w:r>
        <w:rPr>
          <w:rFonts w:ascii="仿宋_GB2312" w:hAnsi="仿宋_GB2312" w:eastAsia="仿宋_GB2312" w:cs="仿宋_GB2312"/>
          <w:b/>
          <w:color w:val="auto"/>
          <w:sz w:val="24"/>
          <w:szCs w:val="24"/>
          <w:highlight w:val="none"/>
        </w:rPr>
        <w:t>采购人</w:t>
      </w:r>
      <w:r>
        <w:rPr>
          <w:rFonts w:ascii="仿宋_GB2312" w:hAnsi="仿宋_GB2312" w:eastAsia="仿宋_GB2312" w:cs="仿宋_GB2312"/>
          <w:b/>
          <w:color w:val="auto"/>
          <w:sz w:val="24"/>
          <w:szCs w:val="24"/>
          <w:highlight w:val="none"/>
          <w:shd w:val="clear" w:fill="FFFFFF"/>
        </w:rPr>
        <w:t>上报监督部门。</w:t>
      </w:r>
    </w:p>
    <w:p w14:paraId="04A6D55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14.3如果中标人未能按合同规定时间交货的（不可抗力除外），每延期1日，中标人应当向各分签医疗机构支付合同总价1‰的延期交货违约金，违约金的计算总额不得超过合同总价款的30%；逾期超过30日的，各分签医疗机构有权单方解除合同并没收履约保证金，中标人仍应按照合同约定支付违约金，若因此导致各分签医疗机构损失的，中标人还应予以赔偿。</w:t>
      </w:r>
    </w:p>
    <w:p w14:paraId="22CBE14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14.4如果中标人未能按照合同约定履行质量保证义务的（不可抗力除外），每违约1次，中标人应向各分签医疗机构支付违约金人民币1000元，但违约金的计算总额不得超过合同总价款的30%；若因此给各分签医疗机构造成损失的，中标人还应赔偿各分签医疗机构所受的损失。</w:t>
      </w:r>
    </w:p>
    <w:p w14:paraId="20010F8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14.5若中标人交货不合格从而影响各分签医疗机构正常使用的，中标人应向各分签医疗机构支付合同总金额20％的违约金，且各分签医疗机构有权单方解除合同并没收履约保证金。若因此给各分签医疗机构造成损失的，还应赔偿各分签医疗机构所受的损失。</w:t>
      </w:r>
    </w:p>
    <w:p w14:paraId="743F691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14.6中标人违约金、赔偿金、损失等费用的支付，各分签医疗机构有权从未付的合同款项中直接予以扣除。</w:t>
      </w:r>
    </w:p>
    <w:p w14:paraId="452DCE7F">
      <w:pPr>
        <w:pStyle w:val="9"/>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14.7各分签医疗机构应当按照合同约定及时对交付的货物进行验收。</w:t>
      </w:r>
    </w:p>
    <w:p w14:paraId="3BBDF2C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14.8因中标人原因发生重大质量事故，除依约承担赔偿责任外，还将按有关质量管理办法规定执行，并报相关行政主管部门处罚。</w:t>
      </w:r>
    </w:p>
    <w:p w14:paraId="2F570F6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14.9若发生死亡安全事故，除按国家有关安全管理规定及各分签医疗机构有关安全管理办法执行外，并报相关行政主管部门处罚；发生重大安全事故或特大安全事故，除按国家有关安全管理规定及各分签医疗机构有关安全管理办法执行外，各分签医疗机构有权终止合同并没收履约保证金，给各分签医疗机构造成的损失，还应承担赔偿责任。</w:t>
      </w:r>
    </w:p>
    <w:p w14:paraId="6EE90C4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14.10在明确违约责任后，中标人应在接到书面通知书起七天内支付违约金、赔偿金等。</w:t>
      </w:r>
    </w:p>
    <w:p w14:paraId="3D0BAB0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15、知识产权</w:t>
      </w:r>
    </w:p>
    <w:p w14:paraId="18BAC66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中标人须保障各分签医疗机构在使用该货物或其任何一部分时不受到第三方关于侵犯专利权、商标权或工业设计权等知识产权的指控。如果任何第三方提出侵权指控与各分签医疗机构无关，中标人须与第三方交涉并承担可能发生的责任与一切费用。如各分签医疗机构因此而遭致损失的，中标人应赔偿该损失。</w:t>
      </w:r>
    </w:p>
    <w:p w14:paraId="6D21346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b/>
          <w:color w:val="auto"/>
          <w:sz w:val="24"/>
          <w:szCs w:val="24"/>
          <w:highlight w:val="none"/>
          <w:shd w:val="clear" w:fill="FFFFFF"/>
        </w:rPr>
        <w:t>16、仲裁、诉讼条款</w:t>
      </w:r>
    </w:p>
    <w:p w14:paraId="3C9CD52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因采购或与采购合同有关事项发生争议，由各分签医疗机构和中标人双方友好协商解决。协商不成的，任何一方均可选择以下方式解决：</w:t>
      </w:r>
    </w:p>
    <w:p w14:paraId="69E51B1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color w:val="auto"/>
          <w:sz w:val="24"/>
          <w:szCs w:val="24"/>
          <w:highlight w:val="none"/>
        </w:rPr>
      </w:pPr>
      <w:r>
        <w:rPr>
          <w:rFonts w:ascii="仿宋_GB2312" w:hAnsi="仿宋_GB2312" w:eastAsia="仿宋_GB2312" w:cs="仿宋_GB2312"/>
          <w:color w:val="auto"/>
          <w:sz w:val="24"/>
          <w:szCs w:val="24"/>
          <w:highlight w:val="none"/>
          <w:shd w:val="clear" w:fill="FFFFFF"/>
        </w:rPr>
        <w:t>(1)向各分签医疗机构所在地仲裁委员会申请仲裁；</w:t>
      </w:r>
    </w:p>
    <w:p w14:paraId="74308C1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仿宋_GB2312" w:hAnsi="仿宋_GB2312" w:eastAsia="仿宋_GB2312" w:cs="仿宋_GB2312"/>
          <w:color w:val="auto"/>
          <w:sz w:val="24"/>
          <w:szCs w:val="24"/>
          <w:highlight w:val="none"/>
          <w:shd w:val="clear" w:fill="FFFFFF"/>
        </w:rPr>
      </w:pPr>
      <w:r>
        <w:rPr>
          <w:rFonts w:ascii="仿宋_GB2312" w:hAnsi="仿宋_GB2312" w:eastAsia="仿宋_GB2312" w:cs="仿宋_GB2312"/>
          <w:color w:val="auto"/>
          <w:sz w:val="24"/>
          <w:szCs w:val="24"/>
          <w:highlight w:val="none"/>
          <w:shd w:val="clear" w:fill="FFFFFF"/>
        </w:rPr>
        <w:t>(2)向各分签医疗机构所在地有管辖权的人民法院提起诉讼。</w:t>
      </w:r>
    </w:p>
    <w:p w14:paraId="369D653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b/>
          <w:bCs/>
          <w:color w:val="auto"/>
          <w:sz w:val="24"/>
          <w:szCs w:val="24"/>
          <w:highlight w:val="none"/>
          <w:shd w:val="clear" w:fill="FFFFFF"/>
          <w:lang w:val="en-US" w:eastAsia="zh-CN"/>
        </w:rPr>
      </w:pPr>
      <w:r>
        <w:rPr>
          <w:rFonts w:ascii="仿宋_GB2312" w:hAnsi="仿宋_GB2312" w:eastAsia="仿宋_GB2312" w:cs="仿宋_GB2312"/>
          <w:color w:val="auto"/>
          <w:sz w:val="24"/>
          <w:highlight w:val="none"/>
        </w:rPr>
        <w:t>★</w:t>
      </w:r>
      <w:r>
        <w:rPr>
          <w:rFonts w:hint="eastAsia" w:ascii="仿宋_GB2312" w:hAnsi="仿宋_GB2312" w:eastAsia="仿宋_GB2312" w:cs="仿宋_GB2312"/>
          <w:b/>
          <w:bCs/>
          <w:color w:val="auto"/>
          <w:sz w:val="24"/>
          <w:szCs w:val="24"/>
          <w:highlight w:val="none"/>
          <w:shd w:val="clear" w:fill="FFFFFF"/>
          <w:lang w:val="en-US" w:eastAsia="zh-CN"/>
        </w:rPr>
        <w:t>17、其它要求</w:t>
      </w:r>
    </w:p>
    <w:p w14:paraId="1463F6E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b/>
          <w:bCs/>
          <w:color w:val="auto"/>
          <w:sz w:val="24"/>
          <w:szCs w:val="24"/>
          <w:highlight w:val="none"/>
          <w:shd w:val="clear" w:fill="FFFFFF"/>
          <w:lang w:val="en-US" w:eastAsia="zh-CN"/>
        </w:rPr>
      </w:pPr>
      <w:r>
        <w:rPr>
          <w:rFonts w:hint="eastAsia" w:ascii="仿宋_GB2312" w:hAnsi="仿宋_GB2312" w:eastAsia="仿宋_GB2312" w:cs="仿宋_GB2312"/>
          <w:b/>
          <w:bCs/>
          <w:color w:val="auto"/>
          <w:sz w:val="24"/>
          <w:szCs w:val="24"/>
          <w:highlight w:val="none"/>
          <w:shd w:val="clear" w:fill="FFFFFF"/>
          <w:lang w:val="en-US" w:eastAsia="zh-CN"/>
        </w:rPr>
        <w:t>（1）投标人须承诺中标后5个工作日向泰宁县卫生健康局提供中标产品《产品技术标准（白皮书）》原件或CMA标识的检测报告复印件或药监备案的说明书原件并加盖生产厂家公章，否则视为未实质性响应。</w:t>
      </w:r>
    </w:p>
    <w:p w14:paraId="53F417C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b/>
          <w:bCs/>
          <w:color w:val="auto"/>
          <w:sz w:val="24"/>
          <w:szCs w:val="24"/>
          <w:highlight w:val="none"/>
          <w:shd w:val="clear" w:fill="FFFFFF"/>
          <w:lang w:val="en-US" w:eastAsia="zh-CN"/>
        </w:rPr>
      </w:pPr>
      <w:r>
        <w:rPr>
          <w:rFonts w:hint="eastAsia" w:ascii="仿宋_GB2312" w:hAnsi="仿宋_GB2312" w:eastAsia="仿宋_GB2312" w:cs="仿宋_GB2312"/>
          <w:b/>
          <w:bCs/>
          <w:color w:val="auto"/>
          <w:sz w:val="24"/>
          <w:szCs w:val="24"/>
          <w:highlight w:val="none"/>
          <w:shd w:val="clear" w:fill="FFFFFF"/>
          <w:lang w:val="en-US" w:eastAsia="zh-CN"/>
        </w:rPr>
        <w:t>（2）为保证技术的先进性，此次所投产品要求为</w:t>
      </w:r>
      <w:r>
        <w:rPr>
          <w:rFonts w:hint="eastAsia" w:ascii="仿宋_GB2312" w:hAnsi="仿宋_GB2312" w:eastAsia="仿宋_GB2312" w:cs="仿宋_GB2312"/>
          <w:b/>
          <w:bCs/>
          <w:color w:val="auto"/>
          <w:sz w:val="24"/>
          <w:szCs w:val="24"/>
          <w:highlight w:val="none"/>
          <w:shd w:val="clear" w:fill="FFFFFF"/>
          <w:lang w:val="en-US" w:eastAsia="zh-CN"/>
        </w:rPr>
        <w:t>2023</w:t>
      </w:r>
      <w:r>
        <w:rPr>
          <w:rFonts w:hint="eastAsia" w:ascii="仿宋_GB2312" w:hAnsi="仿宋_GB2312" w:eastAsia="仿宋_GB2312" w:cs="仿宋_GB2312"/>
          <w:b/>
          <w:bCs/>
          <w:color w:val="auto"/>
          <w:sz w:val="24"/>
          <w:szCs w:val="24"/>
          <w:highlight w:val="none"/>
          <w:shd w:val="clear" w:fill="FFFFFF"/>
          <w:lang w:val="en-US" w:eastAsia="zh-CN"/>
        </w:rPr>
        <w:t>年以来最新版本及最新机型，具有用户现场升级能力，可满足将来临床应用扩展需求。投标人须提供承诺函并加盖投标单位公章，否则视为未实质性响应。</w:t>
      </w:r>
    </w:p>
    <w:p w14:paraId="288B03D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仿宋_GB2312" w:hAnsi="仿宋_GB2312" w:eastAsia="仿宋_GB2312" w:cs="仿宋_GB2312"/>
          <w:b/>
          <w:bCs/>
          <w:color w:val="auto"/>
          <w:sz w:val="24"/>
          <w:szCs w:val="24"/>
          <w:highlight w:val="none"/>
          <w:shd w:val="clear" w:fill="FFFFFF"/>
          <w:lang w:val="en-US" w:eastAsia="zh-CN"/>
        </w:rPr>
      </w:pPr>
      <w:r>
        <w:rPr>
          <w:rFonts w:hint="eastAsia" w:ascii="仿宋_GB2312" w:hAnsi="仿宋_GB2312" w:eastAsia="仿宋_GB2312" w:cs="仿宋_GB2312"/>
          <w:b/>
          <w:bCs/>
          <w:color w:val="auto"/>
          <w:sz w:val="24"/>
          <w:szCs w:val="24"/>
          <w:highlight w:val="none"/>
          <w:shd w:val="clear" w:fill="FFFFFF"/>
          <w:lang w:val="en-US" w:eastAsia="zh-CN"/>
        </w:rPr>
        <w:t>（3）投标人所投产品配备该机型所有软件，且为最新版本，并具有升级能力。设备出厂日期至各分签医疗机构接收之日不超过3个月。投标人须提供承诺函并加盖投标单位公章，否则视为未实质性响应。</w:t>
      </w:r>
    </w:p>
    <w:p w14:paraId="5FD1A2B6">
      <w:pPr>
        <w:pStyle w:val="9"/>
        <w:keepNext w:val="0"/>
        <w:keepLines w:val="0"/>
        <w:pageBreakBefore w:val="0"/>
        <w:kinsoku/>
        <w:wordWrap/>
        <w:overflowPunct/>
        <w:topLinePunct w:val="0"/>
        <w:autoSpaceDE/>
        <w:autoSpaceDN/>
        <w:bidi w:val="0"/>
        <w:snapToGrid/>
        <w:spacing w:line="360" w:lineRule="auto"/>
        <w:jc w:val="both"/>
        <w:textAlignment w:val="auto"/>
        <w:outlineLvl w:val="2"/>
        <w:rPr>
          <w:color w:val="auto"/>
          <w:sz w:val="24"/>
          <w:szCs w:val="24"/>
          <w:highlight w:val="none"/>
        </w:rPr>
      </w:pPr>
      <w:r>
        <w:rPr>
          <w:rFonts w:ascii="仿宋_GB2312" w:hAnsi="仿宋_GB2312" w:eastAsia="仿宋_GB2312" w:cs="仿宋_GB2312"/>
          <w:b/>
          <w:color w:val="auto"/>
          <w:sz w:val="24"/>
          <w:szCs w:val="24"/>
          <w:highlight w:val="none"/>
        </w:rPr>
        <w:t>四、其他事项</w:t>
      </w:r>
    </w:p>
    <w:p w14:paraId="5BD799B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1、除招标文件另有规定外，若出现有关法律、法规和规章有强制性规定但招标文件未列明的情形，则投标人应按照有关法律、法规和规章强制性规定执行。</w:t>
      </w:r>
    </w:p>
    <w:p w14:paraId="74DC5617">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color w:val="auto"/>
          <w:sz w:val="24"/>
          <w:szCs w:val="24"/>
          <w:highlight w:val="none"/>
        </w:rPr>
      </w:pPr>
      <w:r>
        <w:rPr>
          <w:rFonts w:ascii="仿宋_GB2312" w:hAnsi="仿宋_GB2312" w:eastAsia="仿宋_GB2312" w:cs="仿宋_GB2312"/>
          <w:color w:val="auto"/>
          <w:sz w:val="24"/>
          <w:szCs w:val="24"/>
          <w:highlight w:val="none"/>
        </w:rPr>
        <w:t>2、其他：</w:t>
      </w:r>
    </w:p>
    <w:p w14:paraId="3BF346CF">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本招标文件未明确的其它约定事项或条款，待各分签医疗机构与中标人签订合同时，由双方协商订立。</w:t>
      </w: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rPr>
        <w:br w:type="textWrapping"/>
      </w:r>
    </w:p>
    <w:p w14:paraId="4A648EA3">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highlight w:val="none"/>
        </w:rPr>
      </w:pPr>
    </w:p>
    <w:p w14:paraId="1D25614D">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highlight w:val="none"/>
        </w:rPr>
      </w:pPr>
    </w:p>
    <w:p w14:paraId="295BC48A">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color w:val="auto"/>
          <w:sz w:val="24"/>
          <w:szCs w:val="24"/>
          <w:highlight w:val="none"/>
        </w:rPr>
      </w:pPr>
    </w:p>
    <w:p w14:paraId="3F833025">
      <w:pPr>
        <w:pStyle w:val="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附件：</w:t>
      </w:r>
    </w:p>
    <w:p w14:paraId="3098EF76">
      <w:pPr>
        <w:spacing w:line="360" w:lineRule="auto"/>
        <w:jc w:val="center"/>
        <w:rPr>
          <w:rFonts w:hint="eastAsia" w:ascii="方正小标宋简体" w:hAnsi="方正小标宋简体" w:eastAsia="方正小标宋简体" w:cs="方正小标宋简体"/>
          <w:color w:val="auto"/>
          <w:sz w:val="44"/>
          <w:szCs w:val="52"/>
          <w:highlight w:val="none"/>
          <w:lang w:eastAsia="zh-CN"/>
        </w:rPr>
      </w:pPr>
      <w:r>
        <w:rPr>
          <w:rFonts w:hint="eastAsia" w:ascii="方正小标宋简体" w:hAnsi="方正小标宋简体" w:eastAsia="方正小标宋简体" w:cs="方正小标宋简体"/>
          <w:color w:val="auto"/>
          <w:sz w:val="44"/>
          <w:szCs w:val="52"/>
          <w:highlight w:val="none"/>
          <w:lang w:eastAsia="zh-CN"/>
        </w:rPr>
        <w:t>承诺函</w:t>
      </w:r>
    </w:p>
    <w:p w14:paraId="78218C8A">
      <w:pPr>
        <w:spacing w:line="360" w:lineRule="auto"/>
        <w:jc w:val="left"/>
        <w:rPr>
          <w:rFonts w:hint="eastAsia" w:ascii="仿宋_GB2312" w:hAnsi="仿宋_GB2312" w:eastAsia="仿宋_GB2312" w:cs="仿宋_GB2312"/>
          <w:color w:val="auto"/>
          <w:sz w:val="28"/>
          <w:szCs w:val="36"/>
          <w:highlight w:val="none"/>
          <w:lang w:eastAsia="zh-CN"/>
        </w:rPr>
      </w:pPr>
      <w:r>
        <w:rPr>
          <w:rFonts w:hint="eastAsia" w:ascii="仿宋_GB2312" w:hAnsi="仿宋_GB2312" w:eastAsia="仿宋_GB2312" w:cs="仿宋_GB2312"/>
          <w:color w:val="auto"/>
          <w:sz w:val="28"/>
          <w:szCs w:val="36"/>
          <w:highlight w:val="none"/>
          <w:lang w:eastAsia="zh-CN"/>
        </w:rPr>
        <w:t>三明市卫生健康委员会：</w:t>
      </w:r>
    </w:p>
    <w:p w14:paraId="0F11C04F">
      <w:pPr>
        <w:spacing w:line="360" w:lineRule="auto"/>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lang w:val="en-US" w:eastAsia="zh-CN"/>
        </w:rPr>
        <w:t xml:space="preserve">  我公司本次所投三明市县城医共体设备更新建设项目(包九)-医用内窥镜（腹腔镜系统）设备更新集采项目</w:t>
      </w:r>
      <w:r>
        <w:rPr>
          <w:rFonts w:hint="eastAsia" w:ascii="仿宋_GB2312" w:hAnsi="仿宋_GB2312" w:eastAsia="仿宋_GB2312" w:cs="仿宋_GB2312"/>
          <w:color w:val="auto"/>
          <w:sz w:val="28"/>
          <w:szCs w:val="36"/>
          <w:highlight w:val="none"/>
          <w:lang w:val="en-US" w:eastAsia="zh-CN"/>
        </w:rPr>
        <w:t>(项目编号：</w:t>
      </w:r>
      <w:r>
        <w:rPr>
          <w:rFonts w:hint="eastAsia" w:ascii="仿宋_GB2312" w:hAnsi="仿宋_GB2312" w:eastAsia="仿宋_GB2312" w:cs="仿宋_GB2312"/>
          <w:color w:val="auto"/>
          <w:sz w:val="28"/>
          <w:szCs w:val="36"/>
          <w:highlight w:val="none"/>
          <w:lang w:val="en-US" w:eastAsia="zh-CN"/>
        </w:rPr>
        <w:t>[350401]MJ[GK]2025002</w:t>
      </w:r>
      <w:r>
        <w:rPr>
          <w:rFonts w:hint="eastAsia" w:ascii="仿宋_GB2312" w:hAnsi="仿宋_GB2312" w:eastAsia="仿宋_GB2312" w:cs="仿宋_GB2312"/>
          <w:color w:val="auto"/>
          <w:sz w:val="28"/>
          <w:szCs w:val="36"/>
          <w:highlight w:val="none"/>
          <w:lang w:val="en-US" w:eastAsia="zh-CN"/>
        </w:rPr>
        <w:t>)采购包1</w:t>
      </w:r>
      <w:r>
        <w:rPr>
          <w:rFonts w:hint="eastAsia" w:ascii="仿宋_GB2312" w:hAnsi="仿宋_GB2312" w:eastAsia="仿宋_GB2312" w:cs="仿宋_GB2312"/>
          <w:color w:val="auto"/>
          <w:sz w:val="28"/>
          <w:szCs w:val="36"/>
          <w:highlight w:val="none"/>
          <w:lang w:val="en-US" w:eastAsia="zh-CN"/>
        </w:rPr>
        <w:t>医用内窥镜（腹腔镜系统）</w:t>
      </w:r>
      <w:r>
        <w:rPr>
          <w:rFonts w:hint="eastAsia" w:ascii="仿宋_GB2312" w:hAnsi="仿宋_GB2312" w:eastAsia="仿宋_GB2312" w:cs="仿宋_GB2312"/>
          <w:b w:val="0"/>
          <w:bCs/>
          <w:color w:val="auto"/>
          <w:kern w:val="2"/>
          <w:sz w:val="28"/>
          <w:szCs w:val="28"/>
          <w:highlight w:val="none"/>
          <w:u w:val="none"/>
          <w:vertAlign w:val="baseline"/>
          <w:lang w:val="en-US" w:eastAsia="zh-CN" w:bidi="ar-SA"/>
        </w:rPr>
        <w:t>的</w:t>
      </w:r>
      <w:r>
        <w:rPr>
          <w:rFonts w:hint="eastAsia" w:ascii="仿宋_GB2312" w:hAnsi="仿宋_GB2312" w:eastAsia="仿宋_GB2312" w:cs="仿宋_GB2312"/>
          <w:color w:val="auto"/>
          <w:sz w:val="28"/>
          <w:szCs w:val="36"/>
          <w:highlight w:val="none"/>
          <w:lang w:val="en-US" w:eastAsia="zh-CN"/>
        </w:rPr>
        <w:t>产品</w:t>
      </w:r>
      <w:r>
        <w:rPr>
          <w:rFonts w:hint="eastAsia" w:ascii="仿宋_GB2312" w:hAnsi="仿宋_GB2312" w:eastAsia="仿宋_GB2312" w:cs="仿宋_GB2312"/>
          <w:color w:val="auto"/>
          <w:sz w:val="28"/>
          <w:szCs w:val="36"/>
          <w:highlight w:val="none"/>
          <w:lang w:val="en-US" w:eastAsia="zh-CN"/>
        </w:rPr>
        <w:t>机型</w:t>
      </w:r>
      <w:r>
        <w:rPr>
          <w:rFonts w:hint="eastAsia" w:ascii="仿宋_GB2312" w:hAnsi="仿宋_GB2312" w:eastAsia="仿宋_GB2312" w:cs="仿宋_GB2312"/>
          <w:color w:val="auto"/>
          <w:sz w:val="28"/>
          <w:szCs w:val="36"/>
          <w:highlight w:val="none"/>
          <w:u w:val="none"/>
          <w:lang w:val="en-US" w:eastAsia="zh-CN"/>
        </w:rPr>
        <w:t>为</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品牌，4K3D荧光电子腹腔镜、摄像头，摄像头使用年限</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年，4K2D腹腔镜、摄像头，摄像头使用年限：</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年。</w:t>
      </w:r>
    </w:p>
    <w:p w14:paraId="6CE265F4">
      <w:pPr>
        <w:spacing w:line="360" w:lineRule="auto"/>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附:</w:t>
      </w:r>
    </w:p>
    <w:p w14:paraId="410080C8">
      <w:pPr>
        <w:spacing w:line="360" w:lineRule="auto"/>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 xml:space="preserve">  我公司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965CAA">
      <w:pPr>
        <w:spacing w:line="360" w:lineRule="auto"/>
        <w:jc w:val="righ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供应商：名称(单位公章):</w:t>
      </w:r>
    </w:p>
    <w:p w14:paraId="64FF5D94">
      <w:pPr>
        <w:spacing w:line="360" w:lineRule="auto"/>
        <w:jc w:val="righ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 xml:space="preserve"> 日期：　　年　　月　　日</w:t>
      </w:r>
    </w:p>
    <w:p w14:paraId="2C425512">
      <w:pPr>
        <w:spacing w:line="360" w:lineRule="auto"/>
        <w:jc w:val="center"/>
        <w:rPr>
          <w:rFonts w:hint="eastAsia" w:ascii="方正小标宋简体" w:hAnsi="方正小标宋简体" w:eastAsia="方正小标宋简体" w:cs="方正小标宋简体"/>
          <w:color w:val="auto"/>
          <w:sz w:val="44"/>
          <w:szCs w:val="52"/>
          <w:highlight w:val="none"/>
          <w:lang w:eastAsia="zh-CN"/>
        </w:rPr>
      </w:pPr>
    </w:p>
    <w:p w14:paraId="00EAA698">
      <w:pPr>
        <w:spacing w:line="360" w:lineRule="auto"/>
        <w:jc w:val="center"/>
        <w:rPr>
          <w:rFonts w:hint="eastAsia" w:ascii="方正小标宋简体" w:hAnsi="方正小标宋简体" w:eastAsia="方正小标宋简体" w:cs="方正小标宋简体"/>
          <w:color w:val="auto"/>
          <w:sz w:val="44"/>
          <w:szCs w:val="52"/>
          <w:highlight w:val="none"/>
          <w:lang w:eastAsia="zh-CN"/>
        </w:rPr>
      </w:pPr>
      <w:r>
        <w:rPr>
          <w:rFonts w:hint="eastAsia" w:ascii="方正小标宋简体" w:hAnsi="方正小标宋简体" w:eastAsia="方正小标宋简体" w:cs="方正小标宋简体"/>
          <w:color w:val="auto"/>
          <w:sz w:val="44"/>
          <w:szCs w:val="52"/>
          <w:highlight w:val="none"/>
          <w:lang w:eastAsia="zh-CN"/>
        </w:rPr>
        <w:t>承诺函</w:t>
      </w:r>
    </w:p>
    <w:p w14:paraId="66B1FD00">
      <w:pPr>
        <w:spacing w:line="360" w:lineRule="auto"/>
        <w:jc w:val="left"/>
        <w:rPr>
          <w:rFonts w:hint="eastAsia" w:ascii="仿宋_GB2312" w:hAnsi="仿宋_GB2312" w:eastAsia="仿宋_GB2312" w:cs="仿宋_GB2312"/>
          <w:color w:val="auto"/>
          <w:sz w:val="28"/>
          <w:szCs w:val="36"/>
          <w:highlight w:val="none"/>
          <w:lang w:eastAsia="zh-CN"/>
        </w:rPr>
      </w:pPr>
      <w:r>
        <w:rPr>
          <w:rFonts w:hint="eastAsia" w:ascii="仿宋_GB2312" w:hAnsi="仿宋_GB2312" w:eastAsia="仿宋_GB2312" w:cs="仿宋_GB2312"/>
          <w:color w:val="auto"/>
          <w:sz w:val="28"/>
          <w:szCs w:val="36"/>
          <w:highlight w:val="none"/>
          <w:lang w:eastAsia="zh-CN"/>
        </w:rPr>
        <w:t>泰宁县卫生健康局：</w:t>
      </w:r>
    </w:p>
    <w:p w14:paraId="6425AADE">
      <w:pPr>
        <w:keepNext w:val="0"/>
        <w:keepLines w:val="0"/>
        <w:pageBreakBefore w:val="0"/>
        <w:widowControl w:val="0"/>
        <w:kinsoku/>
        <w:wordWrap w:val="0"/>
        <w:overflowPunct/>
        <w:topLinePunct w:val="0"/>
        <w:autoSpaceDE/>
        <w:autoSpaceDN/>
        <w:bidi w:val="0"/>
        <w:adjustRightInd/>
        <w:snapToGrid/>
        <w:spacing w:line="360" w:lineRule="auto"/>
        <w:ind w:left="0" w:leftChars="0" w:firstLine="218" w:firstLineChars="78"/>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36"/>
          <w:highlight w:val="none"/>
          <w:lang w:val="en-US" w:eastAsia="zh-CN"/>
        </w:rPr>
        <w:t xml:space="preserve">  我公司本次所投三明市县城医共体设备更新建设项目(包九)-医用内窥镜（腹腔镜系统）设备更新集采项目</w:t>
      </w:r>
      <w:r>
        <w:rPr>
          <w:rFonts w:hint="eastAsia" w:ascii="仿宋_GB2312" w:hAnsi="仿宋_GB2312" w:eastAsia="仿宋_GB2312" w:cs="仿宋_GB2312"/>
          <w:color w:val="auto"/>
          <w:sz w:val="28"/>
          <w:szCs w:val="36"/>
          <w:highlight w:val="none"/>
          <w:lang w:val="en-US" w:eastAsia="zh-CN"/>
        </w:rPr>
        <w:t>(项目编号：</w:t>
      </w:r>
      <w:r>
        <w:rPr>
          <w:rFonts w:hint="eastAsia" w:ascii="仿宋_GB2312" w:hAnsi="仿宋_GB2312" w:eastAsia="仿宋_GB2312" w:cs="仿宋_GB2312"/>
          <w:color w:val="auto"/>
          <w:sz w:val="28"/>
          <w:szCs w:val="36"/>
          <w:highlight w:val="none"/>
          <w:lang w:val="en-US" w:eastAsia="zh-CN"/>
        </w:rPr>
        <w:t>[350401]MJ[GK]2025002</w:t>
      </w:r>
      <w:r>
        <w:rPr>
          <w:rFonts w:hint="eastAsia" w:ascii="仿宋_GB2312" w:hAnsi="仿宋_GB2312" w:eastAsia="仿宋_GB2312" w:cs="仿宋_GB2312"/>
          <w:color w:val="auto"/>
          <w:sz w:val="28"/>
          <w:szCs w:val="36"/>
          <w:highlight w:val="none"/>
          <w:lang w:val="en-US" w:eastAsia="zh-CN"/>
        </w:rPr>
        <w:t>)采购包1</w:t>
      </w:r>
      <w:r>
        <w:rPr>
          <w:rFonts w:hint="eastAsia" w:ascii="仿宋_GB2312" w:hAnsi="仿宋_GB2312" w:eastAsia="仿宋_GB2312" w:cs="仿宋_GB2312"/>
          <w:color w:val="auto"/>
          <w:sz w:val="28"/>
          <w:szCs w:val="36"/>
          <w:highlight w:val="none"/>
          <w:lang w:val="en-US" w:eastAsia="zh-CN"/>
        </w:rPr>
        <w:t>医用内窥镜（腹腔镜系统）</w:t>
      </w:r>
      <w:r>
        <w:rPr>
          <w:rFonts w:hint="eastAsia" w:ascii="仿宋_GB2312" w:hAnsi="仿宋_GB2312" w:eastAsia="仿宋_GB2312" w:cs="仿宋_GB2312"/>
          <w:color w:val="auto"/>
          <w:sz w:val="28"/>
          <w:szCs w:val="28"/>
          <w:highlight w:val="none"/>
          <w:u w:val="none"/>
          <w:lang w:val="en-US" w:eastAsia="zh-CN"/>
        </w:rPr>
        <w:t>设备名称：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；规格型号：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；数量：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；出厂编号/序列号：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（可附清单），我方承诺为本项目配备腹腔镜镜头配置2D摄像头4K图像30°镜头配置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根。</w:t>
      </w:r>
    </w:p>
    <w:p w14:paraId="51650DD4">
      <w:pPr>
        <w:keepNext w:val="0"/>
        <w:keepLines w:val="0"/>
        <w:pageBreakBefore w:val="0"/>
        <w:widowControl w:val="0"/>
        <w:kinsoku/>
        <w:wordWrap w:val="0"/>
        <w:overflowPunct/>
        <w:topLinePunct w:val="0"/>
        <w:autoSpaceDE/>
        <w:autoSpaceDN/>
        <w:bidi w:val="0"/>
        <w:adjustRightInd/>
        <w:snapToGrid/>
        <w:spacing w:line="360" w:lineRule="auto"/>
        <w:ind w:left="0" w:leftChars="0" w:firstLine="218" w:firstLineChars="78"/>
        <w:jc w:val="left"/>
        <w:textAlignment w:val="auto"/>
        <w:rPr>
          <w:rFonts w:hint="eastAsia" w:ascii="仿宋_GB2312" w:hAnsi="仿宋_GB2312" w:eastAsia="仿宋_GB2312" w:cs="仿宋_GB2312"/>
          <w:color w:val="auto"/>
          <w:sz w:val="28"/>
          <w:szCs w:val="28"/>
          <w:highlight w:val="none"/>
          <w:u w:val="none"/>
          <w:lang w:val="en-US" w:eastAsia="zh-CN"/>
        </w:rPr>
      </w:pPr>
    </w:p>
    <w:p w14:paraId="151BC78B">
      <w:pPr>
        <w:spacing w:line="360" w:lineRule="auto"/>
        <w:ind w:firstLine="560" w:firstLineChars="200"/>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我公司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2E57BFA">
      <w:pPr>
        <w:spacing w:line="360" w:lineRule="auto"/>
        <w:jc w:val="left"/>
        <w:rPr>
          <w:rFonts w:hint="eastAsia" w:ascii="仿宋_GB2312" w:hAnsi="仿宋_GB2312" w:eastAsia="仿宋_GB2312" w:cs="仿宋_GB2312"/>
          <w:color w:val="auto"/>
          <w:sz w:val="28"/>
          <w:szCs w:val="36"/>
          <w:highlight w:val="none"/>
          <w:u w:val="none"/>
          <w:lang w:val="en-US" w:eastAsia="zh-CN"/>
        </w:rPr>
      </w:pPr>
    </w:p>
    <w:p w14:paraId="55ADA6BC">
      <w:pPr>
        <w:spacing w:line="360" w:lineRule="auto"/>
        <w:jc w:val="righ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供应商：名称(单位公章):</w:t>
      </w:r>
    </w:p>
    <w:p w14:paraId="7127E80A">
      <w:pPr>
        <w:spacing w:line="360" w:lineRule="auto"/>
        <w:jc w:val="right"/>
        <w:rPr>
          <w:rFonts w:hint="eastAsia" w:ascii="方正小标宋简体" w:hAnsi="方正小标宋简体" w:eastAsia="方正小标宋简体" w:cs="方正小标宋简体"/>
          <w:color w:val="auto"/>
          <w:sz w:val="44"/>
          <w:szCs w:val="52"/>
          <w:highlight w:val="none"/>
          <w:lang w:eastAsia="zh-CN"/>
        </w:rPr>
      </w:pPr>
      <w:r>
        <w:rPr>
          <w:rFonts w:hint="eastAsia" w:ascii="仿宋_GB2312" w:hAnsi="仿宋_GB2312" w:eastAsia="仿宋_GB2312" w:cs="仿宋_GB2312"/>
          <w:color w:val="auto"/>
          <w:sz w:val="28"/>
          <w:szCs w:val="36"/>
          <w:highlight w:val="none"/>
          <w:u w:val="none"/>
          <w:lang w:val="en-US" w:eastAsia="zh-CN"/>
        </w:rPr>
        <w:t xml:space="preserve">  日期：　　年　　月　　日</w:t>
      </w:r>
    </w:p>
    <w:p w14:paraId="7D1A8B7B">
      <w:pPr>
        <w:spacing w:line="360" w:lineRule="auto"/>
        <w:jc w:val="center"/>
        <w:rPr>
          <w:rFonts w:hint="eastAsia" w:ascii="方正小标宋简体" w:hAnsi="方正小标宋简体" w:eastAsia="方正小标宋简体" w:cs="方正小标宋简体"/>
          <w:color w:val="auto"/>
          <w:sz w:val="44"/>
          <w:szCs w:val="52"/>
          <w:highlight w:val="none"/>
          <w:lang w:eastAsia="zh-CN"/>
        </w:rPr>
      </w:pPr>
      <w:r>
        <w:rPr>
          <w:rFonts w:hint="eastAsia" w:ascii="方正小标宋简体" w:hAnsi="方正小标宋简体" w:eastAsia="方正小标宋简体" w:cs="方正小标宋简体"/>
          <w:color w:val="auto"/>
          <w:sz w:val="44"/>
          <w:szCs w:val="52"/>
          <w:highlight w:val="none"/>
          <w:lang w:eastAsia="zh-CN"/>
        </w:rPr>
        <w:t>承诺函</w:t>
      </w:r>
    </w:p>
    <w:p w14:paraId="607D07E4">
      <w:pPr>
        <w:spacing w:line="360" w:lineRule="auto"/>
        <w:jc w:val="left"/>
        <w:rPr>
          <w:rFonts w:hint="eastAsia" w:ascii="仿宋_GB2312" w:hAnsi="仿宋_GB2312" w:eastAsia="仿宋_GB2312" w:cs="仿宋_GB2312"/>
          <w:color w:val="auto"/>
          <w:sz w:val="28"/>
          <w:szCs w:val="36"/>
          <w:highlight w:val="none"/>
          <w:lang w:eastAsia="zh-CN"/>
        </w:rPr>
      </w:pPr>
      <w:r>
        <w:rPr>
          <w:rFonts w:hint="eastAsia" w:ascii="仿宋_GB2312" w:hAnsi="仿宋_GB2312" w:eastAsia="仿宋_GB2312" w:cs="仿宋_GB2312"/>
          <w:color w:val="auto"/>
          <w:sz w:val="28"/>
          <w:szCs w:val="36"/>
          <w:highlight w:val="none"/>
          <w:lang w:eastAsia="zh-CN"/>
        </w:rPr>
        <w:t>泰宁县卫生健康局：</w:t>
      </w:r>
    </w:p>
    <w:p w14:paraId="18C63BF0">
      <w:pPr>
        <w:spacing w:line="360" w:lineRule="auto"/>
        <w:jc w:val="left"/>
        <w:rPr>
          <w:rFonts w:hint="default" w:ascii="仿宋_GB2312" w:hAnsi="仿宋_GB2312" w:eastAsia="仿宋_GB2312" w:cs="仿宋_GB2312"/>
          <w:b/>
          <w:bCs/>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lang w:val="en-US" w:eastAsia="zh-CN"/>
        </w:rPr>
        <w:t xml:space="preserve">  我公司本次所投三明市县城医共体设备更新建设项目(包九)-医用内窥镜（腹腔镜系统）设备更新集采项目</w:t>
      </w:r>
      <w:r>
        <w:rPr>
          <w:rFonts w:hint="eastAsia" w:ascii="仿宋_GB2312" w:hAnsi="仿宋_GB2312" w:eastAsia="仿宋_GB2312" w:cs="仿宋_GB2312"/>
          <w:color w:val="auto"/>
          <w:sz w:val="28"/>
          <w:szCs w:val="36"/>
          <w:highlight w:val="none"/>
          <w:lang w:val="en-US" w:eastAsia="zh-CN"/>
        </w:rPr>
        <w:t>(项目编号：</w:t>
      </w:r>
      <w:r>
        <w:rPr>
          <w:rFonts w:hint="eastAsia" w:ascii="仿宋_GB2312" w:hAnsi="仿宋_GB2312" w:eastAsia="仿宋_GB2312" w:cs="仿宋_GB2312"/>
          <w:color w:val="auto"/>
          <w:sz w:val="28"/>
          <w:szCs w:val="36"/>
          <w:highlight w:val="none"/>
          <w:lang w:val="en-US" w:eastAsia="zh-CN"/>
        </w:rPr>
        <w:t>[350401]MJ[GK]2025002</w:t>
      </w:r>
      <w:r>
        <w:rPr>
          <w:rFonts w:hint="eastAsia" w:ascii="仿宋_GB2312" w:hAnsi="仿宋_GB2312" w:eastAsia="仿宋_GB2312" w:cs="仿宋_GB2312"/>
          <w:color w:val="auto"/>
          <w:sz w:val="28"/>
          <w:szCs w:val="36"/>
          <w:highlight w:val="none"/>
          <w:lang w:val="en-US" w:eastAsia="zh-CN"/>
        </w:rPr>
        <w:t>)采购包1</w:t>
      </w:r>
      <w:r>
        <w:rPr>
          <w:rFonts w:hint="eastAsia" w:ascii="仿宋_GB2312" w:hAnsi="仿宋_GB2312" w:eastAsia="仿宋_GB2312" w:cs="仿宋_GB2312"/>
          <w:color w:val="auto"/>
          <w:sz w:val="28"/>
          <w:szCs w:val="36"/>
          <w:highlight w:val="none"/>
          <w:lang w:val="en-US" w:eastAsia="zh-CN"/>
        </w:rPr>
        <w:t>医用内窥镜（腹腔镜系统）</w:t>
      </w:r>
      <w:r>
        <w:rPr>
          <w:rFonts w:hint="eastAsia" w:ascii="仿宋_GB2312" w:hAnsi="仿宋_GB2312" w:eastAsia="仿宋_GB2312" w:cs="仿宋_GB2312"/>
          <w:color w:val="auto"/>
          <w:sz w:val="28"/>
          <w:szCs w:val="36"/>
          <w:highlight w:val="none"/>
          <w:u w:val="none"/>
          <w:lang w:val="en-US" w:eastAsia="zh-CN"/>
        </w:rPr>
        <w:t>，设备名称：</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 xml:space="preserve"> ；规格型号：</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；数量：</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；出厂编号/序列号：</w:t>
      </w:r>
      <w:r>
        <w:rPr>
          <w:rFonts w:hint="eastAsia" w:ascii="仿宋_GB2312" w:hAnsi="仿宋_GB2312" w:eastAsia="仿宋_GB2312" w:cs="仿宋_GB2312"/>
          <w:color w:val="auto"/>
          <w:sz w:val="28"/>
          <w:szCs w:val="36"/>
          <w:highlight w:val="none"/>
          <w:u w:val="single"/>
          <w:lang w:val="en-US" w:eastAsia="zh-CN"/>
        </w:rPr>
        <w:t xml:space="preserve">         </w:t>
      </w:r>
      <w:r>
        <w:rPr>
          <w:rFonts w:hint="eastAsia" w:ascii="仿宋_GB2312" w:hAnsi="仿宋_GB2312" w:eastAsia="仿宋_GB2312" w:cs="仿宋_GB2312"/>
          <w:color w:val="auto"/>
          <w:sz w:val="28"/>
          <w:szCs w:val="36"/>
          <w:highlight w:val="none"/>
          <w:u w:val="none"/>
          <w:lang w:val="en-US" w:eastAsia="zh-CN"/>
        </w:rPr>
        <w:t>（可附清单），在招标文件整机（含探头）质保保修期（60个月）的基础上，我方承诺延长至</w:t>
      </w:r>
      <w:r>
        <w:rPr>
          <w:rFonts w:hint="eastAsia" w:ascii="仿宋_GB2312" w:hAnsi="仿宋_GB2312" w:eastAsia="仿宋_GB2312" w:cs="仿宋_GB2312"/>
          <w:color w:val="auto"/>
          <w:sz w:val="28"/>
          <w:szCs w:val="36"/>
          <w:highlight w:val="none"/>
          <w:u w:val="single"/>
          <w:lang w:val="en-US" w:eastAsia="zh-CN"/>
        </w:rPr>
        <w:t xml:space="preserve">         （如12个月/24个月/36个月），</w:t>
      </w:r>
      <w:r>
        <w:rPr>
          <w:rFonts w:hint="eastAsia" w:ascii="仿宋_GB2312" w:hAnsi="仿宋_GB2312" w:eastAsia="仿宋_GB2312" w:cs="仿宋_GB2312"/>
          <w:b/>
          <w:bCs/>
          <w:color w:val="auto"/>
          <w:sz w:val="28"/>
          <w:szCs w:val="36"/>
          <w:highlight w:val="none"/>
          <w:u w:val="single"/>
          <w:lang w:val="en-US" w:eastAsia="zh-CN"/>
        </w:rPr>
        <w:t>质保期内更换配件及人工等均包含投标总价中，不再另行收费。验收合格之日起1个月内提供与原厂或原厂授权的售后方签订的质保协议，协议期限不少于我公司承诺的质保保修期。</w:t>
      </w:r>
    </w:p>
    <w:p w14:paraId="33B93942">
      <w:pPr>
        <w:spacing w:line="360" w:lineRule="auto"/>
        <w:ind w:firstLine="560" w:firstLineChars="200"/>
        <w:jc w:val="lef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我公司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9538E69">
      <w:pPr>
        <w:spacing w:line="360" w:lineRule="auto"/>
        <w:jc w:val="right"/>
        <w:rPr>
          <w:rFonts w:hint="eastAsia"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供应商：名称(单位公章):</w:t>
      </w:r>
    </w:p>
    <w:p w14:paraId="3A4700C0">
      <w:pPr>
        <w:spacing w:line="360" w:lineRule="auto"/>
        <w:jc w:val="right"/>
        <w:rPr>
          <w:rFonts w:hint="default" w:ascii="仿宋_GB2312" w:hAnsi="仿宋_GB2312" w:eastAsia="仿宋_GB2312" w:cs="仿宋_GB2312"/>
          <w:color w:val="auto"/>
          <w:sz w:val="28"/>
          <w:szCs w:val="36"/>
          <w:highlight w:val="none"/>
          <w:u w:val="none"/>
          <w:lang w:val="en-US" w:eastAsia="zh-CN"/>
        </w:rPr>
      </w:pPr>
      <w:r>
        <w:rPr>
          <w:rFonts w:hint="eastAsia" w:ascii="仿宋_GB2312" w:hAnsi="仿宋_GB2312" w:eastAsia="仿宋_GB2312" w:cs="仿宋_GB2312"/>
          <w:color w:val="auto"/>
          <w:sz w:val="28"/>
          <w:szCs w:val="36"/>
          <w:highlight w:val="none"/>
          <w:u w:val="none"/>
          <w:lang w:val="en-US" w:eastAsia="zh-CN"/>
        </w:rPr>
        <w:t xml:space="preserve"> 日期：　　年　　月　　日</w:t>
      </w:r>
    </w:p>
    <w:p w14:paraId="674C1493">
      <w:pPr>
        <w:pStyle w:val="9"/>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7F0073F4">
      <w:pPr>
        <w:pStyle w:val="9"/>
        <w:jc w:val="center"/>
        <w:outlineLvl w:val="2"/>
        <w:rPr>
          <w:color w:val="auto"/>
          <w:highlight w:val="none"/>
        </w:rPr>
      </w:pPr>
      <w:r>
        <w:rPr>
          <w:rFonts w:ascii="仿宋_GB2312" w:hAnsi="仿宋_GB2312" w:eastAsia="仿宋_GB2312" w:cs="仿宋_GB2312"/>
          <w:b/>
          <w:color w:val="auto"/>
          <w:sz w:val="28"/>
          <w:highlight w:val="none"/>
        </w:rPr>
        <w:t>参考文本</w:t>
      </w:r>
    </w:p>
    <w:p w14:paraId="0AB261ED">
      <w:pPr>
        <w:pStyle w:val="9"/>
        <w:jc w:val="left"/>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48"/>
          <w:highlight w:val="none"/>
        </w:rPr>
        <w:t xml:space="preserve"> </w:t>
      </w:r>
    </w:p>
    <w:p w14:paraId="644EC4A2">
      <w:pPr>
        <w:pStyle w:val="9"/>
        <w:jc w:val="left"/>
        <w:outlineLvl w:val="0"/>
        <w:rPr>
          <w:rFonts w:ascii="仿宋_GB2312" w:hAnsi="仿宋_GB2312" w:eastAsia="仿宋_GB2312" w:cs="仿宋_GB2312"/>
          <w:b/>
          <w:color w:val="auto"/>
          <w:sz w:val="48"/>
          <w:highlight w:val="none"/>
        </w:rPr>
      </w:pPr>
    </w:p>
    <w:p w14:paraId="0D2C458C">
      <w:pPr>
        <w:pStyle w:val="9"/>
        <w:jc w:val="left"/>
        <w:outlineLvl w:val="0"/>
        <w:rPr>
          <w:rFonts w:ascii="仿宋_GB2312" w:hAnsi="仿宋_GB2312" w:eastAsia="仿宋_GB2312" w:cs="仿宋_GB2312"/>
          <w:b/>
          <w:color w:val="auto"/>
          <w:sz w:val="48"/>
          <w:highlight w:val="none"/>
        </w:rPr>
      </w:pPr>
    </w:p>
    <w:p w14:paraId="785FA267">
      <w:pPr>
        <w:pStyle w:val="9"/>
        <w:jc w:val="center"/>
        <w:outlineLvl w:val="0"/>
        <w:rPr>
          <w:color w:val="auto"/>
          <w:highlight w:val="none"/>
        </w:rPr>
      </w:pPr>
      <w:r>
        <w:rPr>
          <w:rFonts w:ascii="仿宋_GB2312" w:hAnsi="仿宋_GB2312" w:eastAsia="仿宋_GB2312" w:cs="仿宋_GB2312"/>
          <w:b/>
          <w:color w:val="auto"/>
          <w:sz w:val="48"/>
          <w:highlight w:val="none"/>
        </w:rPr>
        <w:t>政府采购货物买卖合同</w:t>
      </w:r>
    </w:p>
    <w:p w14:paraId="26384BBC">
      <w:pPr>
        <w:pStyle w:val="9"/>
        <w:jc w:val="center"/>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48"/>
          <w:highlight w:val="none"/>
        </w:rPr>
        <w:t>（试行）</w:t>
      </w:r>
    </w:p>
    <w:p w14:paraId="3AE750AA">
      <w:pPr>
        <w:pStyle w:val="9"/>
        <w:jc w:val="center"/>
        <w:outlineLvl w:val="0"/>
        <w:rPr>
          <w:rFonts w:ascii="仿宋_GB2312" w:hAnsi="仿宋_GB2312" w:eastAsia="仿宋_GB2312" w:cs="仿宋_GB2312"/>
          <w:b/>
          <w:color w:val="auto"/>
          <w:sz w:val="48"/>
          <w:highlight w:val="none"/>
        </w:rPr>
      </w:pPr>
    </w:p>
    <w:p w14:paraId="570F2DC8">
      <w:pPr>
        <w:pStyle w:val="9"/>
        <w:jc w:val="center"/>
        <w:outlineLvl w:val="0"/>
        <w:rPr>
          <w:rFonts w:ascii="仿宋_GB2312" w:hAnsi="仿宋_GB2312" w:eastAsia="仿宋_GB2312" w:cs="仿宋_GB2312"/>
          <w:b/>
          <w:color w:val="auto"/>
          <w:sz w:val="48"/>
          <w:highlight w:val="none"/>
        </w:rPr>
      </w:pPr>
    </w:p>
    <w:p w14:paraId="3DD61086">
      <w:pPr>
        <w:pStyle w:val="9"/>
        <w:jc w:val="left"/>
        <w:rPr>
          <w:color w:val="auto"/>
          <w:highlight w:val="none"/>
        </w:rPr>
      </w:pPr>
      <w:r>
        <w:rPr>
          <w:rFonts w:ascii="仿宋_GB2312" w:hAnsi="仿宋_GB2312" w:eastAsia="仿宋_GB2312" w:cs="仿宋_GB2312"/>
          <w:b/>
          <w:color w:val="auto"/>
          <w:sz w:val="31"/>
          <w:highlight w:val="none"/>
        </w:rPr>
        <w:t>项目名称： __________________________</w:t>
      </w:r>
    </w:p>
    <w:p w14:paraId="41ABDE32">
      <w:pPr>
        <w:pStyle w:val="9"/>
        <w:jc w:val="left"/>
        <w:rPr>
          <w:color w:val="auto"/>
          <w:highlight w:val="none"/>
        </w:rPr>
      </w:pPr>
      <w:r>
        <w:rPr>
          <w:rFonts w:ascii="仿宋_GB2312" w:hAnsi="仿宋_GB2312" w:eastAsia="仿宋_GB2312" w:cs="仿宋_GB2312"/>
          <w:b/>
          <w:color w:val="auto"/>
          <w:sz w:val="31"/>
          <w:highlight w:val="none"/>
        </w:rPr>
        <w:t>合同编号： __________________________</w:t>
      </w:r>
    </w:p>
    <w:p w14:paraId="5D323C5A">
      <w:pPr>
        <w:pStyle w:val="9"/>
        <w:jc w:val="left"/>
        <w:rPr>
          <w:color w:val="auto"/>
          <w:highlight w:val="none"/>
        </w:rPr>
      </w:pPr>
      <w:r>
        <w:rPr>
          <w:rFonts w:ascii="仿宋_GB2312" w:hAnsi="仿宋_GB2312" w:eastAsia="仿宋_GB2312" w:cs="仿宋_GB2312"/>
          <w:b/>
          <w:color w:val="auto"/>
          <w:sz w:val="31"/>
          <w:highlight w:val="none"/>
        </w:rPr>
        <w:t>甲   方： __________________________</w:t>
      </w:r>
    </w:p>
    <w:p w14:paraId="0FDDE38A">
      <w:pPr>
        <w:pStyle w:val="9"/>
        <w:jc w:val="left"/>
        <w:rPr>
          <w:color w:val="auto"/>
          <w:highlight w:val="none"/>
        </w:rPr>
      </w:pPr>
      <w:r>
        <w:rPr>
          <w:rFonts w:ascii="仿宋_GB2312" w:hAnsi="仿宋_GB2312" w:eastAsia="仿宋_GB2312" w:cs="仿宋_GB2312"/>
          <w:b/>
          <w:color w:val="auto"/>
          <w:sz w:val="31"/>
          <w:highlight w:val="none"/>
        </w:rPr>
        <w:t>乙   方：__________________________</w:t>
      </w:r>
    </w:p>
    <w:p w14:paraId="38B0256D">
      <w:pPr>
        <w:pStyle w:val="9"/>
        <w:jc w:val="left"/>
        <w:rPr>
          <w:color w:val="auto"/>
          <w:highlight w:val="none"/>
        </w:rPr>
      </w:pPr>
      <w:r>
        <w:rPr>
          <w:rFonts w:ascii="仿宋_GB2312" w:hAnsi="仿宋_GB2312" w:eastAsia="仿宋_GB2312" w:cs="仿宋_GB2312"/>
          <w:b/>
          <w:color w:val="auto"/>
          <w:sz w:val="31"/>
          <w:highlight w:val="none"/>
        </w:rPr>
        <w:t>签订时间：__________________________</w:t>
      </w:r>
    </w:p>
    <w:p w14:paraId="1274F0F7">
      <w:pPr>
        <w:pStyle w:val="9"/>
        <w:jc w:val="left"/>
        <w:rPr>
          <w:color w:val="auto"/>
          <w:highlight w:val="none"/>
        </w:rPr>
      </w:pPr>
      <w:r>
        <w:rPr>
          <w:rFonts w:ascii="仿宋_GB2312" w:hAnsi="仿宋_GB2312" w:eastAsia="仿宋_GB2312" w:cs="仿宋_GB2312"/>
          <w:color w:val="auto"/>
          <w:highlight w:val="none"/>
        </w:rPr>
        <w:t xml:space="preserve"> </w:t>
      </w:r>
    </w:p>
    <w:p w14:paraId="6A6EE6D5">
      <w:pPr>
        <w:pStyle w:val="9"/>
        <w:jc w:val="center"/>
        <w:outlineLvl w:val="1"/>
        <w:rPr>
          <w:rFonts w:ascii="仿宋_GB2312" w:hAnsi="仿宋_GB2312" w:eastAsia="仿宋_GB2312" w:cs="仿宋_GB2312"/>
          <w:b/>
          <w:color w:val="auto"/>
          <w:sz w:val="36"/>
          <w:highlight w:val="none"/>
        </w:rPr>
      </w:pPr>
    </w:p>
    <w:p w14:paraId="325E76B5">
      <w:pPr>
        <w:pStyle w:val="9"/>
        <w:jc w:val="center"/>
        <w:outlineLvl w:val="1"/>
        <w:rPr>
          <w:rFonts w:ascii="仿宋_GB2312" w:hAnsi="仿宋_GB2312" w:eastAsia="仿宋_GB2312" w:cs="仿宋_GB2312"/>
          <w:b/>
          <w:color w:val="auto"/>
          <w:sz w:val="36"/>
          <w:highlight w:val="none"/>
        </w:rPr>
      </w:pPr>
    </w:p>
    <w:p w14:paraId="0DA01F63">
      <w:pPr>
        <w:pStyle w:val="9"/>
        <w:jc w:val="center"/>
        <w:outlineLvl w:val="1"/>
        <w:rPr>
          <w:rFonts w:ascii="仿宋_GB2312" w:hAnsi="仿宋_GB2312" w:eastAsia="仿宋_GB2312" w:cs="仿宋_GB2312"/>
          <w:b/>
          <w:color w:val="auto"/>
          <w:sz w:val="36"/>
          <w:highlight w:val="none"/>
        </w:rPr>
      </w:pPr>
    </w:p>
    <w:p w14:paraId="4EC51666">
      <w:pPr>
        <w:pStyle w:val="9"/>
        <w:jc w:val="center"/>
        <w:outlineLvl w:val="1"/>
        <w:rPr>
          <w:rFonts w:ascii="仿宋_GB2312" w:hAnsi="仿宋_GB2312" w:eastAsia="仿宋_GB2312" w:cs="仿宋_GB2312"/>
          <w:b/>
          <w:color w:val="auto"/>
          <w:sz w:val="36"/>
          <w:highlight w:val="none"/>
        </w:rPr>
      </w:pPr>
    </w:p>
    <w:p w14:paraId="3C7960AC">
      <w:pPr>
        <w:pStyle w:val="9"/>
        <w:jc w:val="center"/>
        <w:outlineLvl w:val="1"/>
        <w:rPr>
          <w:rFonts w:ascii="仿宋_GB2312" w:hAnsi="仿宋_GB2312" w:eastAsia="仿宋_GB2312" w:cs="仿宋_GB2312"/>
          <w:b/>
          <w:color w:val="auto"/>
          <w:sz w:val="36"/>
          <w:highlight w:val="none"/>
        </w:rPr>
      </w:pPr>
    </w:p>
    <w:p w14:paraId="3F5E462A">
      <w:pPr>
        <w:pStyle w:val="9"/>
        <w:jc w:val="center"/>
        <w:outlineLvl w:val="1"/>
        <w:rPr>
          <w:rFonts w:ascii="仿宋_GB2312" w:hAnsi="仿宋_GB2312" w:eastAsia="仿宋_GB2312" w:cs="仿宋_GB2312"/>
          <w:b/>
          <w:color w:val="auto"/>
          <w:sz w:val="36"/>
          <w:highlight w:val="none"/>
        </w:rPr>
      </w:pPr>
    </w:p>
    <w:p w14:paraId="2EBB35ED">
      <w:pPr>
        <w:pStyle w:val="9"/>
        <w:jc w:val="center"/>
        <w:outlineLvl w:val="1"/>
        <w:rPr>
          <w:rFonts w:ascii="仿宋_GB2312" w:hAnsi="仿宋_GB2312" w:eastAsia="仿宋_GB2312" w:cs="仿宋_GB2312"/>
          <w:b/>
          <w:color w:val="auto"/>
          <w:sz w:val="36"/>
          <w:highlight w:val="none"/>
        </w:rPr>
      </w:pPr>
    </w:p>
    <w:p w14:paraId="4CA388D0">
      <w:pPr>
        <w:pStyle w:val="9"/>
        <w:jc w:val="center"/>
        <w:outlineLvl w:val="1"/>
        <w:rPr>
          <w:color w:val="auto"/>
          <w:highlight w:val="none"/>
        </w:rPr>
      </w:pPr>
      <w:r>
        <w:rPr>
          <w:rFonts w:ascii="仿宋_GB2312" w:hAnsi="仿宋_GB2312" w:eastAsia="仿宋_GB2312" w:cs="仿宋_GB2312"/>
          <w:b/>
          <w:color w:val="auto"/>
          <w:sz w:val="36"/>
          <w:highlight w:val="none"/>
        </w:rPr>
        <w:t>使用说明</w:t>
      </w:r>
    </w:p>
    <w:p w14:paraId="6F687457">
      <w:pPr>
        <w:pStyle w:val="9"/>
        <w:jc w:val="left"/>
        <w:outlineLvl w:val="3"/>
        <w:rPr>
          <w:color w:val="auto"/>
          <w:highlight w:val="none"/>
        </w:rPr>
      </w:pPr>
      <w:r>
        <w:rPr>
          <w:rFonts w:ascii="仿宋_GB2312" w:hAnsi="仿宋_GB2312" w:eastAsia="仿宋_GB2312" w:cs="仿宋_GB2312"/>
          <w:b/>
          <w:color w:val="auto"/>
          <w:sz w:val="24"/>
          <w:highlight w:val="none"/>
        </w:rPr>
        <w:t>1.本合同标准文本适用于购买现成货物的采购项目，不包括需要供应商定制开发、创新研发的货物采购项目。</w:t>
      </w:r>
    </w:p>
    <w:p w14:paraId="701CA82F">
      <w:pPr>
        <w:pStyle w:val="9"/>
        <w:jc w:val="left"/>
        <w:outlineLvl w:val="3"/>
        <w:rPr>
          <w:color w:val="auto"/>
          <w:highlight w:val="none"/>
        </w:rPr>
      </w:pPr>
      <w:r>
        <w:rPr>
          <w:rFonts w:ascii="仿宋_GB2312" w:hAnsi="仿宋_GB2312" w:eastAsia="仿宋_GB2312" w:cs="仿宋_GB2312"/>
          <w:b/>
          <w:color w:val="auto"/>
          <w:sz w:val="24"/>
          <w:highlight w:val="none"/>
        </w:rPr>
        <w:t>2.本合同标准文本为政府采购货物买卖合同编制提供参考，可以结合采购项目具体情况，对文本作必要的调整修订后使用。</w:t>
      </w:r>
    </w:p>
    <w:p w14:paraId="26B7EB0D">
      <w:pPr>
        <w:pStyle w:val="9"/>
        <w:jc w:val="left"/>
        <w:outlineLvl w:val="3"/>
        <w:rPr>
          <w:color w:val="auto"/>
          <w:highlight w:val="none"/>
        </w:rPr>
      </w:pPr>
      <w:r>
        <w:rPr>
          <w:rFonts w:ascii="仿宋_GB2312" w:hAnsi="仿宋_GB2312" w:eastAsia="仿宋_GB2312" w:cs="仿宋_GB2312"/>
          <w:b/>
          <w:color w:val="auto"/>
          <w:sz w:val="24"/>
          <w:highlight w:val="none"/>
        </w:rPr>
        <w:t>3.本合同标准文本各条款中，如涉及填写多家供应商、制造商，多种采购标的、分包主要内容等信息的，可根据采购项目具体情况添加信息项。</w:t>
      </w:r>
    </w:p>
    <w:p w14:paraId="074DA2DD">
      <w:pPr>
        <w:pStyle w:val="9"/>
        <w:jc w:val="center"/>
        <w:outlineLvl w:val="1"/>
        <w:rPr>
          <w:rFonts w:ascii="仿宋_GB2312" w:hAnsi="仿宋_GB2312" w:eastAsia="仿宋_GB2312" w:cs="仿宋_GB2312"/>
          <w:b/>
          <w:color w:val="auto"/>
          <w:sz w:val="36"/>
          <w:highlight w:val="none"/>
        </w:rPr>
      </w:pPr>
    </w:p>
    <w:p w14:paraId="5EAFFFFD">
      <w:pPr>
        <w:pStyle w:val="9"/>
        <w:jc w:val="center"/>
        <w:outlineLvl w:val="1"/>
        <w:rPr>
          <w:color w:val="auto"/>
          <w:highlight w:val="none"/>
        </w:rPr>
      </w:pPr>
      <w:r>
        <w:rPr>
          <w:rFonts w:ascii="仿宋_GB2312" w:hAnsi="仿宋_GB2312" w:eastAsia="仿宋_GB2312" w:cs="仿宋_GB2312"/>
          <w:b/>
          <w:color w:val="auto"/>
          <w:sz w:val="36"/>
          <w:highlight w:val="none"/>
        </w:rPr>
        <w:t>第一节 政府采购合同协议书</w:t>
      </w:r>
    </w:p>
    <w:p w14:paraId="032CA9C5">
      <w:pPr>
        <w:pStyle w:val="9"/>
        <w:jc w:val="left"/>
        <w:rPr>
          <w:color w:val="auto"/>
          <w:highlight w:val="none"/>
        </w:rPr>
      </w:pPr>
      <w:r>
        <w:rPr>
          <w:rFonts w:ascii="仿宋_GB2312" w:hAnsi="仿宋_GB2312" w:eastAsia="仿宋_GB2312" w:cs="仿宋_GB2312"/>
          <w:color w:val="auto"/>
          <w:highlight w:val="none"/>
        </w:rPr>
        <w:t>甲方（全称）：___________________________（采购人、受采购人委托签订合同的单位或采购文件约定的合同甲方）</w:t>
      </w:r>
    </w:p>
    <w:p w14:paraId="31DA7D16">
      <w:pPr>
        <w:pStyle w:val="9"/>
        <w:jc w:val="left"/>
        <w:rPr>
          <w:color w:val="auto"/>
          <w:highlight w:val="none"/>
        </w:rPr>
      </w:pPr>
      <w:r>
        <w:rPr>
          <w:rFonts w:ascii="仿宋_GB2312" w:hAnsi="仿宋_GB2312" w:eastAsia="仿宋_GB2312" w:cs="仿宋_GB2312"/>
          <w:color w:val="auto"/>
          <w:highlight w:val="none"/>
        </w:rPr>
        <w:t>乙方1（全称）：___________________________（供应商）</w:t>
      </w:r>
    </w:p>
    <w:p w14:paraId="4ACBEF79">
      <w:pPr>
        <w:pStyle w:val="9"/>
        <w:jc w:val="left"/>
        <w:rPr>
          <w:color w:val="auto"/>
          <w:highlight w:val="none"/>
        </w:rPr>
      </w:pPr>
      <w:r>
        <w:rPr>
          <w:rFonts w:ascii="仿宋_GB2312" w:hAnsi="仿宋_GB2312" w:eastAsia="仿宋_GB2312" w:cs="仿宋_GB2312"/>
          <w:color w:val="auto"/>
          <w:highlight w:val="none"/>
        </w:rPr>
        <w:t>乙方2（全称）：___________________________（联合体成员供应商或其他合同主体）（如有）</w:t>
      </w:r>
    </w:p>
    <w:p w14:paraId="39AE0B6D">
      <w:pPr>
        <w:pStyle w:val="9"/>
        <w:jc w:val="left"/>
        <w:rPr>
          <w:color w:val="auto"/>
          <w:highlight w:val="none"/>
        </w:rPr>
      </w:pPr>
      <w:r>
        <w:rPr>
          <w:rFonts w:ascii="仿宋_GB2312" w:hAnsi="仿宋_GB2312" w:eastAsia="仿宋_GB2312" w:cs="仿宋_GB2312"/>
          <w:color w:val="auto"/>
          <w:highlight w:val="none"/>
        </w:rPr>
        <w:t>乙方3（全称）：___________________________（联合体成员供应商或其他合同主体）（如有）</w:t>
      </w:r>
    </w:p>
    <w:p w14:paraId="6EC59193">
      <w:pPr>
        <w:pStyle w:val="9"/>
        <w:jc w:val="left"/>
        <w:rPr>
          <w:color w:val="auto"/>
          <w:highlight w:val="none"/>
        </w:rPr>
      </w:pPr>
      <w:r>
        <w:rPr>
          <w:rFonts w:ascii="仿宋_GB2312" w:hAnsi="仿宋_GB2312" w:eastAsia="仿宋_GB2312" w:cs="仿宋_GB2312"/>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B9B5C9A">
      <w:pPr>
        <w:pStyle w:val="9"/>
        <w:jc w:val="left"/>
        <w:outlineLvl w:val="2"/>
        <w:rPr>
          <w:color w:val="auto"/>
          <w:highlight w:val="none"/>
        </w:rPr>
      </w:pPr>
      <w:r>
        <w:rPr>
          <w:rFonts w:ascii="仿宋_GB2312" w:hAnsi="仿宋_GB2312" w:eastAsia="仿宋_GB2312" w:cs="仿宋_GB2312"/>
          <w:b/>
          <w:color w:val="auto"/>
          <w:sz w:val="28"/>
          <w:highlight w:val="none"/>
        </w:rPr>
        <w:t>1.项目信息</w:t>
      </w:r>
    </w:p>
    <w:p w14:paraId="1F2DDF38">
      <w:pPr>
        <w:pStyle w:val="9"/>
        <w:jc w:val="left"/>
        <w:rPr>
          <w:color w:val="auto"/>
          <w:highlight w:val="none"/>
        </w:rPr>
      </w:pPr>
      <w:r>
        <w:rPr>
          <w:rFonts w:ascii="仿宋_GB2312" w:hAnsi="仿宋_GB2312" w:eastAsia="仿宋_GB2312" w:cs="仿宋_GB2312"/>
          <w:color w:val="auto"/>
          <w:highlight w:val="none"/>
        </w:rPr>
        <w:t>(1)采购项目名称：___________________________</w:t>
      </w:r>
    </w:p>
    <w:p w14:paraId="42F0C952">
      <w:pPr>
        <w:pStyle w:val="9"/>
        <w:jc w:val="left"/>
        <w:rPr>
          <w:color w:val="auto"/>
          <w:highlight w:val="none"/>
        </w:rPr>
      </w:pPr>
      <w:r>
        <w:rPr>
          <w:rFonts w:ascii="仿宋_GB2312" w:hAnsi="仿宋_GB2312" w:eastAsia="仿宋_GB2312" w:cs="仿宋_GB2312"/>
          <w:color w:val="auto"/>
          <w:highlight w:val="none"/>
        </w:rPr>
        <w:t xml:space="preserve"> 采购项目编号：____________________________</w:t>
      </w:r>
    </w:p>
    <w:p w14:paraId="1A124C20">
      <w:pPr>
        <w:pStyle w:val="9"/>
        <w:jc w:val="left"/>
        <w:rPr>
          <w:color w:val="auto"/>
          <w:highlight w:val="none"/>
        </w:rPr>
      </w:pPr>
      <w:r>
        <w:rPr>
          <w:rFonts w:ascii="仿宋_GB2312" w:hAnsi="仿宋_GB2312" w:eastAsia="仿宋_GB2312" w:cs="仿宋_GB2312"/>
          <w:color w:val="auto"/>
          <w:highlight w:val="none"/>
        </w:rPr>
        <w:t>(2)采购计划编号：___________________________</w:t>
      </w:r>
    </w:p>
    <w:p w14:paraId="0BDBB5DE">
      <w:pPr>
        <w:pStyle w:val="9"/>
        <w:jc w:val="left"/>
        <w:rPr>
          <w:color w:val="auto"/>
          <w:highlight w:val="none"/>
        </w:rPr>
      </w:pPr>
      <w:r>
        <w:rPr>
          <w:rFonts w:ascii="仿宋_GB2312" w:hAnsi="仿宋_GB2312" w:eastAsia="仿宋_GB2312" w:cs="仿宋_GB2312"/>
          <w:color w:val="auto"/>
          <w:highlight w:val="none"/>
        </w:rPr>
        <w:t>(3)项目内容：</w:t>
      </w:r>
    </w:p>
    <w:p w14:paraId="54C98C9D">
      <w:pPr>
        <w:pStyle w:val="9"/>
        <w:jc w:val="left"/>
        <w:rPr>
          <w:color w:val="auto"/>
          <w:highlight w:val="none"/>
        </w:rPr>
      </w:pPr>
      <w:r>
        <w:rPr>
          <w:rFonts w:ascii="仿宋_GB2312" w:hAnsi="仿宋_GB2312" w:eastAsia="仿宋_GB2312" w:cs="仿宋_GB2312"/>
          <w:color w:val="auto"/>
          <w:highlight w:val="none"/>
        </w:rPr>
        <w:t>采购标的及数量（台/套/个/架/组等）：___________________</w:t>
      </w:r>
    </w:p>
    <w:p w14:paraId="49EFC507">
      <w:pPr>
        <w:pStyle w:val="9"/>
        <w:jc w:val="left"/>
        <w:rPr>
          <w:color w:val="auto"/>
          <w:highlight w:val="none"/>
        </w:rPr>
      </w:pPr>
      <w:r>
        <w:rPr>
          <w:rFonts w:ascii="仿宋_GB2312" w:hAnsi="仿宋_GB2312" w:eastAsia="仿宋_GB2312" w:cs="仿宋_GB2312"/>
          <w:color w:val="auto"/>
          <w:highlight w:val="none"/>
        </w:rPr>
        <w:t xml:space="preserve"> 品牌： ___________________ 规格型号：___________________</w:t>
      </w:r>
    </w:p>
    <w:p w14:paraId="4EEC8D06">
      <w:pPr>
        <w:pStyle w:val="9"/>
        <w:jc w:val="left"/>
        <w:rPr>
          <w:color w:val="auto"/>
          <w:highlight w:val="none"/>
        </w:rPr>
      </w:pPr>
      <w:r>
        <w:rPr>
          <w:rFonts w:ascii="仿宋_GB2312" w:hAnsi="仿宋_GB2312" w:eastAsia="仿宋_GB2312" w:cs="仿宋_GB2312"/>
          <w:color w:val="auto"/>
          <w:highlight w:val="none"/>
        </w:rPr>
        <w:t>采购标的的技术要求、商务要求具体见附件。</w:t>
      </w:r>
    </w:p>
    <w:p w14:paraId="76336BB6">
      <w:pPr>
        <w:pStyle w:val="9"/>
        <w:jc w:val="left"/>
        <w:rPr>
          <w:color w:val="auto"/>
          <w:highlight w:val="none"/>
        </w:rPr>
      </w:pPr>
      <w:r>
        <w:rPr>
          <w:rFonts w:ascii="仿宋_GB2312" w:hAnsi="仿宋_GB2312" w:eastAsia="仿宋_GB2312" w:cs="仿宋_GB2312"/>
          <w:color w:val="auto"/>
          <w:highlight w:val="none"/>
        </w:rPr>
        <w:t>①涉及信息类产品，请填写该产品关键部件的品牌、型号：</w:t>
      </w:r>
    </w:p>
    <w:p w14:paraId="54C39AF0">
      <w:pPr>
        <w:pStyle w:val="9"/>
        <w:jc w:val="left"/>
        <w:rPr>
          <w:color w:val="auto"/>
          <w:highlight w:val="none"/>
        </w:rPr>
      </w:pPr>
      <w:r>
        <w:rPr>
          <w:rFonts w:ascii="仿宋_GB2312" w:hAnsi="仿宋_GB2312" w:eastAsia="仿宋_GB2312" w:cs="仿宋_GB2312"/>
          <w:color w:val="auto"/>
          <w:highlight w:val="none"/>
        </w:rPr>
        <w:t>标的名称： ___________________</w:t>
      </w:r>
    </w:p>
    <w:p w14:paraId="045E4DD7">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662ABD50">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0FD9B824">
      <w:pPr>
        <w:pStyle w:val="9"/>
        <w:jc w:val="left"/>
        <w:rPr>
          <w:color w:val="auto"/>
          <w:highlight w:val="none"/>
        </w:rPr>
      </w:pPr>
      <w:r>
        <w:rPr>
          <w:rFonts w:ascii="仿宋_GB2312" w:hAnsi="仿宋_GB2312" w:eastAsia="仿宋_GB2312" w:cs="仿宋_GB2312"/>
          <w:color w:val="auto"/>
          <w:highlight w:val="none"/>
        </w:rPr>
        <w:t>关键部件： ___________________ 品牌：___________________ 型号： ___________________</w:t>
      </w:r>
    </w:p>
    <w:p w14:paraId="49B40FDF">
      <w:pPr>
        <w:pStyle w:val="9"/>
        <w:jc w:val="left"/>
        <w:rPr>
          <w:color w:val="auto"/>
          <w:highlight w:val="none"/>
        </w:rPr>
      </w:pPr>
      <w:r>
        <w:rPr>
          <w:rFonts w:ascii="仿宋_GB2312" w:hAnsi="仿宋_GB2312" w:eastAsia="仿宋_GB2312" w:cs="仿宋_GB2312"/>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0B5646EC">
      <w:pPr>
        <w:pStyle w:val="9"/>
        <w:jc w:val="left"/>
        <w:rPr>
          <w:color w:val="auto"/>
          <w:highlight w:val="none"/>
        </w:rPr>
      </w:pPr>
      <w:r>
        <w:rPr>
          <w:rFonts w:ascii="仿宋_GB2312" w:hAnsi="仿宋_GB2312" w:eastAsia="仿宋_GB2312" w:cs="仿宋_GB2312"/>
          <w:color w:val="auto"/>
          <w:highlight w:val="none"/>
        </w:rPr>
        <w:t>②涉及车辆采购，请填写是否属于新能源汽车：</w:t>
      </w:r>
    </w:p>
    <w:p w14:paraId="41391923">
      <w:pPr>
        <w:pStyle w:val="9"/>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数量：__________  金额：__________</w:t>
      </w:r>
    </w:p>
    <w:p w14:paraId="51A570C1">
      <w:pPr>
        <w:pStyle w:val="9"/>
        <w:spacing w:line="300" w:lineRule="auto"/>
        <w:jc w:val="left"/>
        <w:rPr>
          <w:color w:val="auto"/>
          <w:highlight w:val="none"/>
        </w:rPr>
      </w:pPr>
      <w:r>
        <w:rPr>
          <w:rFonts w:ascii="仿宋_GB2312" w:hAnsi="仿宋_GB2312" w:eastAsia="仿宋_GB2312" w:cs="仿宋_GB2312"/>
          <w:color w:val="auto"/>
          <w:highlight w:val="none"/>
        </w:rPr>
        <w:t xml:space="preserve"> 否</w:t>
      </w:r>
    </w:p>
    <w:p w14:paraId="61DA8C23">
      <w:pPr>
        <w:pStyle w:val="9"/>
        <w:jc w:val="left"/>
        <w:rPr>
          <w:color w:val="auto"/>
          <w:highlight w:val="none"/>
        </w:rPr>
      </w:pPr>
      <w:r>
        <w:rPr>
          <w:rFonts w:ascii="仿宋_GB2312" w:hAnsi="仿宋_GB2312" w:eastAsia="仿宋_GB2312" w:cs="仿宋_GB2312"/>
          <w:color w:val="auto"/>
          <w:highlight w:val="none"/>
        </w:rPr>
        <w:t>(4)政府采购组织形式：政府集中采购 部门集中采购 分散采购</w:t>
      </w:r>
    </w:p>
    <w:p w14:paraId="06EB505F">
      <w:pPr>
        <w:pStyle w:val="9"/>
        <w:jc w:val="left"/>
        <w:rPr>
          <w:color w:val="auto"/>
          <w:highlight w:val="none"/>
        </w:rPr>
      </w:pPr>
      <w:r>
        <w:rPr>
          <w:rFonts w:ascii="仿宋_GB2312" w:hAnsi="仿宋_GB2312" w:eastAsia="仿宋_GB2312" w:cs="仿宋_GB2312"/>
          <w:color w:val="auto"/>
          <w:highlight w:val="none"/>
        </w:rPr>
        <w:t>(5)政府采购方式：公开招标 邀请招标 竞争性谈判 竞争性磋商询价 单一来源 框架协议 其他：____________________</w:t>
      </w:r>
    </w:p>
    <w:p w14:paraId="0A103F1E">
      <w:pPr>
        <w:pStyle w:val="9"/>
        <w:jc w:val="left"/>
        <w:rPr>
          <w:color w:val="auto"/>
          <w:highlight w:val="none"/>
        </w:rPr>
      </w:pPr>
      <w:r>
        <w:rPr>
          <w:rFonts w:ascii="仿宋_GB2312" w:hAnsi="仿宋_GB2312" w:eastAsia="仿宋_GB2312" w:cs="仿宋_GB2312"/>
          <w:color w:val="auto"/>
          <w:highlight w:val="none"/>
        </w:rPr>
        <w:t>(6)中标（成交）采购标的制造商是否为中小企业：是否</w:t>
      </w:r>
    </w:p>
    <w:p w14:paraId="4FAFBE93">
      <w:pPr>
        <w:pStyle w:val="9"/>
        <w:jc w:val="left"/>
        <w:rPr>
          <w:color w:val="auto"/>
          <w:highlight w:val="none"/>
        </w:rPr>
      </w:pPr>
      <w:r>
        <w:rPr>
          <w:rFonts w:ascii="仿宋_GB2312" w:hAnsi="仿宋_GB2312" w:eastAsia="仿宋_GB2312" w:cs="仿宋_GB2312"/>
          <w:color w:val="auto"/>
          <w:highlight w:val="none"/>
        </w:rPr>
        <w:t>本合同是否为专门面向中小企业的采购合同（中小企业预留合同）：是否</w:t>
      </w:r>
    </w:p>
    <w:p w14:paraId="6EBEE071">
      <w:pPr>
        <w:pStyle w:val="9"/>
        <w:jc w:val="left"/>
        <w:rPr>
          <w:color w:val="auto"/>
          <w:highlight w:val="none"/>
        </w:rPr>
      </w:pPr>
      <w:r>
        <w:rPr>
          <w:rFonts w:ascii="仿宋_GB2312" w:hAnsi="仿宋_GB2312" w:eastAsia="仿宋_GB2312" w:cs="仿宋_GB2312"/>
          <w:color w:val="auto"/>
          <w:highlight w:val="none"/>
        </w:rPr>
        <w:t>若本项目不专门面向中小企业采购，是否给予小微企业评审优惠：是否</w:t>
      </w:r>
    </w:p>
    <w:p w14:paraId="21C1E21E">
      <w:pPr>
        <w:pStyle w:val="9"/>
        <w:jc w:val="left"/>
        <w:rPr>
          <w:color w:val="auto"/>
          <w:highlight w:val="none"/>
        </w:rPr>
      </w:pPr>
      <w:r>
        <w:rPr>
          <w:rFonts w:ascii="仿宋_GB2312" w:hAnsi="仿宋_GB2312" w:eastAsia="仿宋_GB2312" w:cs="仿宋_GB2312"/>
          <w:color w:val="auto"/>
          <w:highlight w:val="none"/>
        </w:rPr>
        <w:t>中标（成交）采购标的制造商是否为残疾人福利性单位：是否</w:t>
      </w:r>
    </w:p>
    <w:p w14:paraId="3CF2F1ED">
      <w:pPr>
        <w:pStyle w:val="9"/>
        <w:jc w:val="left"/>
        <w:rPr>
          <w:color w:val="auto"/>
          <w:highlight w:val="none"/>
        </w:rPr>
      </w:pPr>
      <w:r>
        <w:rPr>
          <w:rFonts w:ascii="仿宋_GB2312" w:hAnsi="仿宋_GB2312" w:eastAsia="仿宋_GB2312" w:cs="仿宋_GB2312"/>
          <w:color w:val="auto"/>
          <w:highlight w:val="none"/>
        </w:rPr>
        <w:t>中标（成交）采购标的制造商是否为监狱企业：是否</w:t>
      </w:r>
    </w:p>
    <w:p w14:paraId="78A6B7F5">
      <w:pPr>
        <w:pStyle w:val="9"/>
        <w:jc w:val="left"/>
        <w:rPr>
          <w:color w:val="auto"/>
          <w:highlight w:val="none"/>
        </w:rPr>
      </w:pPr>
      <w:r>
        <w:rPr>
          <w:rFonts w:ascii="仿宋_GB2312" w:hAnsi="仿宋_GB2312" w:eastAsia="仿宋_GB2312" w:cs="仿宋_GB2312"/>
          <w:color w:val="auto"/>
          <w:highlight w:val="none"/>
        </w:rPr>
        <w:t>(7)合同是否分包：是否</w:t>
      </w:r>
    </w:p>
    <w:p w14:paraId="48D01984">
      <w:pPr>
        <w:pStyle w:val="9"/>
        <w:jc w:val="left"/>
        <w:rPr>
          <w:color w:val="auto"/>
          <w:highlight w:val="none"/>
        </w:rPr>
      </w:pPr>
      <w:r>
        <w:rPr>
          <w:rFonts w:ascii="仿宋_GB2312" w:hAnsi="仿宋_GB2312" w:eastAsia="仿宋_GB2312" w:cs="仿宋_GB2312"/>
          <w:color w:val="auto"/>
          <w:highlight w:val="none"/>
        </w:rPr>
        <w:t>分包主要内容：________________________________________</w:t>
      </w:r>
    </w:p>
    <w:p w14:paraId="260AC9D1">
      <w:pPr>
        <w:pStyle w:val="9"/>
        <w:jc w:val="left"/>
        <w:rPr>
          <w:color w:val="auto"/>
          <w:highlight w:val="none"/>
        </w:rPr>
      </w:pPr>
      <w:r>
        <w:rPr>
          <w:rFonts w:ascii="仿宋_GB2312" w:hAnsi="仿宋_GB2312" w:eastAsia="仿宋_GB2312" w:cs="仿宋_GB2312"/>
          <w:color w:val="auto"/>
          <w:highlight w:val="none"/>
        </w:rPr>
        <w:t>分包供应商/制造商名称（如供应商和制造商不同，请分别填写）：</w:t>
      </w:r>
    </w:p>
    <w:p w14:paraId="42E747E5">
      <w:pPr>
        <w:pStyle w:val="9"/>
        <w:jc w:val="left"/>
        <w:rPr>
          <w:color w:val="auto"/>
          <w:highlight w:val="none"/>
        </w:rPr>
      </w:pPr>
      <w:r>
        <w:rPr>
          <w:rFonts w:ascii="仿宋_GB2312" w:hAnsi="仿宋_GB2312" w:eastAsia="仿宋_GB2312" w:cs="仿宋_GB2312"/>
          <w:color w:val="auto"/>
          <w:highlight w:val="none"/>
        </w:rPr>
        <w:t>________________________________________</w:t>
      </w:r>
    </w:p>
    <w:p w14:paraId="139AB652">
      <w:pPr>
        <w:pStyle w:val="9"/>
        <w:jc w:val="left"/>
        <w:rPr>
          <w:color w:val="auto"/>
          <w:highlight w:val="none"/>
        </w:rPr>
      </w:pPr>
      <w:r>
        <w:rPr>
          <w:rFonts w:ascii="仿宋_GB2312" w:hAnsi="仿宋_GB2312" w:eastAsia="仿宋_GB2312" w:cs="仿宋_GB2312"/>
          <w:color w:val="auto"/>
          <w:highlight w:val="none"/>
        </w:rPr>
        <w:t>分包供应商/制造商类型（如果供应商和制造商不同，只填写制造商类型）：</w:t>
      </w:r>
    </w:p>
    <w:p w14:paraId="1F77C7E7">
      <w:pPr>
        <w:pStyle w:val="9"/>
        <w:jc w:val="left"/>
        <w:rPr>
          <w:color w:val="auto"/>
          <w:highlight w:val="none"/>
        </w:rPr>
      </w:pPr>
      <w:r>
        <w:rPr>
          <w:rFonts w:ascii="仿宋_GB2312" w:hAnsi="仿宋_GB2312" w:eastAsia="仿宋_GB2312" w:cs="仿宋_GB2312"/>
          <w:color w:val="auto"/>
          <w:highlight w:val="none"/>
        </w:rPr>
        <w:t>大型企业中型企业小微型企业</w:t>
      </w:r>
    </w:p>
    <w:p w14:paraId="2A93E410">
      <w:pPr>
        <w:pStyle w:val="9"/>
        <w:jc w:val="left"/>
        <w:rPr>
          <w:color w:val="auto"/>
          <w:highlight w:val="none"/>
        </w:rPr>
      </w:pPr>
      <w:r>
        <w:rPr>
          <w:rFonts w:ascii="仿宋_GB2312" w:hAnsi="仿宋_GB2312" w:eastAsia="仿宋_GB2312" w:cs="仿宋_GB2312"/>
          <w:color w:val="auto"/>
          <w:highlight w:val="none"/>
        </w:rPr>
        <w:t>残疾人福利性单位监狱企业其他</w:t>
      </w:r>
    </w:p>
    <w:p w14:paraId="490BF737">
      <w:pPr>
        <w:pStyle w:val="9"/>
        <w:jc w:val="left"/>
        <w:rPr>
          <w:color w:val="auto"/>
          <w:highlight w:val="none"/>
        </w:rPr>
      </w:pPr>
      <w:r>
        <w:rPr>
          <w:rFonts w:ascii="仿宋_GB2312" w:hAnsi="仿宋_GB2312" w:eastAsia="仿宋_GB2312" w:cs="仿宋_GB2312"/>
          <w:color w:val="auto"/>
          <w:highlight w:val="none"/>
        </w:rPr>
        <w:t>(8)中标（成交）供应商是否为外商投资企业：是否</w:t>
      </w:r>
    </w:p>
    <w:p w14:paraId="4255D8FC">
      <w:pPr>
        <w:pStyle w:val="9"/>
        <w:spacing w:line="300" w:lineRule="auto"/>
        <w:ind w:firstLine="840"/>
        <w:jc w:val="left"/>
        <w:rPr>
          <w:color w:val="auto"/>
          <w:highlight w:val="none"/>
        </w:rPr>
      </w:pPr>
      <w:r>
        <w:rPr>
          <w:rFonts w:ascii="仿宋_GB2312" w:hAnsi="仿宋_GB2312" w:eastAsia="仿宋_GB2312" w:cs="仿宋_GB2312"/>
          <w:color w:val="auto"/>
          <w:highlight w:val="none"/>
        </w:rPr>
        <w:t>外商投资企业类型：全部由外国投资者投资部分由外国投资者投资</w:t>
      </w:r>
    </w:p>
    <w:p w14:paraId="2C7F7ED8">
      <w:pPr>
        <w:pStyle w:val="9"/>
        <w:jc w:val="left"/>
        <w:rPr>
          <w:color w:val="auto"/>
          <w:highlight w:val="none"/>
        </w:rPr>
      </w:pPr>
      <w:r>
        <w:rPr>
          <w:rFonts w:ascii="仿宋_GB2312" w:hAnsi="仿宋_GB2312" w:eastAsia="仿宋_GB2312" w:cs="仿宋_GB2312"/>
          <w:color w:val="auto"/>
          <w:highlight w:val="none"/>
        </w:rPr>
        <w:t>（9）是否涉及进口产品：</w:t>
      </w:r>
    </w:p>
    <w:p w14:paraId="26AB17A6">
      <w:pPr>
        <w:pStyle w:val="9"/>
        <w:jc w:val="left"/>
        <w:rPr>
          <w:color w:val="auto"/>
          <w:highlight w:val="none"/>
        </w:rPr>
      </w:pPr>
      <w:r>
        <w:rPr>
          <w:rFonts w:ascii="仿宋_GB2312" w:hAnsi="仿宋_GB2312" w:eastAsia="仿宋_GB2312" w:cs="仿宋_GB2312"/>
          <w:color w:val="auto"/>
          <w:highlight w:val="none"/>
        </w:rPr>
        <w:t xml:space="preserve"> 是，《政府采购品目分类目录》底级品目名称：__________  金额：__________</w:t>
      </w:r>
    </w:p>
    <w:p w14:paraId="78FFFC5B">
      <w:pPr>
        <w:pStyle w:val="9"/>
        <w:spacing w:line="300" w:lineRule="auto"/>
        <w:ind w:firstLine="1260"/>
        <w:jc w:val="left"/>
        <w:rPr>
          <w:color w:val="auto"/>
          <w:highlight w:val="none"/>
        </w:rPr>
      </w:pPr>
      <w:r>
        <w:rPr>
          <w:rFonts w:ascii="仿宋_GB2312" w:hAnsi="仿宋_GB2312" w:eastAsia="仿宋_GB2312" w:cs="仿宋_GB2312"/>
          <w:color w:val="auto"/>
          <w:highlight w:val="none"/>
        </w:rPr>
        <w:t>国别：__________  品牌：__________  规格型号__________</w:t>
      </w:r>
    </w:p>
    <w:p w14:paraId="08FCD6DE">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665F3805">
      <w:pPr>
        <w:pStyle w:val="9"/>
        <w:jc w:val="left"/>
        <w:rPr>
          <w:color w:val="auto"/>
          <w:highlight w:val="none"/>
        </w:rPr>
      </w:pPr>
      <w:r>
        <w:rPr>
          <w:rFonts w:ascii="仿宋_GB2312" w:hAnsi="仿宋_GB2312" w:eastAsia="仿宋_GB2312" w:cs="仿宋_GB2312"/>
          <w:color w:val="auto"/>
          <w:highlight w:val="none"/>
        </w:rPr>
        <w:t>（10）是否涉及节能产品：</w:t>
      </w:r>
    </w:p>
    <w:p w14:paraId="10EACAE7">
      <w:pPr>
        <w:pStyle w:val="9"/>
        <w:jc w:val="left"/>
        <w:rPr>
          <w:color w:val="auto"/>
          <w:highlight w:val="none"/>
        </w:rPr>
      </w:pPr>
      <w:r>
        <w:rPr>
          <w:rFonts w:ascii="仿宋_GB2312" w:hAnsi="仿宋_GB2312" w:eastAsia="仿宋_GB2312" w:cs="仿宋_GB2312"/>
          <w:color w:val="auto"/>
          <w:highlight w:val="none"/>
        </w:rPr>
        <w:t xml:space="preserve"> 是，《节能产品政府采购品目清单》的底级品目名称：__________</w:t>
      </w:r>
    </w:p>
    <w:p w14:paraId="07F67D88">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77DAD091">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2C670491">
      <w:pPr>
        <w:pStyle w:val="9"/>
        <w:ind w:firstLine="840"/>
        <w:jc w:val="left"/>
        <w:rPr>
          <w:color w:val="auto"/>
          <w:highlight w:val="none"/>
        </w:rPr>
      </w:pPr>
      <w:r>
        <w:rPr>
          <w:rFonts w:ascii="仿宋_GB2312" w:hAnsi="仿宋_GB2312" w:eastAsia="仿宋_GB2312" w:cs="仿宋_GB2312"/>
          <w:color w:val="auto"/>
          <w:highlight w:val="none"/>
        </w:rPr>
        <w:t>是否涉及环境标志产品：</w:t>
      </w:r>
    </w:p>
    <w:p w14:paraId="612A25D2">
      <w:pPr>
        <w:pStyle w:val="9"/>
        <w:jc w:val="left"/>
        <w:rPr>
          <w:color w:val="auto"/>
          <w:highlight w:val="none"/>
        </w:rPr>
      </w:pPr>
      <w:r>
        <w:rPr>
          <w:rFonts w:ascii="仿宋_GB2312" w:hAnsi="仿宋_GB2312" w:eastAsia="仿宋_GB2312" w:cs="仿宋_GB2312"/>
          <w:color w:val="auto"/>
          <w:highlight w:val="none"/>
        </w:rPr>
        <w:t xml:space="preserve"> 是，《环境标志产品政府采购品目清单》的底级品目名称：__________</w:t>
      </w:r>
    </w:p>
    <w:p w14:paraId="77012C69">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5B324954">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14214A98">
      <w:pPr>
        <w:pStyle w:val="9"/>
        <w:ind w:firstLine="840"/>
        <w:jc w:val="left"/>
        <w:rPr>
          <w:color w:val="auto"/>
          <w:highlight w:val="none"/>
        </w:rPr>
      </w:pPr>
      <w:r>
        <w:rPr>
          <w:rFonts w:ascii="仿宋_GB2312" w:hAnsi="仿宋_GB2312" w:eastAsia="仿宋_GB2312" w:cs="仿宋_GB2312"/>
          <w:color w:val="auto"/>
          <w:highlight w:val="none"/>
        </w:rPr>
        <w:t>是否涉及绿色产品：</w:t>
      </w:r>
    </w:p>
    <w:p w14:paraId="6FDA6203">
      <w:pPr>
        <w:pStyle w:val="9"/>
        <w:jc w:val="left"/>
        <w:rPr>
          <w:color w:val="auto"/>
          <w:highlight w:val="none"/>
        </w:rPr>
      </w:pPr>
      <w:r>
        <w:rPr>
          <w:rFonts w:ascii="仿宋_GB2312" w:hAnsi="仿宋_GB2312" w:eastAsia="仿宋_GB2312" w:cs="仿宋_GB2312"/>
          <w:color w:val="auto"/>
          <w:highlight w:val="none"/>
        </w:rPr>
        <w:t xml:space="preserve"> 是，绿色产品政府采购相关政策确定的底级品目名称：__________</w:t>
      </w:r>
    </w:p>
    <w:p w14:paraId="2EA86F20">
      <w:pPr>
        <w:pStyle w:val="9"/>
        <w:spacing w:line="300" w:lineRule="auto"/>
        <w:ind w:firstLine="1260"/>
        <w:jc w:val="left"/>
        <w:rPr>
          <w:color w:val="auto"/>
          <w:highlight w:val="none"/>
        </w:rPr>
      </w:pPr>
      <w:r>
        <w:rPr>
          <w:rFonts w:ascii="仿宋_GB2312" w:hAnsi="仿宋_GB2312" w:eastAsia="仿宋_GB2312" w:cs="仿宋_GB2312"/>
          <w:color w:val="auto"/>
          <w:highlight w:val="none"/>
        </w:rPr>
        <w:t xml:space="preserve"> 强制采购         优先采购</w:t>
      </w:r>
    </w:p>
    <w:p w14:paraId="50A336C1">
      <w:pPr>
        <w:pStyle w:val="9"/>
        <w:spacing w:line="300" w:lineRule="auto"/>
        <w:ind w:firstLine="840"/>
        <w:jc w:val="left"/>
        <w:rPr>
          <w:color w:val="auto"/>
          <w:highlight w:val="none"/>
        </w:rPr>
      </w:pPr>
      <w:r>
        <w:rPr>
          <w:rFonts w:ascii="仿宋_GB2312" w:hAnsi="仿宋_GB2312" w:eastAsia="仿宋_GB2312" w:cs="仿宋_GB2312"/>
          <w:color w:val="auto"/>
          <w:highlight w:val="none"/>
        </w:rPr>
        <w:t xml:space="preserve"> 否</w:t>
      </w:r>
    </w:p>
    <w:p w14:paraId="4C713EAA">
      <w:pPr>
        <w:pStyle w:val="9"/>
        <w:jc w:val="left"/>
        <w:rPr>
          <w:color w:val="auto"/>
          <w:highlight w:val="none"/>
        </w:rPr>
      </w:pPr>
      <w:r>
        <w:rPr>
          <w:rFonts w:ascii="仿宋_GB2312" w:hAnsi="仿宋_GB2312" w:eastAsia="仿宋_GB2312" w:cs="仿宋_GB2312"/>
          <w:color w:val="auto"/>
          <w:highlight w:val="none"/>
        </w:rPr>
        <w:t xml:space="preserve"> (11)涉及商品包装和快递包装的，是否参考《商品包装政府采购需求标准（试行）》、《快递包装政府采购需求标准（试行）》明确产品及相关快递服务的具体包装要求：</w:t>
      </w:r>
    </w:p>
    <w:p w14:paraId="6F28AABF">
      <w:pPr>
        <w:pStyle w:val="9"/>
        <w:jc w:val="left"/>
        <w:rPr>
          <w:color w:val="auto"/>
          <w:highlight w:val="none"/>
        </w:rPr>
      </w:pPr>
      <w:r>
        <w:rPr>
          <w:rFonts w:ascii="仿宋_GB2312" w:hAnsi="仿宋_GB2312" w:eastAsia="仿宋_GB2312" w:cs="仿宋_GB2312"/>
          <w:color w:val="auto"/>
          <w:highlight w:val="none"/>
        </w:rPr>
        <w:t>是         否        不涉及</w:t>
      </w:r>
    </w:p>
    <w:p w14:paraId="21CBEE21">
      <w:pPr>
        <w:pStyle w:val="9"/>
        <w:jc w:val="left"/>
        <w:outlineLvl w:val="2"/>
        <w:rPr>
          <w:color w:val="auto"/>
          <w:highlight w:val="none"/>
        </w:rPr>
      </w:pPr>
      <w:r>
        <w:rPr>
          <w:rFonts w:ascii="仿宋_GB2312" w:hAnsi="仿宋_GB2312" w:eastAsia="仿宋_GB2312" w:cs="仿宋_GB2312"/>
          <w:b/>
          <w:color w:val="auto"/>
          <w:sz w:val="28"/>
          <w:highlight w:val="none"/>
        </w:rPr>
        <w:t>2.合同金额</w:t>
      </w:r>
    </w:p>
    <w:p w14:paraId="46F89E46">
      <w:pPr>
        <w:pStyle w:val="9"/>
        <w:jc w:val="left"/>
        <w:rPr>
          <w:color w:val="auto"/>
          <w:highlight w:val="none"/>
        </w:rPr>
      </w:pPr>
      <w:r>
        <w:rPr>
          <w:rFonts w:ascii="仿宋_GB2312" w:hAnsi="仿宋_GB2312" w:eastAsia="仿宋_GB2312" w:cs="仿宋_GB2312"/>
          <w:color w:val="auto"/>
          <w:highlight w:val="none"/>
        </w:rPr>
        <w:t>（1）合同金额小写：____________________</w:t>
      </w:r>
    </w:p>
    <w:p w14:paraId="2F7CF15B">
      <w:pPr>
        <w:pStyle w:val="9"/>
        <w:ind w:firstLine="1980"/>
        <w:jc w:val="left"/>
        <w:rPr>
          <w:color w:val="auto"/>
          <w:highlight w:val="none"/>
        </w:rPr>
      </w:pPr>
      <w:r>
        <w:rPr>
          <w:rFonts w:ascii="仿宋_GB2312" w:hAnsi="仿宋_GB2312" w:eastAsia="仿宋_GB2312" w:cs="仿宋_GB2312"/>
          <w:color w:val="auto"/>
          <w:highlight w:val="none"/>
        </w:rPr>
        <w:t>大写：____________________</w:t>
      </w:r>
    </w:p>
    <w:p w14:paraId="5901E584">
      <w:pPr>
        <w:pStyle w:val="9"/>
        <w:jc w:val="left"/>
        <w:rPr>
          <w:color w:val="auto"/>
          <w:highlight w:val="none"/>
        </w:rPr>
      </w:pPr>
      <w:r>
        <w:rPr>
          <w:rFonts w:ascii="仿宋_GB2312" w:hAnsi="仿宋_GB2312" w:eastAsia="仿宋_GB2312" w:cs="仿宋_GB2312"/>
          <w:color w:val="auto"/>
          <w:highlight w:val="none"/>
        </w:rPr>
        <w:t xml:space="preserve">  分包金额（如有）小写：____________________</w:t>
      </w:r>
    </w:p>
    <w:p w14:paraId="65E45930">
      <w:pPr>
        <w:pStyle w:val="9"/>
        <w:ind w:firstLine="2820"/>
        <w:jc w:val="left"/>
        <w:rPr>
          <w:color w:val="auto"/>
          <w:highlight w:val="none"/>
        </w:rPr>
      </w:pPr>
      <w:r>
        <w:rPr>
          <w:rFonts w:ascii="仿宋_GB2312" w:hAnsi="仿宋_GB2312" w:eastAsia="仿宋_GB2312" w:cs="仿宋_GB2312"/>
          <w:color w:val="auto"/>
          <w:highlight w:val="none"/>
        </w:rPr>
        <w:t>大写：____________________</w:t>
      </w:r>
    </w:p>
    <w:p w14:paraId="4119F96F">
      <w:pPr>
        <w:pStyle w:val="9"/>
        <w:jc w:val="left"/>
        <w:rPr>
          <w:color w:val="auto"/>
          <w:highlight w:val="none"/>
        </w:rPr>
      </w:pPr>
      <w:r>
        <w:rPr>
          <w:rFonts w:ascii="仿宋_GB2312" w:hAnsi="仿宋_GB2312" w:eastAsia="仿宋_GB2312" w:cs="仿宋_GB2312"/>
          <w:color w:val="auto"/>
          <w:highlight w:val="none"/>
        </w:rPr>
        <w:t xml:space="preserve"> （注：固定单价合同应填写单价和最高限价）</w:t>
      </w:r>
    </w:p>
    <w:p w14:paraId="7BCF0200">
      <w:pPr>
        <w:pStyle w:val="9"/>
        <w:jc w:val="left"/>
        <w:rPr>
          <w:color w:val="auto"/>
          <w:highlight w:val="none"/>
        </w:rPr>
      </w:pPr>
      <w:r>
        <w:rPr>
          <w:rFonts w:ascii="仿宋_GB2312" w:hAnsi="仿宋_GB2312" w:eastAsia="仿宋_GB2312" w:cs="仿宋_GB2312"/>
          <w:color w:val="auto"/>
          <w:highlight w:val="none"/>
        </w:rPr>
        <w:t>（2）合同定价方式（采用组合定价方式的，可以勾选多项）：</w:t>
      </w:r>
    </w:p>
    <w:p w14:paraId="44D5B431">
      <w:pPr>
        <w:pStyle w:val="9"/>
        <w:jc w:val="left"/>
        <w:rPr>
          <w:color w:val="auto"/>
          <w:highlight w:val="none"/>
        </w:rPr>
      </w:pPr>
      <w:r>
        <w:rPr>
          <w:rFonts w:ascii="仿宋_GB2312" w:hAnsi="仿宋_GB2312" w:eastAsia="仿宋_GB2312" w:cs="仿宋_GB2312"/>
          <w:color w:val="auto"/>
          <w:highlight w:val="none"/>
        </w:rPr>
        <w:t>固定总价固定单价成本补偿绩效激励其他__________</w:t>
      </w:r>
    </w:p>
    <w:p w14:paraId="04200FB8">
      <w:pPr>
        <w:pStyle w:val="9"/>
        <w:jc w:val="left"/>
        <w:rPr>
          <w:color w:val="auto"/>
          <w:highlight w:val="none"/>
        </w:rPr>
      </w:pPr>
      <w:r>
        <w:rPr>
          <w:rFonts w:ascii="仿宋_GB2312" w:hAnsi="仿宋_GB2312" w:eastAsia="仿宋_GB2312" w:cs="仿宋_GB2312"/>
          <w:color w:val="auto"/>
          <w:highlight w:val="none"/>
        </w:rPr>
        <w:t>（3）付款方式（按项目实际勾选填写）：</w:t>
      </w:r>
    </w:p>
    <w:p w14:paraId="3BBE4938">
      <w:pPr>
        <w:pStyle w:val="9"/>
        <w:jc w:val="left"/>
        <w:rPr>
          <w:color w:val="auto"/>
          <w:highlight w:val="none"/>
        </w:rPr>
      </w:pPr>
      <w:r>
        <w:rPr>
          <w:rFonts w:ascii="仿宋_GB2312" w:hAnsi="仿宋_GB2312" w:eastAsia="仿宋_GB2312" w:cs="仿宋_GB2312"/>
          <w:color w:val="auto"/>
          <w:highlight w:val="none"/>
        </w:rPr>
        <w:t>全额付款：_______（应明确一次性支付合同款项的条件）_____________</w:t>
      </w:r>
    </w:p>
    <w:p w14:paraId="7A146615">
      <w:pPr>
        <w:pStyle w:val="9"/>
        <w:jc w:val="left"/>
        <w:rPr>
          <w:color w:val="auto"/>
          <w:highlight w:val="none"/>
        </w:rPr>
      </w:pPr>
      <w:r>
        <w:rPr>
          <w:rFonts w:ascii="仿宋_GB2312" w:hAnsi="仿宋_GB2312" w:eastAsia="仿宋_GB2312" w:cs="仿宋_GB2312"/>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14336C5F">
      <w:pPr>
        <w:pStyle w:val="9"/>
        <w:jc w:val="left"/>
        <w:rPr>
          <w:color w:val="auto"/>
          <w:highlight w:val="none"/>
        </w:rPr>
      </w:pPr>
      <w:r>
        <w:rPr>
          <w:rFonts w:ascii="仿宋_GB2312" w:hAnsi="仿宋_GB2312" w:eastAsia="仿宋_GB2312" w:cs="仿宋_GB2312"/>
          <w:color w:val="auto"/>
          <w:highlight w:val="none"/>
        </w:rPr>
        <w:t>成本补偿：_______（应明确按照成本补偿方式的支付方式和支付条件）___________</w:t>
      </w:r>
    </w:p>
    <w:p w14:paraId="01E96751">
      <w:pPr>
        <w:pStyle w:val="9"/>
        <w:jc w:val="left"/>
        <w:rPr>
          <w:color w:val="auto"/>
          <w:highlight w:val="none"/>
        </w:rPr>
      </w:pPr>
      <w:r>
        <w:rPr>
          <w:rFonts w:ascii="仿宋_GB2312" w:hAnsi="仿宋_GB2312" w:eastAsia="仿宋_GB2312" w:cs="仿宋_GB2312"/>
          <w:color w:val="auto"/>
          <w:highlight w:val="none"/>
        </w:rPr>
        <w:t>绩效激励：_______（应明确按照绩效激励方式的支付方式和支付条件）_________</w:t>
      </w:r>
    </w:p>
    <w:p w14:paraId="2F8CF46F">
      <w:pPr>
        <w:pStyle w:val="9"/>
        <w:jc w:val="left"/>
        <w:outlineLvl w:val="2"/>
        <w:rPr>
          <w:color w:val="auto"/>
          <w:highlight w:val="none"/>
        </w:rPr>
      </w:pPr>
      <w:r>
        <w:rPr>
          <w:rFonts w:ascii="仿宋_GB2312" w:hAnsi="仿宋_GB2312" w:eastAsia="仿宋_GB2312" w:cs="仿宋_GB2312"/>
          <w:b/>
          <w:color w:val="auto"/>
          <w:sz w:val="28"/>
          <w:highlight w:val="none"/>
        </w:rPr>
        <w:t>3.合同履行</w:t>
      </w:r>
    </w:p>
    <w:p w14:paraId="2FB63814">
      <w:pPr>
        <w:pStyle w:val="9"/>
        <w:jc w:val="left"/>
        <w:rPr>
          <w:color w:val="auto"/>
          <w:highlight w:val="none"/>
        </w:rPr>
      </w:pPr>
      <w:r>
        <w:rPr>
          <w:rFonts w:ascii="仿宋_GB2312" w:hAnsi="仿宋_GB2312" w:eastAsia="仿宋_GB2312" w:cs="仿宋_GB2312"/>
          <w:color w:val="auto"/>
          <w:highlight w:val="none"/>
        </w:rPr>
        <w:t>（1）起始日期：____________________年____________________月 ____________________日 ，完成日期：____________________年____________________月____________________日。</w:t>
      </w:r>
    </w:p>
    <w:p w14:paraId="42CF2328">
      <w:pPr>
        <w:pStyle w:val="9"/>
        <w:jc w:val="left"/>
        <w:rPr>
          <w:color w:val="auto"/>
          <w:highlight w:val="none"/>
        </w:rPr>
      </w:pPr>
      <w:r>
        <w:rPr>
          <w:rFonts w:ascii="仿宋_GB2312" w:hAnsi="仿宋_GB2312" w:eastAsia="仿宋_GB2312" w:cs="仿宋_GB2312"/>
          <w:color w:val="auto"/>
          <w:highlight w:val="none"/>
        </w:rPr>
        <w:t>（2）履约地点：____________________</w:t>
      </w:r>
    </w:p>
    <w:p w14:paraId="40A8F78B">
      <w:pPr>
        <w:pStyle w:val="9"/>
        <w:jc w:val="left"/>
        <w:rPr>
          <w:color w:val="auto"/>
          <w:highlight w:val="none"/>
        </w:rPr>
      </w:pPr>
      <w:r>
        <w:rPr>
          <w:rFonts w:ascii="仿宋_GB2312" w:hAnsi="仿宋_GB2312" w:eastAsia="仿宋_GB2312" w:cs="仿宋_GB2312"/>
          <w:color w:val="auto"/>
          <w:highlight w:val="none"/>
        </w:rPr>
        <w:t>（3）履约担保：</w:t>
      </w:r>
    </w:p>
    <w:p w14:paraId="5FFCAF0C">
      <w:pPr>
        <w:pStyle w:val="9"/>
        <w:jc w:val="left"/>
        <w:rPr>
          <w:color w:val="auto"/>
          <w:highlight w:val="none"/>
        </w:rPr>
      </w:pPr>
      <w:r>
        <w:rPr>
          <w:rFonts w:ascii="仿宋_GB2312" w:hAnsi="仿宋_GB2312" w:eastAsia="仿宋_GB2312" w:cs="仿宋_GB2312"/>
          <w:color w:val="auto"/>
          <w:highlight w:val="none"/>
        </w:rPr>
        <w:t>是否收取履约保证金：是 否</w:t>
      </w:r>
    </w:p>
    <w:p w14:paraId="0B2184C5">
      <w:pPr>
        <w:pStyle w:val="9"/>
        <w:jc w:val="left"/>
        <w:rPr>
          <w:color w:val="auto"/>
          <w:highlight w:val="none"/>
        </w:rPr>
      </w:pPr>
      <w:r>
        <w:rPr>
          <w:rFonts w:ascii="仿宋_GB2312" w:hAnsi="仿宋_GB2312" w:eastAsia="仿宋_GB2312" w:cs="仿宋_GB2312"/>
          <w:color w:val="auto"/>
          <w:highlight w:val="none"/>
        </w:rPr>
        <w:t>收取履约保证金形式：____________________</w:t>
      </w:r>
    </w:p>
    <w:p w14:paraId="38DEE93D">
      <w:pPr>
        <w:pStyle w:val="9"/>
        <w:jc w:val="left"/>
        <w:rPr>
          <w:color w:val="auto"/>
          <w:highlight w:val="none"/>
        </w:rPr>
      </w:pPr>
      <w:r>
        <w:rPr>
          <w:rFonts w:ascii="仿宋_GB2312" w:hAnsi="仿宋_GB2312" w:eastAsia="仿宋_GB2312" w:cs="仿宋_GB2312"/>
          <w:color w:val="auto"/>
          <w:highlight w:val="none"/>
        </w:rPr>
        <w:t>收取履约保证金金额：____________________</w:t>
      </w:r>
    </w:p>
    <w:p w14:paraId="6045E775">
      <w:pPr>
        <w:pStyle w:val="9"/>
        <w:jc w:val="left"/>
        <w:rPr>
          <w:color w:val="auto"/>
          <w:highlight w:val="none"/>
        </w:rPr>
      </w:pPr>
      <w:r>
        <w:rPr>
          <w:rFonts w:ascii="仿宋_GB2312" w:hAnsi="仿宋_GB2312" w:eastAsia="仿宋_GB2312" w:cs="仿宋_GB2312"/>
          <w:color w:val="auto"/>
          <w:highlight w:val="none"/>
        </w:rPr>
        <w:t>履约担保期限：____________________</w:t>
      </w:r>
    </w:p>
    <w:p w14:paraId="74584BBA">
      <w:pPr>
        <w:pStyle w:val="9"/>
        <w:ind w:firstLine="510"/>
        <w:jc w:val="left"/>
        <w:rPr>
          <w:color w:val="auto"/>
          <w:highlight w:val="none"/>
        </w:rPr>
      </w:pPr>
      <w:r>
        <w:rPr>
          <w:rFonts w:ascii="仿宋_GB2312" w:hAnsi="仿宋_GB2312" w:eastAsia="仿宋_GB2312" w:cs="仿宋_GB2312"/>
          <w:color w:val="auto"/>
          <w:highlight w:val="none"/>
        </w:rPr>
        <w:t>履约担保期限：____________________</w:t>
      </w:r>
    </w:p>
    <w:p w14:paraId="73AD7A97">
      <w:pPr>
        <w:pStyle w:val="9"/>
        <w:jc w:val="left"/>
        <w:rPr>
          <w:color w:val="auto"/>
          <w:highlight w:val="none"/>
        </w:rPr>
      </w:pPr>
      <w:r>
        <w:rPr>
          <w:rFonts w:ascii="仿宋_GB2312" w:hAnsi="仿宋_GB2312" w:eastAsia="仿宋_GB2312" w:cs="仿宋_GB2312"/>
          <w:color w:val="auto"/>
          <w:highlight w:val="none"/>
        </w:rPr>
        <w:t>（4）分期履行要求：____________________</w:t>
      </w:r>
    </w:p>
    <w:p w14:paraId="22ADA213">
      <w:pPr>
        <w:pStyle w:val="9"/>
        <w:jc w:val="left"/>
        <w:rPr>
          <w:color w:val="auto"/>
          <w:highlight w:val="none"/>
        </w:rPr>
      </w:pPr>
      <w:r>
        <w:rPr>
          <w:rFonts w:ascii="仿宋_GB2312" w:hAnsi="仿宋_GB2312" w:eastAsia="仿宋_GB2312" w:cs="仿宋_GB2312"/>
          <w:color w:val="auto"/>
          <w:highlight w:val="none"/>
        </w:rPr>
        <w:t>（5）风险处置措施和替代方案：____________________</w:t>
      </w:r>
    </w:p>
    <w:p w14:paraId="2DFF87F4">
      <w:pPr>
        <w:pStyle w:val="9"/>
        <w:jc w:val="left"/>
        <w:outlineLvl w:val="2"/>
        <w:rPr>
          <w:color w:val="auto"/>
          <w:highlight w:val="none"/>
        </w:rPr>
      </w:pPr>
      <w:r>
        <w:rPr>
          <w:rFonts w:ascii="仿宋_GB2312" w:hAnsi="仿宋_GB2312" w:eastAsia="仿宋_GB2312" w:cs="仿宋_GB2312"/>
          <w:b/>
          <w:color w:val="auto"/>
          <w:sz w:val="28"/>
          <w:highlight w:val="none"/>
        </w:rPr>
        <w:t>4.合同验收</w:t>
      </w:r>
    </w:p>
    <w:p w14:paraId="2382A230">
      <w:pPr>
        <w:pStyle w:val="9"/>
        <w:jc w:val="left"/>
        <w:rPr>
          <w:color w:val="auto"/>
          <w:highlight w:val="none"/>
        </w:rPr>
      </w:pPr>
      <w:r>
        <w:rPr>
          <w:rFonts w:ascii="仿宋_GB2312" w:hAnsi="仿宋_GB2312" w:eastAsia="仿宋_GB2312" w:cs="仿宋_GB2312"/>
          <w:color w:val="auto"/>
          <w:highlight w:val="none"/>
        </w:rPr>
        <w:t>（1）验收组织方式：自行验收委托第三方验收</w:t>
      </w:r>
    </w:p>
    <w:p w14:paraId="18A0AB9D">
      <w:pPr>
        <w:pStyle w:val="9"/>
        <w:jc w:val="left"/>
        <w:rPr>
          <w:color w:val="auto"/>
          <w:highlight w:val="none"/>
        </w:rPr>
      </w:pPr>
      <w:r>
        <w:rPr>
          <w:rFonts w:ascii="仿宋_GB2312" w:hAnsi="仿宋_GB2312" w:eastAsia="仿宋_GB2312" w:cs="仿宋_GB2312"/>
          <w:color w:val="auto"/>
          <w:highlight w:val="none"/>
        </w:rPr>
        <w:t>验收主体：____________________</w:t>
      </w:r>
    </w:p>
    <w:p w14:paraId="4847543A">
      <w:pPr>
        <w:pStyle w:val="9"/>
        <w:jc w:val="left"/>
        <w:rPr>
          <w:color w:val="auto"/>
          <w:highlight w:val="none"/>
        </w:rPr>
      </w:pPr>
      <w:r>
        <w:rPr>
          <w:rFonts w:ascii="仿宋_GB2312" w:hAnsi="仿宋_GB2312" w:eastAsia="仿宋_GB2312" w:cs="仿宋_GB2312"/>
          <w:color w:val="auto"/>
          <w:highlight w:val="none"/>
        </w:rPr>
        <w:t>是否邀请本项目的其他供应商参加验收：是否</w:t>
      </w:r>
    </w:p>
    <w:p w14:paraId="66BDEC4E">
      <w:pPr>
        <w:pStyle w:val="9"/>
        <w:jc w:val="left"/>
        <w:rPr>
          <w:color w:val="auto"/>
          <w:highlight w:val="none"/>
        </w:rPr>
      </w:pPr>
      <w:r>
        <w:rPr>
          <w:rFonts w:ascii="仿宋_GB2312" w:hAnsi="仿宋_GB2312" w:eastAsia="仿宋_GB2312" w:cs="仿宋_GB2312"/>
          <w:color w:val="auto"/>
          <w:highlight w:val="none"/>
        </w:rPr>
        <w:t>是否邀请专家参加验收：是否</w:t>
      </w:r>
    </w:p>
    <w:p w14:paraId="5BF8A01D">
      <w:pPr>
        <w:pStyle w:val="9"/>
        <w:jc w:val="left"/>
        <w:rPr>
          <w:color w:val="auto"/>
          <w:highlight w:val="none"/>
        </w:rPr>
      </w:pPr>
      <w:r>
        <w:rPr>
          <w:rFonts w:ascii="仿宋_GB2312" w:hAnsi="仿宋_GB2312" w:eastAsia="仿宋_GB2312" w:cs="仿宋_GB2312"/>
          <w:color w:val="auto"/>
          <w:highlight w:val="none"/>
        </w:rPr>
        <w:t>是否邀请服务对象参加验收：是否</w:t>
      </w:r>
    </w:p>
    <w:p w14:paraId="7FF9D744">
      <w:pPr>
        <w:pStyle w:val="9"/>
        <w:jc w:val="left"/>
        <w:rPr>
          <w:color w:val="auto"/>
          <w:highlight w:val="none"/>
        </w:rPr>
      </w:pPr>
      <w:r>
        <w:rPr>
          <w:rFonts w:ascii="仿宋_GB2312" w:hAnsi="仿宋_GB2312" w:eastAsia="仿宋_GB2312" w:cs="仿宋_GB2312"/>
          <w:color w:val="auto"/>
          <w:highlight w:val="none"/>
        </w:rPr>
        <w:t>是否邀请第三方检测机构参加验收：是否</w:t>
      </w:r>
    </w:p>
    <w:p w14:paraId="6229A6A4">
      <w:pPr>
        <w:pStyle w:val="9"/>
        <w:jc w:val="left"/>
        <w:rPr>
          <w:color w:val="auto"/>
          <w:highlight w:val="none"/>
        </w:rPr>
      </w:pPr>
      <w:r>
        <w:rPr>
          <w:rFonts w:ascii="仿宋_GB2312" w:hAnsi="仿宋_GB2312" w:eastAsia="仿宋_GB2312" w:cs="仿宋_GB2312"/>
          <w:color w:val="auto"/>
          <w:highlight w:val="none"/>
        </w:rPr>
        <w:t>是否进行抽查检测： 是，抽查比例：__________%否</w:t>
      </w:r>
    </w:p>
    <w:p w14:paraId="6FBF9654">
      <w:pPr>
        <w:pStyle w:val="9"/>
        <w:jc w:val="left"/>
        <w:rPr>
          <w:color w:val="auto"/>
          <w:highlight w:val="none"/>
        </w:rPr>
      </w:pPr>
      <w:r>
        <w:rPr>
          <w:rFonts w:ascii="仿宋_GB2312" w:hAnsi="仿宋_GB2312" w:eastAsia="仿宋_GB2312" w:cs="仿宋_GB2312"/>
          <w:color w:val="auto"/>
          <w:highlight w:val="none"/>
        </w:rPr>
        <w:t>是否存在破坏性检测： 是，__________否</w:t>
      </w:r>
    </w:p>
    <w:p w14:paraId="243672AA">
      <w:pPr>
        <w:pStyle w:val="9"/>
        <w:jc w:val="left"/>
        <w:rPr>
          <w:color w:val="auto"/>
          <w:highlight w:val="none"/>
        </w:rPr>
      </w:pPr>
      <w:r>
        <w:rPr>
          <w:rFonts w:ascii="仿宋_GB2312" w:hAnsi="仿宋_GB2312" w:eastAsia="仿宋_GB2312" w:cs="仿宋_GB2312"/>
          <w:color w:val="auto"/>
          <w:highlight w:val="none"/>
        </w:rPr>
        <w:t>验收组织的其他事项：____________________</w:t>
      </w:r>
    </w:p>
    <w:p w14:paraId="79760411">
      <w:pPr>
        <w:pStyle w:val="9"/>
        <w:jc w:val="left"/>
        <w:rPr>
          <w:color w:val="auto"/>
          <w:highlight w:val="none"/>
        </w:rPr>
      </w:pPr>
      <w:r>
        <w:rPr>
          <w:rFonts w:ascii="仿宋_GB2312" w:hAnsi="仿宋_GB2312" w:eastAsia="仿宋_GB2312" w:cs="仿宋_GB2312"/>
          <w:color w:val="auto"/>
          <w:highlight w:val="none"/>
        </w:rPr>
        <w:t>（2）履约验收时间：计划于何时验收/供应商提出验收申请之日起_______日内组织验收</w:t>
      </w:r>
    </w:p>
    <w:p w14:paraId="28A3B869">
      <w:pPr>
        <w:pStyle w:val="9"/>
        <w:jc w:val="left"/>
        <w:rPr>
          <w:color w:val="auto"/>
          <w:highlight w:val="none"/>
        </w:rPr>
      </w:pPr>
      <w:r>
        <w:rPr>
          <w:rFonts w:ascii="仿宋_GB2312" w:hAnsi="仿宋_GB2312" w:eastAsia="仿宋_GB2312" w:cs="仿宋_GB2312"/>
          <w:color w:val="auto"/>
          <w:highlight w:val="none"/>
        </w:rPr>
        <w:t>（3）履约验收方式：一次性验收分期/分项验收：__________</w:t>
      </w:r>
    </w:p>
    <w:p w14:paraId="181410F5">
      <w:pPr>
        <w:pStyle w:val="9"/>
        <w:jc w:val="left"/>
        <w:rPr>
          <w:color w:val="auto"/>
          <w:highlight w:val="none"/>
        </w:rPr>
      </w:pPr>
      <w:r>
        <w:rPr>
          <w:rFonts w:ascii="仿宋_GB2312" w:hAnsi="仿宋_GB2312" w:eastAsia="仿宋_GB2312" w:cs="仿宋_GB2312"/>
          <w:color w:val="auto"/>
          <w:highlight w:val="none"/>
        </w:rPr>
        <w:t>（4）履约验收程序：____________________</w:t>
      </w:r>
    </w:p>
    <w:p w14:paraId="1C0B4924">
      <w:pPr>
        <w:pStyle w:val="9"/>
        <w:jc w:val="left"/>
        <w:rPr>
          <w:color w:val="auto"/>
          <w:highlight w:val="none"/>
        </w:rPr>
      </w:pPr>
      <w:r>
        <w:rPr>
          <w:rFonts w:ascii="仿宋_GB2312" w:hAnsi="仿宋_GB2312" w:eastAsia="仿宋_GB2312" w:cs="仿宋_GB2312"/>
          <w:color w:val="auto"/>
          <w:highlight w:val="none"/>
        </w:rPr>
        <w:t>（5）履约验收的内容：_________（应当包括每一项技术和商务要求的履约情况，特别是落实政府采购扶持中小企业，支持绿色发展和乡村振兴等政策情况）___________</w:t>
      </w:r>
    </w:p>
    <w:p w14:paraId="2DEDFCF7">
      <w:pPr>
        <w:pStyle w:val="9"/>
        <w:jc w:val="left"/>
        <w:rPr>
          <w:color w:val="auto"/>
          <w:highlight w:val="none"/>
        </w:rPr>
      </w:pPr>
      <w:r>
        <w:rPr>
          <w:rFonts w:ascii="仿宋_GB2312" w:hAnsi="仿宋_GB2312" w:eastAsia="仿宋_GB2312" w:cs="仿宋_GB2312"/>
          <w:color w:val="auto"/>
          <w:highlight w:val="none"/>
        </w:rPr>
        <w:t>（6）履约验收标准：_____________________________</w:t>
      </w:r>
    </w:p>
    <w:p w14:paraId="7D468FF3">
      <w:pPr>
        <w:pStyle w:val="9"/>
        <w:jc w:val="left"/>
        <w:rPr>
          <w:color w:val="auto"/>
          <w:highlight w:val="none"/>
        </w:rPr>
      </w:pPr>
      <w:r>
        <w:rPr>
          <w:rFonts w:ascii="仿宋_GB2312" w:hAnsi="仿宋_GB2312" w:eastAsia="仿宋_GB2312" w:cs="仿宋_GB2312"/>
          <w:color w:val="auto"/>
          <w:highlight w:val="none"/>
        </w:rPr>
        <w:t>（7）是否以采购活动中供应商提供的样品作为参考：是否</w:t>
      </w:r>
    </w:p>
    <w:p w14:paraId="7AE8B4AD">
      <w:pPr>
        <w:pStyle w:val="9"/>
        <w:jc w:val="left"/>
        <w:rPr>
          <w:color w:val="auto"/>
          <w:highlight w:val="none"/>
        </w:rPr>
      </w:pPr>
      <w:r>
        <w:rPr>
          <w:rFonts w:ascii="仿宋_GB2312" w:hAnsi="仿宋_GB2312" w:eastAsia="仿宋_GB2312" w:cs="仿宋_GB2312"/>
          <w:color w:val="auto"/>
          <w:highlight w:val="none"/>
        </w:rPr>
        <w:t>（8）履约验收其他事项：_______________</w:t>
      </w:r>
    </w:p>
    <w:p w14:paraId="7CB6E111">
      <w:pPr>
        <w:pStyle w:val="9"/>
        <w:jc w:val="left"/>
        <w:outlineLvl w:val="2"/>
        <w:rPr>
          <w:color w:val="auto"/>
          <w:highlight w:val="none"/>
        </w:rPr>
      </w:pPr>
      <w:r>
        <w:rPr>
          <w:rFonts w:ascii="仿宋_GB2312" w:hAnsi="仿宋_GB2312" w:eastAsia="仿宋_GB2312" w:cs="仿宋_GB2312"/>
          <w:b/>
          <w:color w:val="auto"/>
          <w:sz w:val="28"/>
          <w:highlight w:val="none"/>
        </w:rPr>
        <w:t>5.组成合同的文件</w:t>
      </w:r>
    </w:p>
    <w:p w14:paraId="3BE9E994">
      <w:pPr>
        <w:pStyle w:val="9"/>
        <w:jc w:val="left"/>
        <w:rPr>
          <w:color w:val="auto"/>
          <w:highlight w:val="none"/>
        </w:rPr>
      </w:pPr>
      <w:r>
        <w:rPr>
          <w:rFonts w:ascii="仿宋_GB2312" w:hAnsi="仿宋_GB2312" w:eastAsia="仿宋_GB2312" w:cs="仿宋_GB2312"/>
          <w:color w:val="auto"/>
          <w:highlight w:val="none"/>
        </w:rPr>
        <w:t>本协议书与下列文件一起构成合同文件，如下述文件之间有任何抵触、矛盾或歧义，应按以下顺序解释：</w:t>
      </w:r>
    </w:p>
    <w:p w14:paraId="2535340B">
      <w:pPr>
        <w:pStyle w:val="9"/>
        <w:jc w:val="left"/>
        <w:rPr>
          <w:color w:val="auto"/>
          <w:highlight w:val="none"/>
        </w:rPr>
      </w:pPr>
      <w:r>
        <w:rPr>
          <w:rFonts w:ascii="仿宋_GB2312" w:hAnsi="仿宋_GB2312" w:eastAsia="仿宋_GB2312" w:cs="仿宋_GB2312"/>
          <w:color w:val="auto"/>
          <w:highlight w:val="none"/>
        </w:rPr>
        <w:t>（1）政府采购合同协议书及其变更、补充协议</w:t>
      </w:r>
    </w:p>
    <w:p w14:paraId="709E3DEA">
      <w:pPr>
        <w:pStyle w:val="9"/>
        <w:jc w:val="left"/>
        <w:rPr>
          <w:color w:val="auto"/>
          <w:highlight w:val="none"/>
        </w:rPr>
      </w:pPr>
      <w:r>
        <w:rPr>
          <w:rFonts w:ascii="仿宋_GB2312" w:hAnsi="仿宋_GB2312" w:eastAsia="仿宋_GB2312" w:cs="仿宋_GB2312"/>
          <w:color w:val="auto"/>
          <w:highlight w:val="none"/>
        </w:rPr>
        <w:t>（2）政府采购合同专用条款</w:t>
      </w:r>
    </w:p>
    <w:p w14:paraId="44978AA7">
      <w:pPr>
        <w:pStyle w:val="9"/>
        <w:jc w:val="left"/>
        <w:rPr>
          <w:color w:val="auto"/>
          <w:highlight w:val="none"/>
        </w:rPr>
      </w:pPr>
      <w:r>
        <w:rPr>
          <w:rFonts w:ascii="仿宋_GB2312" w:hAnsi="仿宋_GB2312" w:eastAsia="仿宋_GB2312" w:cs="仿宋_GB2312"/>
          <w:color w:val="auto"/>
          <w:highlight w:val="none"/>
        </w:rPr>
        <w:t>（3）政府采购合同通用条款</w:t>
      </w:r>
    </w:p>
    <w:p w14:paraId="10052BD3">
      <w:pPr>
        <w:pStyle w:val="9"/>
        <w:jc w:val="left"/>
        <w:rPr>
          <w:color w:val="auto"/>
          <w:highlight w:val="none"/>
        </w:rPr>
      </w:pPr>
      <w:r>
        <w:rPr>
          <w:rFonts w:ascii="仿宋_GB2312" w:hAnsi="仿宋_GB2312" w:eastAsia="仿宋_GB2312" w:cs="仿宋_GB2312"/>
          <w:color w:val="auto"/>
          <w:highlight w:val="none"/>
        </w:rPr>
        <w:t>（4）中标（成交）通知书</w:t>
      </w:r>
    </w:p>
    <w:p w14:paraId="3FAD7137">
      <w:pPr>
        <w:pStyle w:val="9"/>
        <w:jc w:val="left"/>
        <w:rPr>
          <w:color w:val="auto"/>
          <w:highlight w:val="none"/>
        </w:rPr>
      </w:pPr>
      <w:r>
        <w:rPr>
          <w:rFonts w:ascii="仿宋_GB2312" w:hAnsi="仿宋_GB2312" w:eastAsia="仿宋_GB2312" w:cs="仿宋_GB2312"/>
          <w:color w:val="auto"/>
          <w:highlight w:val="none"/>
        </w:rPr>
        <w:t>（5）投标（响应）文件</w:t>
      </w:r>
    </w:p>
    <w:p w14:paraId="6555D910">
      <w:pPr>
        <w:pStyle w:val="9"/>
        <w:jc w:val="left"/>
        <w:rPr>
          <w:color w:val="auto"/>
          <w:highlight w:val="none"/>
        </w:rPr>
      </w:pPr>
      <w:r>
        <w:rPr>
          <w:rFonts w:ascii="仿宋_GB2312" w:hAnsi="仿宋_GB2312" w:eastAsia="仿宋_GB2312" w:cs="仿宋_GB2312"/>
          <w:color w:val="auto"/>
          <w:highlight w:val="none"/>
        </w:rPr>
        <w:t>（6）采购文件</w:t>
      </w:r>
    </w:p>
    <w:p w14:paraId="66232F89">
      <w:pPr>
        <w:pStyle w:val="9"/>
        <w:jc w:val="left"/>
        <w:rPr>
          <w:color w:val="auto"/>
          <w:highlight w:val="none"/>
        </w:rPr>
      </w:pPr>
      <w:r>
        <w:rPr>
          <w:rFonts w:ascii="仿宋_GB2312" w:hAnsi="仿宋_GB2312" w:eastAsia="仿宋_GB2312" w:cs="仿宋_GB2312"/>
          <w:color w:val="auto"/>
          <w:highlight w:val="none"/>
        </w:rPr>
        <w:t>（7）有关技术文件，图纸</w:t>
      </w:r>
    </w:p>
    <w:p w14:paraId="1D00DAB5">
      <w:pPr>
        <w:pStyle w:val="9"/>
        <w:jc w:val="left"/>
        <w:rPr>
          <w:color w:val="auto"/>
          <w:highlight w:val="none"/>
        </w:rPr>
      </w:pPr>
      <w:r>
        <w:rPr>
          <w:rFonts w:ascii="仿宋_GB2312" w:hAnsi="仿宋_GB2312" w:eastAsia="仿宋_GB2312" w:cs="仿宋_GB2312"/>
          <w:color w:val="auto"/>
          <w:highlight w:val="none"/>
        </w:rPr>
        <w:t>（8）国家法律、行政法规和规章制度规定或合同约定的作为合同组成部分的其他文件</w:t>
      </w:r>
    </w:p>
    <w:p w14:paraId="6C45E06E">
      <w:pPr>
        <w:pStyle w:val="9"/>
        <w:jc w:val="left"/>
        <w:outlineLvl w:val="2"/>
        <w:rPr>
          <w:color w:val="auto"/>
          <w:highlight w:val="none"/>
        </w:rPr>
      </w:pPr>
      <w:r>
        <w:rPr>
          <w:rFonts w:ascii="仿宋_GB2312" w:hAnsi="仿宋_GB2312" w:eastAsia="仿宋_GB2312" w:cs="仿宋_GB2312"/>
          <w:b/>
          <w:color w:val="auto"/>
          <w:sz w:val="28"/>
          <w:highlight w:val="none"/>
        </w:rPr>
        <w:t>6.合同生效</w:t>
      </w:r>
    </w:p>
    <w:p w14:paraId="7A60C78C">
      <w:pPr>
        <w:pStyle w:val="9"/>
        <w:jc w:val="left"/>
        <w:rPr>
          <w:color w:val="auto"/>
          <w:highlight w:val="none"/>
        </w:rPr>
      </w:pPr>
      <w:r>
        <w:rPr>
          <w:rFonts w:ascii="仿宋_GB2312" w:hAnsi="仿宋_GB2312" w:eastAsia="仿宋_GB2312" w:cs="仿宋_GB2312"/>
          <w:color w:val="auto"/>
          <w:highlight w:val="none"/>
        </w:rPr>
        <w:t>本合同自____________________生效。</w:t>
      </w:r>
    </w:p>
    <w:p w14:paraId="6BD158F4">
      <w:pPr>
        <w:pStyle w:val="9"/>
        <w:jc w:val="left"/>
        <w:outlineLvl w:val="2"/>
        <w:rPr>
          <w:color w:val="auto"/>
          <w:highlight w:val="none"/>
        </w:rPr>
      </w:pPr>
      <w:r>
        <w:rPr>
          <w:rFonts w:ascii="仿宋_GB2312" w:hAnsi="仿宋_GB2312" w:eastAsia="仿宋_GB2312" w:cs="仿宋_GB2312"/>
          <w:b/>
          <w:color w:val="auto"/>
          <w:sz w:val="28"/>
          <w:highlight w:val="none"/>
        </w:rPr>
        <w:t>7.合同份数</w:t>
      </w:r>
    </w:p>
    <w:p w14:paraId="0B0909FF">
      <w:pPr>
        <w:pStyle w:val="9"/>
        <w:jc w:val="left"/>
        <w:rPr>
          <w:color w:val="auto"/>
          <w:highlight w:val="none"/>
        </w:rPr>
      </w:pPr>
      <w:r>
        <w:rPr>
          <w:rFonts w:ascii="仿宋_GB2312" w:hAnsi="仿宋_GB2312" w:eastAsia="仿宋_GB2312" w:cs="仿宋_GB2312"/>
          <w:color w:val="auto"/>
          <w:highlight w:val="none"/>
        </w:rPr>
        <w:t>本合同一式 _______ 份，甲方执 _______ 份，乙方执 _______ 份，均具有同等法律效力。</w:t>
      </w:r>
    </w:p>
    <w:p w14:paraId="74F98907">
      <w:pPr>
        <w:pStyle w:val="9"/>
        <w:jc w:val="left"/>
        <w:rPr>
          <w:color w:val="auto"/>
          <w:highlight w:val="none"/>
        </w:rPr>
      </w:pPr>
      <w:r>
        <w:rPr>
          <w:rFonts w:ascii="仿宋_GB2312" w:hAnsi="仿宋_GB2312" w:eastAsia="仿宋_GB2312" w:cs="仿宋_GB2312"/>
          <w:color w:val="auto"/>
          <w:highlight w:val="none"/>
        </w:rPr>
        <w:t>合同订立时间：详见本合同封面的签订时间。</w:t>
      </w:r>
    </w:p>
    <w:p w14:paraId="33314E18">
      <w:pPr>
        <w:pStyle w:val="9"/>
        <w:jc w:val="left"/>
        <w:rPr>
          <w:color w:val="auto"/>
          <w:highlight w:val="none"/>
        </w:rPr>
      </w:pPr>
      <w:r>
        <w:rPr>
          <w:rFonts w:ascii="仿宋_GB2312" w:hAnsi="仿宋_GB2312" w:eastAsia="仿宋_GB2312" w:cs="仿宋_GB2312"/>
          <w:color w:val="auto"/>
          <w:highlight w:val="none"/>
        </w:rPr>
        <w:t>合同订立地点： ____________________________</w:t>
      </w:r>
    </w:p>
    <w:p w14:paraId="1CB83886">
      <w:pPr>
        <w:pStyle w:val="9"/>
        <w:jc w:val="left"/>
        <w:rPr>
          <w:color w:val="auto"/>
          <w:highlight w:val="none"/>
        </w:rPr>
      </w:pPr>
      <w:r>
        <w:rPr>
          <w:rFonts w:ascii="仿宋_GB2312" w:hAnsi="仿宋_GB2312" w:eastAsia="仿宋_GB2312" w:cs="仿宋_GB2312"/>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rFonts w:ascii="仿宋_GB2312" w:hAnsi="仿宋_GB2312" w:eastAsia="仿宋_GB2312" w:cs="仿宋_GB2312"/>
          <w:color w:val="auto"/>
          <w:highlight w:val="none"/>
        </w:rPr>
        <w:t>甲方（采购人、受采购人委托签订合同的单位或采购文件约定的合同甲方）</w:t>
      </w:r>
    </w:p>
    <w:p w14:paraId="12696471">
      <w:pPr>
        <w:pStyle w:val="9"/>
        <w:jc w:val="left"/>
        <w:rPr>
          <w:color w:val="auto"/>
          <w:highlight w:val="none"/>
        </w:rPr>
      </w:pPr>
      <w:r>
        <w:rPr>
          <w:rFonts w:ascii="仿宋_GB2312" w:hAnsi="仿宋_GB2312" w:eastAsia="仿宋_GB2312" w:cs="仿宋_GB2312"/>
          <w:color w:val="auto"/>
          <w:highlight w:val="none"/>
        </w:rPr>
        <w:t xml:space="preserve"> 单位名称（公章或合同章）： {{未填写}}（盖章）</w:t>
      </w:r>
    </w:p>
    <w:p w14:paraId="6E2D6FEA">
      <w:pPr>
        <w:pStyle w:val="9"/>
        <w:jc w:val="left"/>
        <w:rPr>
          <w:color w:val="auto"/>
          <w:highlight w:val="none"/>
        </w:rPr>
      </w:pPr>
      <w:r>
        <w:rPr>
          <w:rFonts w:ascii="仿宋_GB2312" w:hAnsi="仿宋_GB2312" w:eastAsia="仿宋_GB2312" w:cs="仿宋_GB2312"/>
          <w:color w:val="auto"/>
          <w:highlight w:val="none"/>
        </w:rPr>
        <w:t xml:space="preserve"> 法定代表人或其委托代理人（签章）：{{未填写}}</w:t>
      </w:r>
    </w:p>
    <w:p w14:paraId="6B7173D6">
      <w:pPr>
        <w:pStyle w:val="9"/>
        <w:jc w:val="left"/>
        <w:rPr>
          <w:color w:val="auto"/>
          <w:highlight w:val="none"/>
        </w:rPr>
      </w:pPr>
      <w:r>
        <w:rPr>
          <w:rFonts w:ascii="仿宋_GB2312" w:hAnsi="仿宋_GB2312" w:eastAsia="仿宋_GB2312" w:cs="仿宋_GB2312"/>
          <w:color w:val="auto"/>
          <w:highlight w:val="none"/>
        </w:rPr>
        <w:t xml:space="preserve"> 住 所：{{未填写}}</w:t>
      </w:r>
    </w:p>
    <w:p w14:paraId="1767F730">
      <w:pPr>
        <w:pStyle w:val="9"/>
        <w:jc w:val="left"/>
        <w:rPr>
          <w:color w:val="auto"/>
          <w:highlight w:val="none"/>
        </w:rPr>
      </w:pPr>
      <w:r>
        <w:rPr>
          <w:rFonts w:ascii="仿宋_GB2312" w:hAnsi="仿宋_GB2312" w:eastAsia="仿宋_GB2312" w:cs="仿宋_GB2312"/>
          <w:color w:val="auto"/>
          <w:highlight w:val="none"/>
        </w:rPr>
        <w:t xml:space="preserve"> 联 系 人：{{未填写}}</w:t>
      </w:r>
    </w:p>
    <w:p w14:paraId="04EE293F">
      <w:pPr>
        <w:pStyle w:val="9"/>
        <w:jc w:val="left"/>
        <w:rPr>
          <w:color w:val="auto"/>
          <w:highlight w:val="none"/>
        </w:rPr>
      </w:pPr>
      <w:r>
        <w:rPr>
          <w:rFonts w:ascii="仿宋_GB2312" w:hAnsi="仿宋_GB2312" w:eastAsia="仿宋_GB2312" w:cs="仿宋_GB2312"/>
          <w:color w:val="auto"/>
          <w:highlight w:val="none"/>
        </w:rPr>
        <w:t xml:space="preserve"> 联系电话：{{未填写}}</w:t>
      </w:r>
    </w:p>
    <w:p w14:paraId="0B7C1CAF">
      <w:pPr>
        <w:pStyle w:val="9"/>
        <w:jc w:val="left"/>
        <w:rPr>
          <w:color w:val="auto"/>
          <w:highlight w:val="none"/>
        </w:rPr>
      </w:pPr>
      <w:r>
        <w:rPr>
          <w:rFonts w:ascii="仿宋_GB2312" w:hAnsi="仿宋_GB2312" w:eastAsia="仿宋_GB2312" w:cs="仿宋_GB2312"/>
          <w:color w:val="auto"/>
          <w:highlight w:val="none"/>
        </w:rPr>
        <w:t xml:space="preserve"> 通信地址：{{未填写}}</w:t>
      </w:r>
    </w:p>
    <w:p w14:paraId="4C5B394A">
      <w:pPr>
        <w:pStyle w:val="9"/>
        <w:jc w:val="left"/>
        <w:rPr>
          <w:color w:val="auto"/>
          <w:highlight w:val="none"/>
        </w:rPr>
      </w:pPr>
      <w:r>
        <w:rPr>
          <w:rFonts w:ascii="仿宋_GB2312" w:hAnsi="仿宋_GB2312" w:eastAsia="仿宋_GB2312" w:cs="仿宋_GB2312"/>
          <w:color w:val="auto"/>
          <w:highlight w:val="none"/>
        </w:rPr>
        <w:t xml:space="preserve"> 邮政编码：{{未填写}}</w:t>
      </w:r>
    </w:p>
    <w:p w14:paraId="4597F529">
      <w:pPr>
        <w:pStyle w:val="9"/>
        <w:jc w:val="left"/>
        <w:rPr>
          <w:color w:val="auto"/>
          <w:highlight w:val="none"/>
        </w:rPr>
      </w:pPr>
      <w:r>
        <w:rPr>
          <w:rFonts w:ascii="仿宋_GB2312" w:hAnsi="仿宋_GB2312" w:eastAsia="仿宋_GB2312" w:cs="仿宋_GB2312"/>
          <w:color w:val="auto"/>
          <w:highlight w:val="none"/>
        </w:rPr>
        <w:t xml:space="preserve"> 电子邮箱：{{未填写}}</w:t>
      </w:r>
    </w:p>
    <w:p w14:paraId="52C14D2A">
      <w:pPr>
        <w:pStyle w:val="9"/>
        <w:jc w:val="left"/>
        <w:rPr>
          <w:color w:val="auto"/>
          <w:highlight w:val="none"/>
        </w:rPr>
      </w:pPr>
      <w:r>
        <w:rPr>
          <w:rFonts w:ascii="仿宋_GB2312" w:hAnsi="仿宋_GB2312" w:eastAsia="仿宋_GB2312" w:cs="仿宋_GB2312"/>
          <w:color w:val="auto"/>
          <w:highlight w:val="none"/>
        </w:rPr>
        <w:t xml:space="preserve"> 统一社会信用代码：{{未填写}}</w:t>
      </w:r>
    </w:p>
    <w:p w14:paraId="3173C6FF">
      <w:pPr>
        <w:pStyle w:val="9"/>
        <w:jc w:val="left"/>
        <w:rPr>
          <w:color w:val="auto"/>
          <w:highlight w:val="none"/>
        </w:rPr>
      </w:pPr>
      <w:r>
        <w:rPr>
          <w:rFonts w:ascii="仿宋_GB2312" w:hAnsi="仿宋_GB2312" w:eastAsia="仿宋_GB2312" w:cs="仿宋_GB2312"/>
          <w:color w:val="auto"/>
          <w:highlight w:val="none"/>
        </w:rPr>
        <w:t xml:space="preserve"> </w:t>
      </w:r>
    </w:p>
    <w:p w14:paraId="15AD20E0">
      <w:pPr>
        <w:pStyle w:val="9"/>
        <w:jc w:val="center"/>
        <w:outlineLvl w:val="1"/>
        <w:rPr>
          <w:color w:val="auto"/>
          <w:highlight w:val="none"/>
        </w:rPr>
      </w:pPr>
      <w:r>
        <w:rPr>
          <w:rFonts w:ascii="仿宋_GB2312" w:hAnsi="仿宋_GB2312" w:eastAsia="仿宋_GB2312" w:cs="仿宋_GB2312"/>
          <w:b/>
          <w:color w:val="auto"/>
          <w:sz w:val="36"/>
          <w:highlight w:val="none"/>
        </w:rPr>
        <w:t>第二节 政府采购合同通用条款</w:t>
      </w:r>
    </w:p>
    <w:p w14:paraId="1D93D1A0">
      <w:pPr>
        <w:pStyle w:val="9"/>
        <w:jc w:val="left"/>
        <w:outlineLvl w:val="2"/>
        <w:rPr>
          <w:color w:val="auto"/>
          <w:highlight w:val="none"/>
        </w:rPr>
      </w:pPr>
      <w:r>
        <w:rPr>
          <w:rFonts w:ascii="仿宋_GB2312" w:hAnsi="仿宋_GB2312" w:eastAsia="仿宋_GB2312" w:cs="仿宋_GB2312"/>
          <w:b/>
          <w:color w:val="auto"/>
          <w:sz w:val="28"/>
          <w:highlight w:val="none"/>
        </w:rPr>
        <w:t>1. 定义</w:t>
      </w:r>
    </w:p>
    <w:p w14:paraId="50168E1A">
      <w:pPr>
        <w:pStyle w:val="9"/>
        <w:jc w:val="left"/>
        <w:rPr>
          <w:color w:val="auto"/>
          <w:highlight w:val="none"/>
        </w:rPr>
      </w:pPr>
      <w:r>
        <w:rPr>
          <w:rFonts w:ascii="仿宋_GB2312" w:hAnsi="仿宋_GB2312" w:eastAsia="仿宋_GB2312" w:cs="仿宋_GB2312"/>
          <w:color w:val="auto"/>
          <w:highlight w:val="none"/>
        </w:rPr>
        <w:t>1.1合同当事人</w:t>
      </w:r>
    </w:p>
    <w:p w14:paraId="5365B030">
      <w:pPr>
        <w:pStyle w:val="9"/>
        <w:jc w:val="left"/>
        <w:rPr>
          <w:color w:val="auto"/>
          <w:highlight w:val="none"/>
        </w:rPr>
      </w:pPr>
      <w:r>
        <w:rPr>
          <w:rFonts w:ascii="仿宋_GB2312" w:hAnsi="仿宋_GB2312" w:eastAsia="仿宋_GB2312" w:cs="仿宋_GB2312"/>
          <w:color w:val="auto"/>
          <w:highlight w:val="none"/>
        </w:rPr>
        <w:t>（1）采购人（以下称甲方）是指使用财政性资金，通过政府采购方式向供应商购买货物及其相关服务的国家机关、事业单位、团体组织。</w:t>
      </w:r>
    </w:p>
    <w:p w14:paraId="4739F533">
      <w:pPr>
        <w:pStyle w:val="9"/>
        <w:jc w:val="left"/>
        <w:rPr>
          <w:color w:val="auto"/>
          <w:highlight w:val="none"/>
        </w:rPr>
      </w:pPr>
      <w:r>
        <w:rPr>
          <w:rFonts w:ascii="仿宋_GB2312" w:hAnsi="仿宋_GB2312" w:eastAsia="仿宋_GB2312" w:cs="仿宋_GB2312"/>
          <w:color w:val="auto"/>
          <w:highlight w:val="none"/>
        </w:rPr>
        <w:t>（2）供应商（以下称乙方）是指参加政府采购活动并且中标（成交），向采购人提供合同约定的货物及其相关服务的法人、非法人组织或者自然人。</w:t>
      </w:r>
    </w:p>
    <w:p w14:paraId="26E95B35">
      <w:pPr>
        <w:pStyle w:val="9"/>
        <w:jc w:val="left"/>
        <w:rPr>
          <w:color w:val="auto"/>
          <w:highlight w:val="none"/>
        </w:rPr>
      </w:pPr>
      <w:r>
        <w:rPr>
          <w:rFonts w:ascii="仿宋_GB2312" w:hAnsi="仿宋_GB2312" w:eastAsia="仿宋_GB2312" w:cs="仿宋_GB2312"/>
          <w:color w:val="auto"/>
          <w:highlight w:val="none"/>
        </w:rPr>
        <w:t>（3）其他合同主体是指除采购人和供应商以外，依法参与合同缔结或履行，享有权利、承担义务的合同当事人。</w:t>
      </w:r>
    </w:p>
    <w:p w14:paraId="46FEA4BC">
      <w:pPr>
        <w:pStyle w:val="9"/>
        <w:jc w:val="left"/>
        <w:rPr>
          <w:color w:val="auto"/>
          <w:highlight w:val="none"/>
        </w:rPr>
      </w:pPr>
      <w:r>
        <w:rPr>
          <w:rFonts w:ascii="仿宋_GB2312" w:hAnsi="仿宋_GB2312" w:eastAsia="仿宋_GB2312" w:cs="仿宋_GB2312"/>
          <w:color w:val="auto"/>
          <w:highlight w:val="none"/>
        </w:rPr>
        <w:t>1.2本合同下列术语应解释为：</w:t>
      </w:r>
    </w:p>
    <w:p w14:paraId="0759B7DF">
      <w:pPr>
        <w:pStyle w:val="9"/>
        <w:jc w:val="left"/>
        <w:rPr>
          <w:color w:val="auto"/>
          <w:highlight w:val="none"/>
        </w:rPr>
      </w:pPr>
      <w:r>
        <w:rPr>
          <w:rFonts w:ascii="仿宋_GB2312" w:hAnsi="仿宋_GB2312" w:eastAsia="仿宋_GB2312" w:cs="仿宋_GB2312"/>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30BAD6B">
      <w:pPr>
        <w:pStyle w:val="9"/>
        <w:jc w:val="left"/>
        <w:rPr>
          <w:color w:val="auto"/>
          <w:highlight w:val="none"/>
        </w:rPr>
      </w:pPr>
      <w:r>
        <w:rPr>
          <w:rFonts w:ascii="仿宋_GB2312" w:hAnsi="仿宋_GB2312" w:eastAsia="仿宋_GB2312" w:cs="仿宋_GB2312"/>
          <w:color w:val="auto"/>
          <w:highlight w:val="none"/>
        </w:rPr>
        <w:t>（2）“合同价款”系指根据本合同规定乙方在全面履行合同义务后甲方应支付给乙方的价款。</w:t>
      </w:r>
    </w:p>
    <w:p w14:paraId="631120B4">
      <w:pPr>
        <w:pStyle w:val="9"/>
        <w:jc w:val="left"/>
        <w:rPr>
          <w:color w:val="auto"/>
          <w:highlight w:val="none"/>
        </w:rPr>
      </w:pPr>
      <w:r>
        <w:rPr>
          <w:rFonts w:ascii="仿宋_GB2312" w:hAnsi="仿宋_GB2312" w:eastAsia="仿宋_GB2312" w:cs="仿宋_GB2312"/>
          <w:color w:val="auto"/>
          <w:highlight w:val="none"/>
        </w:rPr>
        <w:t>（3）“货物”系指乙方根据本合同规定须向甲方提供的各种形态和种类的物品，包括原材料、设备、产品（包括软件）及相关的其备品备件、工具、手册及其他技术资料和材料等。</w:t>
      </w:r>
    </w:p>
    <w:p w14:paraId="154A4A05">
      <w:pPr>
        <w:pStyle w:val="9"/>
        <w:jc w:val="left"/>
        <w:rPr>
          <w:color w:val="auto"/>
          <w:highlight w:val="none"/>
        </w:rPr>
      </w:pPr>
      <w:r>
        <w:rPr>
          <w:rFonts w:ascii="仿宋_GB2312" w:hAnsi="仿宋_GB2312" w:eastAsia="仿宋_GB2312" w:cs="仿宋_GB2312"/>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8D33135">
      <w:pPr>
        <w:pStyle w:val="9"/>
        <w:jc w:val="left"/>
        <w:rPr>
          <w:color w:val="auto"/>
          <w:highlight w:val="none"/>
        </w:rPr>
      </w:pPr>
      <w:r>
        <w:rPr>
          <w:rFonts w:ascii="仿宋_GB2312" w:hAnsi="仿宋_GB2312" w:eastAsia="仿宋_GB2312" w:cs="仿宋_GB2312"/>
          <w:color w:val="auto"/>
          <w:highlight w:val="none"/>
        </w:rPr>
        <w:t>（5）“分包”系指中标（成交）供应商按采购文件、投标（响应）文件的规定，根据分包意向协议，将中标（成交）项目中的部分履约内容，分给具有相应资质条件的供应商履行合同的行为。</w:t>
      </w:r>
    </w:p>
    <w:p w14:paraId="375DCD3D">
      <w:pPr>
        <w:pStyle w:val="9"/>
        <w:jc w:val="left"/>
        <w:rPr>
          <w:color w:val="auto"/>
          <w:highlight w:val="none"/>
        </w:rPr>
      </w:pPr>
      <w:r>
        <w:rPr>
          <w:rFonts w:ascii="仿宋_GB2312" w:hAnsi="仿宋_GB2312" w:eastAsia="仿宋_GB2312" w:cs="仿宋_GB2312"/>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13ED792A">
      <w:pPr>
        <w:pStyle w:val="9"/>
        <w:jc w:val="left"/>
        <w:rPr>
          <w:color w:val="auto"/>
          <w:highlight w:val="none"/>
        </w:rPr>
      </w:pPr>
      <w:r>
        <w:rPr>
          <w:rFonts w:ascii="仿宋_GB2312" w:hAnsi="仿宋_GB2312" w:eastAsia="仿宋_GB2312" w:cs="仿宋_GB2312"/>
          <w:color w:val="auto"/>
          <w:highlight w:val="none"/>
        </w:rPr>
        <w:t>（7）其他术语解释，见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444D47A9">
      <w:pPr>
        <w:pStyle w:val="9"/>
        <w:jc w:val="left"/>
        <w:outlineLvl w:val="2"/>
        <w:rPr>
          <w:color w:val="auto"/>
          <w:highlight w:val="none"/>
        </w:rPr>
      </w:pPr>
      <w:r>
        <w:rPr>
          <w:rFonts w:ascii="仿宋_GB2312" w:hAnsi="仿宋_GB2312" w:eastAsia="仿宋_GB2312" w:cs="仿宋_GB2312"/>
          <w:b/>
          <w:color w:val="auto"/>
          <w:sz w:val="28"/>
          <w:highlight w:val="none"/>
        </w:rPr>
        <w:t>2.合同标的及金额</w:t>
      </w:r>
    </w:p>
    <w:p w14:paraId="51864640">
      <w:pPr>
        <w:pStyle w:val="9"/>
        <w:jc w:val="left"/>
        <w:rPr>
          <w:color w:val="auto"/>
          <w:highlight w:val="none"/>
        </w:rPr>
      </w:pPr>
      <w:r>
        <w:rPr>
          <w:rFonts w:ascii="仿宋_GB2312" w:hAnsi="仿宋_GB2312" w:eastAsia="仿宋_GB2312" w:cs="仿宋_GB2312"/>
          <w:color w:val="auto"/>
          <w:highlight w:val="none"/>
        </w:rPr>
        <w:t>2.1 合同标的及金额应与中标（成交）结果一致。乙方为履行本合同而发生的所有费用均应包含在合同价款中，甲方不再另行支付其他任何费用。</w:t>
      </w:r>
    </w:p>
    <w:p w14:paraId="5A0D0CE8">
      <w:pPr>
        <w:pStyle w:val="9"/>
        <w:jc w:val="left"/>
        <w:outlineLvl w:val="2"/>
        <w:rPr>
          <w:color w:val="auto"/>
          <w:highlight w:val="none"/>
        </w:rPr>
      </w:pPr>
      <w:r>
        <w:rPr>
          <w:rFonts w:ascii="仿宋_GB2312" w:hAnsi="仿宋_GB2312" w:eastAsia="仿宋_GB2312" w:cs="仿宋_GB2312"/>
          <w:b/>
          <w:color w:val="auto"/>
          <w:sz w:val="28"/>
          <w:highlight w:val="none"/>
        </w:rPr>
        <w:t>3. 履行合同的时间、地点和方式</w:t>
      </w:r>
    </w:p>
    <w:p w14:paraId="187762D7">
      <w:pPr>
        <w:pStyle w:val="9"/>
        <w:jc w:val="left"/>
        <w:rPr>
          <w:color w:val="auto"/>
          <w:highlight w:val="none"/>
        </w:rPr>
      </w:pPr>
      <w:r>
        <w:rPr>
          <w:rFonts w:ascii="仿宋_GB2312" w:hAnsi="仿宋_GB2312" w:eastAsia="仿宋_GB2312" w:cs="仿宋_GB2312"/>
          <w:color w:val="auto"/>
          <w:highlight w:val="none"/>
        </w:rPr>
        <w:t>3.1 乙方应当在约定的时间、地点，按照约定方式履行合同。</w:t>
      </w:r>
    </w:p>
    <w:p w14:paraId="28498BFC">
      <w:pPr>
        <w:pStyle w:val="9"/>
        <w:jc w:val="left"/>
        <w:outlineLvl w:val="2"/>
        <w:rPr>
          <w:color w:val="auto"/>
          <w:highlight w:val="none"/>
        </w:rPr>
      </w:pPr>
      <w:r>
        <w:rPr>
          <w:rFonts w:ascii="仿宋_GB2312" w:hAnsi="仿宋_GB2312" w:eastAsia="仿宋_GB2312" w:cs="仿宋_GB2312"/>
          <w:b/>
          <w:color w:val="auto"/>
          <w:sz w:val="28"/>
          <w:highlight w:val="none"/>
        </w:rPr>
        <w:t>4. 甲方的权利和义务</w:t>
      </w:r>
    </w:p>
    <w:p w14:paraId="013A96EC">
      <w:pPr>
        <w:pStyle w:val="9"/>
        <w:jc w:val="left"/>
        <w:rPr>
          <w:color w:val="auto"/>
          <w:highlight w:val="none"/>
        </w:rPr>
      </w:pPr>
      <w:r>
        <w:rPr>
          <w:rFonts w:ascii="仿宋_GB2312" w:hAnsi="仿宋_GB2312" w:eastAsia="仿宋_GB2312" w:cs="仿宋_GB2312"/>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ED77F60">
      <w:pPr>
        <w:pStyle w:val="9"/>
        <w:jc w:val="left"/>
        <w:rPr>
          <w:color w:val="auto"/>
          <w:highlight w:val="none"/>
        </w:rPr>
      </w:pPr>
      <w:r>
        <w:rPr>
          <w:rFonts w:ascii="仿宋_GB2312" w:hAnsi="仿宋_GB2312" w:eastAsia="仿宋_GB2312" w:cs="仿宋_GB2312"/>
          <w:color w:val="auto"/>
          <w:highlight w:val="none"/>
        </w:rPr>
        <w:t>4.2 甲方有权要求乙方按时提交各阶段有关安排计划，并有权定期核对乙方提供货物数量、规格、质量等内容。甲方有权督促乙方工作并要求乙方更换不符合要求的货物。</w:t>
      </w:r>
    </w:p>
    <w:p w14:paraId="6CAB9365">
      <w:pPr>
        <w:pStyle w:val="9"/>
        <w:jc w:val="left"/>
        <w:rPr>
          <w:color w:val="auto"/>
          <w:highlight w:val="none"/>
        </w:rPr>
      </w:pPr>
      <w:r>
        <w:rPr>
          <w:rFonts w:ascii="仿宋_GB2312" w:hAnsi="仿宋_GB2312" w:eastAsia="仿宋_GB2312" w:cs="仿宋_GB2312"/>
          <w:color w:val="auto"/>
          <w:highlight w:val="none"/>
        </w:rPr>
        <w:t>4.3 甲方有权要求乙方对缺陷部分予以修复，并按合同约定享有货物保修及其他合同约定的权利。</w:t>
      </w:r>
    </w:p>
    <w:p w14:paraId="3CBF7243">
      <w:pPr>
        <w:pStyle w:val="9"/>
        <w:jc w:val="left"/>
        <w:rPr>
          <w:color w:val="auto"/>
          <w:highlight w:val="none"/>
        </w:rPr>
      </w:pPr>
      <w:r>
        <w:rPr>
          <w:rFonts w:ascii="仿宋_GB2312" w:hAnsi="仿宋_GB2312" w:eastAsia="仿宋_GB2312" w:cs="仿宋_GB2312"/>
          <w:color w:val="auto"/>
          <w:highlight w:val="none"/>
        </w:rPr>
        <w:t>4.4 甲方应当按照合同约定及时对交付的货物进行验收，未在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约定的期限内对乙方履约提出任何异议或者向乙方作出任何说明的，视为验收通过。</w:t>
      </w:r>
    </w:p>
    <w:p w14:paraId="676C1571">
      <w:pPr>
        <w:pStyle w:val="9"/>
        <w:jc w:val="left"/>
        <w:rPr>
          <w:color w:val="auto"/>
          <w:highlight w:val="none"/>
        </w:rPr>
      </w:pPr>
      <w:r>
        <w:rPr>
          <w:rFonts w:ascii="仿宋_GB2312" w:hAnsi="仿宋_GB2312" w:eastAsia="仿宋_GB2312" w:cs="仿宋_GB2312"/>
          <w:color w:val="auto"/>
          <w:highlight w:val="none"/>
        </w:rPr>
        <w:t>4.5 甲方应当根据合同约定及时向乙方支付合同价款，不得以内部人员变更、履行内部付款流程等为由，拒绝或迟延支付。</w:t>
      </w:r>
    </w:p>
    <w:p w14:paraId="66CD2FD7">
      <w:pPr>
        <w:pStyle w:val="9"/>
        <w:jc w:val="left"/>
        <w:rPr>
          <w:color w:val="auto"/>
          <w:highlight w:val="none"/>
        </w:rPr>
      </w:pPr>
      <w:r>
        <w:rPr>
          <w:rFonts w:ascii="仿宋_GB2312" w:hAnsi="仿宋_GB2312" w:eastAsia="仿宋_GB2312" w:cs="仿宋_GB2312"/>
          <w:color w:val="auto"/>
          <w:highlight w:val="none"/>
        </w:rPr>
        <w:t>4.6 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约定应由甲方承担的其他义务和责任。</w:t>
      </w:r>
    </w:p>
    <w:p w14:paraId="7E15BF46">
      <w:pPr>
        <w:pStyle w:val="9"/>
        <w:jc w:val="left"/>
        <w:outlineLvl w:val="2"/>
        <w:rPr>
          <w:color w:val="auto"/>
          <w:highlight w:val="none"/>
        </w:rPr>
      </w:pPr>
      <w:r>
        <w:rPr>
          <w:rFonts w:ascii="仿宋_GB2312" w:hAnsi="仿宋_GB2312" w:eastAsia="仿宋_GB2312" w:cs="仿宋_GB2312"/>
          <w:b/>
          <w:color w:val="auto"/>
          <w:sz w:val="28"/>
          <w:highlight w:val="none"/>
        </w:rPr>
        <w:t>5. 乙方的权利和义务</w:t>
      </w:r>
    </w:p>
    <w:p w14:paraId="77BCA826">
      <w:pPr>
        <w:pStyle w:val="9"/>
        <w:jc w:val="left"/>
        <w:rPr>
          <w:color w:val="auto"/>
          <w:highlight w:val="none"/>
        </w:rPr>
      </w:pPr>
      <w:r>
        <w:rPr>
          <w:rFonts w:ascii="仿宋_GB2312" w:hAnsi="仿宋_GB2312" w:eastAsia="仿宋_GB2312" w:cs="仿宋_GB2312"/>
          <w:color w:val="auto"/>
          <w:highlight w:val="none"/>
        </w:rPr>
        <w:t>5.1 签署合同后，乙方应确定项目负责人（或项目联系人），负责与本合同有关的事务。</w:t>
      </w:r>
    </w:p>
    <w:p w14:paraId="5D708946">
      <w:pPr>
        <w:pStyle w:val="9"/>
        <w:jc w:val="left"/>
        <w:rPr>
          <w:color w:val="auto"/>
          <w:highlight w:val="none"/>
        </w:rPr>
      </w:pPr>
      <w:r>
        <w:rPr>
          <w:rFonts w:ascii="仿宋_GB2312" w:hAnsi="仿宋_GB2312" w:eastAsia="仿宋_GB2312" w:cs="仿宋_GB2312"/>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5E02527">
      <w:pPr>
        <w:pStyle w:val="9"/>
        <w:jc w:val="left"/>
        <w:rPr>
          <w:color w:val="auto"/>
          <w:highlight w:val="none"/>
        </w:rPr>
      </w:pPr>
      <w:r>
        <w:rPr>
          <w:rFonts w:ascii="仿宋_GB2312" w:hAnsi="仿宋_GB2312" w:eastAsia="仿宋_GB2312" w:cs="仿宋_GB2312"/>
          <w:color w:val="auto"/>
          <w:highlight w:val="none"/>
        </w:rPr>
        <w:t>5.3乙方有权根据合同约定向甲方收取合同价款。</w:t>
      </w:r>
    </w:p>
    <w:p w14:paraId="7B3D17A8">
      <w:pPr>
        <w:pStyle w:val="9"/>
        <w:jc w:val="left"/>
        <w:rPr>
          <w:color w:val="auto"/>
          <w:highlight w:val="none"/>
        </w:rPr>
      </w:pPr>
      <w:r>
        <w:rPr>
          <w:rFonts w:ascii="仿宋_GB2312" w:hAnsi="仿宋_GB2312" w:eastAsia="仿宋_GB2312" w:cs="仿宋_GB2312"/>
          <w:color w:val="auto"/>
          <w:highlight w:val="none"/>
        </w:rPr>
        <w:t>5.4国家法律法规规定及</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约定应由乙方承担的其他义务和责任。</w:t>
      </w:r>
    </w:p>
    <w:p w14:paraId="4E0D2866">
      <w:pPr>
        <w:pStyle w:val="9"/>
        <w:jc w:val="left"/>
        <w:outlineLvl w:val="2"/>
        <w:rPr>
          <w:color w:val="auto"/>
          <w:highlight w:val="none"/>
        </w:rPr>
      </w:pPr>
      <w:r>
        <w:rPr>
          <w:rFonts w:ascii="仿宋_GB2312" w:hAnsi="仿宋_GB2312" w:eastAsia="仿宋_GB2312" w:cs="仿宋_GB2312"/>
          <w:b/>
          <w:color w:val="auto"/>
          <w:sz w:val="28"/>
          <w:highlight w:val="none"/>
        </w:rPr>
        <w:t>6.合同履行</w:t>
      </w:r>
    </w:p>
    <w:p w14:paraId="4B7C4406">
      <w:pPr>
        <w:pStyle w:val="9"/>
        <w:jc w:val="left"/>
        <w:rPr>
          <w:color w:val="auto"/>
          <w:highlight w:val="none"/>
        </w:rPr>
      </w:pPr>
      <w:r>
        <w:rPr>
          <w:rFonts w:ascii="仿宋_GB2312" w:hAnsi="仿宋_GB2312" w:eastAsia="仿宋_GB2312" w:cs="仿宋_GB2312"/>
          <w:color w:val="auto"/>
          <w:highlight w:val="none"/>
        </w:rPr>
        <w:t>6.1 甲乙双方应当按照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约定顺序履行合同义务；如果没有先后顺序的，应当同时履行。</w:t>
      </w:r>
    </w:p>
    <w:p w14:paraId="58D5CEB2">
      <w:pPr>
        <w:pStyle w:val="9"/>
        <w:jc w:val="left"/>
        <w:rPr>
          <w:color w:val="auto"/>
          <w:highlight w:val="none"/>
        </w:rPr>
      </w:pPr>
      <w:r>
        <w:rPr>
          <w:rFonts w:ascii="仿宋_GB2312" w:hAnsi="仿宋_GB2312" w:eastAsia="仿宋_GB2312" w:cs="仿宋_GB2312"/>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5E237729">
      <w:pPr>
        <w:pStyle w:val="9"/>
        <w:jc w:val="left"/>
        <w:outlineLvl w:val="2"/>
        <w:rPr>
          <w:color w:val="auto"/>
          <w:highlight w:val="none"/>
        </w:rPr>
      </w:pPr>
      <w:r>
        <w:rPr>
          <w:rFonts w:ascii="仿宋_GB2312" w:hAnsi="仿宋_GB2312" w:eastAsia="仿宋_GB2312" w:cs="仿宋_GB2312"/>
          <w:b/>
          <w:color w:val="auto"/>
          <w:sz w:val="28"/>
          <w:highlight w:val="none"/>
        </w:rPr>
        <w:t>7. 货物包装、运输、保险和交付要求</w:t>
      </w:r>
    </w:p>
    <w:p w14:paraId="31CBC531">
      <w:pPr>
        <w:pStyle w:val="9"/>
        <w:jc w:val="left"/>
        <w:rPr>
          <w:color w:val="auto"/>
          <w:highlight w:val="none"/>
        </w:rPr>
      </w:pPr>
      <w:r>
        <w:rPr>
          <w:rFonts w:ascii="仿宋_GB2312" w:hAnsi="仿宋_GB2312" w:eastAsia="仿宋_GB2312" w:cs="仿宋_GB2312"/>
          <w:color w:val="auto"/>
          <w:highlight w:val="none"/>
        </w:rPr>
        <w:t>7.1 本合同涉及商品包装、快递包装的，除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另有约定外，包装应适应远距离运输、防潮、防震、防锈和防野蛮装卸等要求，确保货物安全无损地运抵</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约定的指定现场。</w:t>
      </w:r>
    </w:p>
    <w:p w14:paraId="27D2D30D">
      <w:pPr>
        <w:pStyle w:val="9"/>
        <w:jc w:val="left"/>
        <w:rPr>
          <w:color w:val="auto"/>
          <w:highlight w:val="none"/>
        </w:rPr>
      </w:pPr>
      <w:r>
        <w:rPr>
          <w:rFonts w:ascii="仿宋_GB2312" w:hAnsi="仿宋_GB2312" w:eastAsia="仿宋_GB2312" w:cs="仿宋_GB2312"/>
          <w:color w:val="auto"/>
          <w:highlight w:val="none"/>
        </w:rPr>
        <w:t>7.2 除</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另有约定外，乙方负责办理将货物运抵本合同规定的交货地点，并装卸、交付至甲方的一切运输事项，相关费用应包含在合同价款中。</w:t>
      </w:r>
    </w:p>
    <w:p w14:paraId="52D0C13E">
      <w:pPr>
        <w:pStyle w:val="9"/>
        <w:jc w:val="left"/>
        <w:rPr>
          <w:color w:val="auto"/>
          <w:highlight w:val="none"/>
        </w:rPr>
      </w:pPr>
      <w:r>
        <w:rPr>
          <w:rFonts w:ascii="仿宋_GB2312" w:hAnsi="仿宋_GB2312" w:eastAsia="仿宋_GB2312" w:cs="仿宋_GB2312"/>
          <w:color w:val="auto"/>
          <w:highlight w:val="none"/>
        </w:rPr>
        <w:t>7.3 货物保险要求按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0AD0B3C4">
      <w:pPr>
        <w:pStyle w:val="9"/>
        <w:jc w:val="left"/>
        <w:rPr>
          <w:color w:val="auto"/>
          <w:highlight w:val="none"/>
        </w:rPr>
      </w:pPr>
      <w:r>
        <w:rPr>
          <w:rFonts w:ascii="仿宋_GB2312" w:hAnsi="仿宋_GB2312" w:eastAsia="仿宋_GB2312" w:cs="仿宋_GB2312"/>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7D276F9">
      <w:pPr>
        <w:pStyle w:val="9"/>
        <w:jc w:val="left"/>
        <w:rPr>
          <w:color w:val="auto"/>
          <w:highlight w:val="none"/>
        </w:rPr>
      </w:pPr>
      <w:r>
        <w:rPr>
          <w:rFonts w:ascii="仿宋_GB2312" w:hAnsi="仿宋_GB2312" w:eastAsia="仿宋_GB2312" w:cs="仿宋_GB2312"/>
          <w:color w:val="auto"/>
          <w:highlight w:val="none"/>
        </w:rPr>
        <w:t>7.5 乙方在运输到达之前应提前通知甲方，并提示货物运输装卸的注意事项，甲方配合乙方做好货物的接收工作。</w:t>
      </w:r>
    </w:p>
    <w:p w14:paraId="7A42C8E4">
      <w:pPr>
        <w:pStyle w:val="9"/>
        <w:jc w:val="left"/>
        <w:rPr>
          <w:color w:val="auto"/>
          <w:highlight w:val="none"/>
        </w:rPr>
      </w:pPr>
      <w:r>
        <w:rPr>
          <w:rFonts w:ascii="仿宋_GB2312" w:hAnsi="仿宋_GB2312" w:eastAsia="仿宋_GB2312" w:cs="仿宋_GB2312"/>
          <w:color w:val="auto"/>
          <w:highlight w:val="none"/>
        </w:rPr>
        <w:t>7.6 如因包装、运输问题导致货物损毁、丢失或者品质下降，甲方有权要求降价、换货、拒收部分或整批货物，由此产生的费用和损失，均由乙方承担。</w:t>
      </w:r>
    </w:p>
    <w:p w14:paraId="577FF90D">
      <w:pPr>
        <w:pStyle w:val="9"/>
        <w:jc w:val="left"/>
        <w:outlineLvl w:val="2"/>
        <w:rPr>
          <w:color w:val="auto"/>
          <w:highlight w:val="none"/>
        </w:rPr>
      </w:pPr>
      <w:r>
        <w:rPr>
          <w:rFonts w:ascii="仿宋_GB2312" w:hAnsi="仿宋_GB2312" w:eastAsia="仿宋_GB2312" w:cs="仿宋_GB2312"/>
          <w:b/>
          <w:color w:val="auto"/>
          <w:sz w:val="28"/>
          <w:highlight w:val="none"/>
        </w:rPr>
        <w:t>8. 质量标准和保证</w:t>
      </w:r>
    </w:p>
    <w:p w14:paraId="771E3F37">
      <w:pPr>
        <w:pStyle w:val="9"/>
        <w:jc w:val="left"/>
        <w:rPr>
          <w:color w:val="auto"/>
          <w:highlight w:val="none"/>
        </w:rPr>
      </w:pPr>
      <w:r>
        <w:rPr>
          <w:rFonts w:ascii="仿宋_GB2312" w:hAnsi="仿宋_GB2312" w:eastAsia="仿宋_GB2312" w:cs="仿宋_GB2312"/>
          <w:color w:val="auto"/>
          <w:highlight w:val="none"/>
        </w:rPr>
        <w:t>8.1 质量标准</w:t>
      </w:r>
    </w:p>
    <w:p w14:paraId="1180AD52">
      <w:pPr>
        <w:pStyle w:val="9"/>
        <w:jc w:val="left"/>
        <w:rPr>
          <w:color w:val="auto"/>
          <w:highlight w:val="none"/>
        </w:rPr>
      </w:pPr>
      <w:r>
        <w:rPr>
          <w:rFonts w:ascii="仿宋_GB2312" w:hAnsi="仿宋_GB2312" w:eastAsia="仿宋_GB2312" w:cs="仿宋_GB2312"/>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0AB35B">
      <w:pPr>
        <w:pStyle w:val="9"/>
        <w:jc w:val="left"/>
        <w:rPr>
          <w:color w:val="auto"/>
          <w:highlight w:val="none"/>
        </w:rPr>
      </w:pPr>
      <w:r>
        <w:rPr>
          <w:rFonts w:ascii="仿宋_GB2312" w:hAnsi="仿宋_GB2312" w:eastAsia="仿宋_GB2312" w:cs="仿宋_GB2312"/>
          <w:color w:val="auto"/>
          <w:highlight w:val="none"/>
        </w:rPr>
        <w:t>（2）采用中华人民共和国法定计量单位。</w:t>
      </w:r>
    </w:p>
    <w:p w14:paraId="18B85E40">
      <w:pPr>
        <w:pStyle w:val="9"/>
        <w:jc w:val="left"/>
        <w:rPr>
          <w:color w:val="auto"/>
          <w:highlight w:val="none"/>
        </w:rPr>
      </w:pPr>
      <w:r>
        <w:rPr>
          <w:rFonts w:ascii="仿宋_GB2312" w:hAnsi="仿宋_GB2312" w:eastAsia="仿宋_GB2312" w:cs="仿宋_GB2312"/>
          <w:color w:val="auto"/>
          <w:highlight w:val="none"/>
        </w:rPr>
        <w:t>（3）乙方所提供的货物应符合国家有关安全、环保、卫生的规定。</w:t>
      </w:r>
    </w:p>
    <w:p w14:paraId="0C2655CC">
      <w:pPr>
        <w:pStyle w:val="9"/>
        <w:jc w:val="left"/>
        <w:rPr>
          <w:color w:val="auto"/>
          <w:highlight w:val="none"/>
        </w:rPr>
      </w:pPr>
      <w:r>
        <w:rPr>
          <w:rFonts w:ascii="仿宋_GB2312" w:hAnsi="仿宋_GB2312" w:eastAsia="仿宋_GB2312" w:cs="仿宋_GB2312"/>
          <w:color w:val="auto"/>
          <w:highlight w:val="none"/>
        </w:rPr>
        <w:t>（4）乙方应向甲方提交所提供货物的技术文件，包括相应的中文技术文件，如：产品目录、图纸、操作手册、使用说明、维护手册或服务指南等。上述文件应包装好随货物一同发运。</w:t>
      </w:r>
    </w:p>
    <w:p w14:paraId="422A9CED">
      <w:pPr>
        <w:pStyle w:val="9"/>
        <w:jc w:val="left"/>
        <w:rPr>
          <w:color w:val="auto"/>
          <w:highlight w:val="none"/>
        </w:rPr>
      </w:pPr>
      <w:r>
        <w:rPr>
          <w:rFonts w:ascii="仿宋_GB2312" w:hAnsi="仿宋_GB2312" w:eastAsia="仿宋_GB2312" w:cs="仿宋_GB2312"/>
          <w:color w:val="auto"/>
          <w:highlight w:val="none"/>
        </w:rPr>
        <w:t>8.2 保证</w:t>
      </w:r>
    </w:p>
    <w:p w14:paraId="533D2A5D">
      <w:pPr>
        <w:pStyle w:val="9"/>
        <w:jc w:val="left"/>
        <w:rPr>
          <w:color w:val="auto"/>
          <w:highlight w:val="none"/>
        </w:rPr>
      </w:pPr>
      <w:r>
        <w:rPr>
          <w:rFonts w:ascii="仿宋_GB2312" w:hAnsi="仿宋_GB2312" w:eastAsia="仿宋_GB2312" w:cs="仿宋_GB2312"/>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4889582A">
      <w:pPr>
        <w:pStyle w:val="9"/>
        <w:jc w:val="left"/>
        <w:rPr>
          <w:color w:val="auto"/>
          <w:highlight w:val="none"/>
        </w:rPr>
      </w:pPr>
      <w:r>
        <w:rPr>
          <w:rFonts w:ascii="仿宋_GB2312" w:hAnsi="仿宋_GB2312" w:eastAsia="仿宋_GB2312" w:cs="仿宋_GB2312"/>
          <w:color w:val="auto"/>
          <w:highlight w:val="none"/>
        </w:rPr>
        <w:t>（2）在质量保证期内所发现的缺陷，甲方应尽快以书面形式通知乙方。</w:t>
      </w:r>
    </w:p>
    <w:p w14:paraId="433B8033">
      <w:pPr>
        <w:pStyle w:val="9"/>
        <w:jc w:val="left"/>
        <w:rPr>
          <w:color w:val="auto"/>
          <w:highlight w:val="none"/>
        </w:rPr>
      </w:pPr>
      <w:r>
        <w:rPr>
          <w:rFonts w:ascii="仿宋_GB2312" w:hAnsi="仿宋_GB2312" w:eastAsia="仿宋_GB2312" w:cs="仿宋_GB2312"/>
          <w:color w:val="auto"/>
          <w:highlight w:val="none"/>
        </w:rPr>
        <w:t>（3）乙方收到通知后，应在【政府采购合同专用条款】规定的响应时间内以合理的速度免费维修或更换有缺陷的货物或部件。</w:t>
      </w:r>
    </w:p>
    <w:p w14:paraId="238AF1E5">
      <w:pPr>
        <w:pStyle w:val="9"/>
        <w:jc w:val="left"/>
        <w:rPr>
          <w:color w:val="auto"/>
          <w:highlight w:val="none"/>
        </w:rPr>
      </w:pPr>
      <w:r>
        <w:rPr>
          <w:rFonts w:ascii="仿宋_GB2312" w:hAnsi="仿宋_GB2312" w:eastAsia="仿宋_GB2312" w:cs="仿宋_GB2312"/>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F7DF7CB">
      <w:pPr>
        <w:pStyle w:val="9"/>
        <w:jc w:val="left"/>
        <w:rPr>
          <w:color w:val="auto"/>
          <w:highlight w:val="none"/>
        </w:rPr>
      </w:pPr>
      <w:r>
        <w:rPr>
          <w:rFonts w:ascii="仿宋_GB2312" w:hAnsi="仿宋_GB2312" w:eastAsia="仿宋_GB2312" w:cs="仿宋_GB2312"/>
          <w:color w:val="auto"/>
          <w:highlight w:val="none"/>
        </w:rPr>
        <w:t>（5）乙方在约定的时间内未能弥补缺陷，甲方可采取必要的补救措施，但其风险和费用将由乙方承担，甲方根据合同约定对乙方行使的其他权利不受影响。</w:t>
      </w:r>
    </w:p>
    <w:p w14:paraId="4B021712">
      <w:pPr>
        <w:pStyle w:val="9"/>
        <w:jc w:val="left"/>
        <w:outlineLvl w:val="2"/>
        <w:rPr>
          <w:color w:val="auto"/>
          <w:highlight w:val="none"/>
        </w:rPr>
      </w:pPr>
      <w:r>
        <w:rPr>
          <w:rFonts w:ascii="仿宋_GB2312" w:hAnsi="仿宋_GB2312" w:eastAsia="仿宋_GB2312" w:cs="仿宋_GB2312"/>
          <w:b/>
          <w:color w:val="auto"/>
          <w:sz w:val="28"/>
          <w:highlight w:val="none"/>
        </w:rPr>
        <w:t>9. 权利瑕疵担保</w:t>
      </w:r>
    </w:p>
    <w:p w14:paraId="147A886B">
      <w:pPr>
        <w:pStyle w:val="9"/>
        <w:jc w:val="left"/>
        <w:rPr>
          <w:color w:val="auto"/>
          <w:highlight w:val="none"/>
        </w:rPr>
      </w:pPr>
      <w:r>
        <w:rPr>
          <w:rFonts w:ascii="仿宋_GB2312" w:hAnsi="仿宋_GB2312" w:eastAsia="仿宋_GB2312" w:cs="仿宋_GB2312"/>
          <w:color w:val="auto"/>
          <w:highlight w:val="none"/>
        </w:rPr>
        <w:t>9.1 乙方保证对其出售的货物享有合法的权利。</w:t>
      </w:r>
    </w:p>
    <w:p w14:paraId="1378DE89">
      <w:pPr>
        <w:pStyle w:val="9"/>
        <w:jc w:val="left"/>
        <w:rPr>
          <w:color w:val="auto"/>
          <w:highlight w:val="none"/>
        </w:rPr>
      </w:pPr>
      <w:r>
        <w:rPr>
          <w:rFonts w:ascii="仿宋_GB2312" w:hAnsi="仿宋_GB2312" w:eastAsia="仿宋_GB2312" w:cs="仿宋_GB2312"/>
          <w:color w:val="auto"/>
          <w:highlight w:val="none"/>
        </w:rPr>
        <w:t>9.2 乙方保证在交付的货物上不存在抵押权等担保物权。</w:t>
      </w:r>
    </w:p>
    <w:p w14:paraId="6B6CE258">
      <w:pPr>
        <w:pStyle w:val="9"/>
        <w:jc w:val="left"/>
        <w:rPr>
          <w:color w:val="auto"/>
          <w:highlight w:val="none"/>
        </w:rPr>
      </w:pPr>
      <w:r>
        <w:rPr>
          <w:rFonts w:ascii="仿宋_GB2312" w:hAnsi="仿宋_GB2312" w:eastAsia="仿宋_GB2312" w:cs="仿宋_GB2312"/>
          <w:color w:val="auto"/>
          <w:highlight w:val="none"/>
        </w:rPr>
        <w:t>9.3 如甲方使用上述货物构成对第三人侵权的，则由乙方承担全部责任。</w:t>
      </w:r>
    </w:p>
    <w:p w14:paraId="6CB47B0D">
      <w:pPr>
        <w:pStyle w:val="9"/>
        <w:jc w:val="left"/>
        <w:outlineLvl w:val="2"/>
        <w:rPr>
          <w:color w:val="auto"/>
          <w:highlight w:val="none"/>
        </w:rPr>
      </w:pPr>
      <w:r>
        <w:rPr>
          <w:rFonts w:ascii="仿宋_GB2312" w:hAnsi="仿宋_GB2312" w:eastAsia="仿宋_GB2312" w:cs="仿宋_GB2312"/>
          <w:b/>
          <w:color w:val="auto"/>
          <w:sz w:val="28"/>
          <w:highlight w:val="none"/>
        </w:rPr>
        <w:t>10. 知识产权保护</w:t>
      </w:r>
    </w:p>
    <w:p w14:paraId="1B49FD5B">
      <w:pPr>
        <w:pStyle w:val="9"/>
        <w:jc w:val="left"/>
        <w:rPr>
          <w:color w:val="auto"/>
          <w:highlight w:val="none"/>
        </w:rPr>
      </w:pPr>
      <w:r>
        <w:rPr>
          <w:rFonts w:ascii="仿宋_GB2312" w:hAnsi="仿宋_GB2312" w:eastAsia="仿宋_GB2312" w:cs="仿宋_GB2312"/>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DC5E028">
      <w:pPr>
        <w:pStyle w:val="9"/>
        <w:jc w:val="left"/>
        <w:outlineLvl w:val="2"/>
        <w:rPr>
          <w:color w:val="auto"/>
          <w:highlight w:val="none"/>
        </w:rPr>
      </w:pPr>
      <w:r>
        <w:rPr>
          <w:rFonts w:ascii="仿宋_GB2312" w:hAnsi="仿宋_GB2312" w:eastAsia="仿宋_GB2312" w:cs="仿宋_GB2312"/>
          <w:b/>
          <w:color w:val="auto"/>
          <w:sz w:val="28"/>
          <w:highlight w:val="none"/>
        </w:rPr>
        <w:t>11. 保密义务</w:t>
      </w:r>
    </w:p>
    <w:p w14:paraId="749F2F25">
      <w:pPr>
        <w:pStyle w:val="9"/>
        <w:jc w:val="left"/>
        <w:rPr>
          <w:color w:val="auto"/>
          <w:highlight w:val="none"/>
        </w:rPr>
      </w:pPr>
      <w:r>
        <w:rPr>
          <w:rFonts w:ascii="仿宋_GB2312" w:hAnsi="仿宋_GB2312" w:eastAsia="仿宋_GB2312" w:cs="仿宋_GB2312"/>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7850B8CD">
      <w:pPr>
        <w:pStyle w:val="9"/>
        <w:jc w:val="left"/>
        <w:outlineLvl w:val="2"/>
        <w:rPr>
          <w:color w:val="auto"/>
          <w:highlight w:val="none"/>
        </w:rPr>
      </w:pPr>
      <w:r>
        <w:rPr>
          <w:rFonts w:ascii="仿宋_GB2312" w:hAnsi="仿宋_GB2312" w:eastAsia="仿宋_GB2312" w:cs="仿宋_GB2312"/>
          <w:b/>
          <w:color w:val="auto"/>
          <w:sz w:val="28"/>
          <w:highlight w:val="none"/>
        </w:rPr>
        <w:t>12. 合同价款支付</w:t>
      </w:r>
    </w:p>
    <w:p w14:paraId="11E5856E">
      <w:pPr>
        <w:pStyle w:val="9"/>
        <w:jc w:val="left"/>
        <w:rPr>
          <w:color w:val="auto"/>
          <w:highlight w:val="none"/>
        </w:rPr>
      </w:pPr>
      <w:r>
        <w:rPr>
          <w:rFonts w:ascii="仿宋_GB2312" w:hAnsi="仿宋_GB2312" w:eastAsia="仿宋_GB2312" w:cs="仿宋_GB2312"/>
          <w:color w:val="auto"/>
          <w:highlight w:val="none"/>
        </w:rPr>
        <w:t>12.1 合同价款支付按照国库集中支付制度及财政管理相关规定执行。</w:t>
      </w:r>
    </w:p>
    <w:p w14:paraId="5869C8E4">
      <w:pPr>
        <w:pStyle w:val="9"/>
        <w:jc w:val="left"/>
        <w:rPr>
          <w:color w:val="auto"/>
          <w:highlight w:val="none"/>
        </w:rPr>
      </w:pPr>
      <w:r>
        <w:rPr>
          <w:rFonts w:ascii="仿宋_GB2312" w:hAnsi="仿宋_GB2312" w:eastAsia="仿宋_GB2312" w:cs="仿宋_GB2312"/>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中约定。</w:t>
      </w:r>
    </w:p>
    <w:p w14:paraId="26861E68">
      <w:pPr>
        <w:pStyle w:val="9"/>
        <w:jc w:val="left"/>
        <w:outlineLvl w:val="2"/>
        <w:rPr>
          <w:color w:val="auto"/>
          <w:highlight w:val="none"/>
        </w:rPr>
      </w:pPr>
      <w:r>
        <w:rPr>
          <w:rFonts w:ascii="仿宋_GB2312" w:hAnsi="仿宋_GB2312" w:eastAsia="仿宋_GB2312" w:cs="仿宋_GB2312"/>
          <w:b/>
          <w:color w:val="auto"/>
          <w:sz w:val="28"/>
          <w:highlight w:val="none"/>
        </w:rPr>
        <w:t>13. 履约保证金</w:t>
      </w:r>
    </w:p>
    <w:p w14:paraId="06237F0D">
      <w:pPr>
        <w:pStyle w:val="9"/>
        <w:jc w:val="left"/>
        <w:rPr>
          <w:color w:val="auto"/>
          <w:highlight w:val="none"/>
        </w:rPr>
      </w:pPr>
      <w:r>
        <w:rPr>
          <w:rFonts w:ascii="仿宋_GB2312" w:hAnsi="仿宋_GB2312" w:eastAsia="仿宋_GB2312" w:cs="仿宋_GB2312"/>
          <w:color w:val="auto"/>
          <w:highlight w:val="none"/>
        </w:rPr>
        <w:t>13.1 乙方应当以支票、汇票、本票或者金融机构、担保机构出具的保函等非现金形式提交。</w:t>
      </w:r>
    </w:p>
    <w:p w14:paraId="2D95ED75">
      <w:pPr>
        <w:pStyle w:val="9"/>
        <w:jc w:val="left"/>
        <w:rPr>
          <w:color w:val="auto"/>
          <w:highlight w:val="none"/>
        </w:rPr>
      </w:pPr>
      <w:r>
        <w:rPr>
          <w:rFonts w:ascii="仿宋_GB2312" w:hAnsi="仿宋_GB2312" w:eastAsia="仿宋_GB2312" w:cs="仿宋_GB2312"/>
          <w:color w:val="auto"/>
          <w:highlight w:val="none"/>
        </w:rPr>
        <w:t>13.2 如果乙方出现</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462DF0C">
      <w:pPr>
        <w:pStyle w:val="9"/>
        <w:jc w:val="left"/>
        <w:rPr>
          <w:color w:val="auto"/>
          <w:highlight w:val="none"/>
        </w:rPr>
      </w:pPr>
      <w:r>
        <w:rPr>
          <w:rFonts w:ascii="仿宋_GB2312" w:hAnsi="仿宋_GB2312" w:eastAsia="仿宋_GB2312" w:cs="仿宋_GB2312"/>
          <w:color w:val="auto"/>
          <w:highlight w:val="none"/>
        </w:rPr>
        <w:t>13.3 甲方在项目通过验收后按照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规定的时间内将履约保证金退还乙方；逾期退还的，乙方可要求甲方支付违约金，违约金按照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规定支付。</w:t>
      </w:r>
    </w:p>
    <w:p w14:paraId="21A8B136">
      <w:pPr>
        <w:pStyle w:val="9"/>
        <w:jc w:val="left"/>
        <w:outlineLvl w:val="2"/>
        <w:rPr>
          <w:color w:val="auto"/>
          <w:highlight w:val="none"/>
        </w:rPr>
      </w:pPr>
      <w:r>
        <w:rPr>
          <w:rFonts w:ascii="仿宋_GB2312" w:hAnsi="仿宋_GB2312" w:eastAsia="仿宋_GB2312" w:cs="仿宋_GB2312"/>
          <w:b/>
          <w:color w:val="auto"/>
          <w:sz w:val="28"/>
          <w:highlight w:val="none"/>
        </w:rPr>
        <w:t>14. 售后服务</w:t>
      </w:r>
    </w:p>
    <w:p w14:paraId="60335ACC">
      <w:pPr>
        <w:pStyle w:val="9"/>
        <w:jc w:val="left"/>
        <w:rPr>
          <w:color w:val="auto"/>
          <w:highlight w:val="none"/>
        </w:rPr>
      </w:pPr>
      <w:r>
        <w:rPr>
          <w:rFonts w:ascii="仿宋_GB2312" w:hAnsi="仿宋_GB2312" w:eastAsia="仿宋_GB2312" w:cs="仿宋_GB2312"/>
          <w:color w:val="auto"/>
          <w:highlight w:val="none"/>
        </w:rPr>
        <w:t>14.1 除项目不涉及或采购活动中明确约定无须承担外，乙方还应提供下列服务：</w:t>
      </w:r>
    </w:p>
    <w:p w14:paraId="033460A6">
      <w:pPr>
        <w:pStyle w:val="9"/>
        <w:jc w:val="left"/>
        <w:rPr>
          <w:color w:val="auto"/>
          <w:highlight w:val="none"/>
        </w:rPr>
      </w:pPr>
      <w:r>
        <w:rPr>
          <w:rFonts w:ascii="仿宋_GB2312" w:hAnsi="仿宋_GB2312" w:eastAsia="仿宋_GB2312" w:cs="仿宋_GB2312"/>
          <w:color w:val="auto"/>
          <w:highlight w:val="none"/>
        </w:rPr>
        <w:t>（1）货物的现场移动、安装、调试、启动监督及技术支持；</w:t>
      </w:r>
    </w:p>
    <w:p w14:paraId="2F10C9C1">
      <w:pPr>
        <w:pStyle w:val="9"/>
        <w:jc w:val="left"/>
        <w:rPr>
          <w:color w:val="auto"/>
          <w:highlight w:val="none"/>
        </w:rPr>
      </w:pPr>
      <w:r>
        <w:rPr>
          <w:rFonts w:ascii="仿宋_GB2312" w:hAnsi="仿宋_GB2312" w:eastAsia="仿宋_GB2312" w:cs="仿宋_GB2312"/>
          <w:color w:val="auto"/>
          <w:highlight w:val="none"/>
        </w:rPr>
        <w:t>（2）提供货物组装和维修所需的专用工具和辅助材料；</w:t>
      </w:r>
    </w:p>
    <w:p w14:paraId="6CDA9E8B">
      <w:pPr>
        <w:pStyle w:val="9"/>
        <w:jc w:val="left"/>
        <w:rPr>
          <w:color w:val="auto"/>
          <w:highlight w:val="none"/>
        </w:rPr>
      </w:pPr>
      <w:r>
        <w:rPr>
          <w:rFonts w:ascii="仿宋_GB2312" w:hAnsi="仿宋_GB2312" w:eastAsia="仿宋_GB2312" w:cs="仿宋_GB2312"/>
          <w:color w:val="auto"/>
          <w:highlight w:val="none"/>
        </w:rPr>
        <w:t>（3）在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约定的期限内对所有的货物实施运行监督、维修，但前提条件是该服务并不能免除乙方在质量保证期内所承担的义务；</w:t>
      </w:r>
    </w:p>
    <w:p w14:paraId="1DCCAD64">
      <w:pPr>
        <w:pStyle w:val="9"/>
        <w:jc w:val="left"/>
        <w:rPr>
          <w:color w:val="auto"/>
          <w:highlight w:val="none"/>
        </w:rPr>
      </w:pPr>
      <w:r>
        <w:rPr>
          <w:rFonts w:ascii="仿宋_GB2312" w:hAnsi="仿宋_GB2312" w:eastAsia="仿宋_GB2312" w:cs="仿宋_GB2312"/>
          <w:color w:val="auto"/>
          <w:highlight w:val="none"/>
        </w:rPr>
        <w:t>（4）在制造商所在地或指定现场就货物的安装、启动、运营、维护、废弃处置等对甲方操作人员进行培训；</w:t>
      </w:r>
    </w:p>
    <w:p w14:paraId="03B3E79D">
      <w:pPr>
        <w:pStyle w:val="9"/>
        <w:jc w:val="left"/>
        <w:rPr>
          <w:color w:val="auto"/>
          <w:highlight w:val="none"/>
        </w:rPr>
      </w:pPr>
      <w:r>
        <w:rPr>
          <w:rFonts w:ascii="仿宋_GB2312" w:hAnsi="仿宋_GB2312" w:eastAsia="仿宋_GB2312" w:cs="仿宋_GB2312"/>
          <w:color w:val="auto"/>
          <w:highlight w:val="none"/>
        </w:rPr>
        <w:t>（5）依照法律、行政法规的规定或者按照</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约定，货物在有效使用年限届满后应予回收的，乙方负有自行或者委托第三人对货物予以回收的义务；</w:t>
      </w:r>
    </w:p>
    <w:p w14:paraId="74B3C640">
      <w:pPr>
        <w:pStyle w:val="9"/>
        <w:jc w:val="left"/>
        <w:rPr>
          <w:color w:val="auto"/>
          <w:highlight w:val="none"/>
        </w:rPr>
      </w:pPr>
      <w:r>
        <w:rPr>
          <w:rFonts w:ascii="仿宋_GB2312" w:hAnsi="仿宋_GB2312" w:eastAsia="仿宋_GB2312" w:cs="仿宋_GB2312"/>
          <w:color w:val="auto"/>
          <w:highlight w:val="none"/>
        </w:rPr>
        <w:t>（6）</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规定由乙方提供的其他服务。</w:t>
      </w:r>
    </w:p>
    <w:p w14:paraId="4F8F12E3">
      <w:pPr>
        <w:pStyle w:val="9"/>
        <w:jc w:val="left"/>
        <w:rPr>
          <w:color w:val="auto"/>
          <w:highlight w:val="none"/>
        </w:rPr>
      </w:pPr>
      <w:r>
        <w:rPr>
          <w:rFonts w:ascii="仿宋_GB2312" w:hAnsi="仿宋_GB2312" w:eastAsia="仿宋_GB2312" w:cs="仿宋_GB2312"/>
          <w:color w:val="auto"/>
          <w:highlight w:val="none"/>
        </w:rPr>
        <w:t>14.2 乙方提供的售后服务的费用已包含在合同价款中，甲方不再另行支付。</w:t>
      </w:r>
    </w:p>
    <w:p w14:paraId="54CE3BCC">
      <w:pPr>
        <w:pStyle w:val="9"/>
        <w:jc w:val="left"/>
        <w:outlineLvl w:val="2"/>
        <w:rPr>
          <w:color w:val="auto"/>
          <w:highlight w:val="none"/>
        </w:rPr>
      </w:pPr>
      <w:r>
        <w:rPr>
          <w:rFonts w:ascii="仿宋_GB2312" w:hAnsi="仿宋_GB2312" w:eastAsia="仿宋_GB2312" w:cs="仿宋_GB2312"/>
          <w:b/>
          <w:color w:val="auto"/>
          <w:sz w:val="28"/>
          <w:highlight w:val="none"/>
        </w:rPr>
        <w:t>15. 违约责任</w:t>
      </w:r>
    </w:p>
    <w:p w14:paraId="69F74AE7">
      <w:pPr>
        <w:pStyle w:val="9"/>
        <w:jc w:val="left"/>
        <w:rPr>
          <w:color w:val="auto"/>
          <w:highlight w:val="none"/>
        </w:rPr>
      </w:pPr>
      <w:r>
        <w:rPr>
          <w:rFonts w:ascii="仿宋_GB2312" w:hAnsi="仿宋_GB2312" w:eastAsia="仿宋_GB2312" w:cs="仿宋_GB2312"/>
          <w:color w:val="auto"/>
          <w:highlight w:val="none"/>
        </w:rPr>
        <w:t>15.1质量瑕疵的违约责任</w:t>
      </w:r>
    </w:p>
    <w:p w14:paraId="2A9D2F8D">
      <w:pPr>
        <w:pStyle w:val="9"/>
        <w:jc w:val="left"/>
        <w:rPr>
          <w:color w:val="auto"/>
          <w:highlight w:val="none"/>
        </w:rPr>
      </w:pPr>
      <w:r>
        <w:rPr>
          <w:rFonts w:ascii="仿宋_GB2312" w:hAnsi="仿宋_GB2312" w:eastAsia="仿宋_GB2312" w:cs="仿宋_GB2312"/>
          <w:color w:val="auto"/>
          <w:highlight w:val="none"/>
        </w:rPr>
        <w:t>乙方提供的产品不符合合同约定的质量标准或存在产品质量缺陷，甲方有权要求乙方根据</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要求及时修理、重作、更换，并承担由此给甲方造成的损失。</w:t>
      </w:r>
    </w:p>
    <w:p w14:paraId="0BECAA90">
      <w:pPr>
        <w:pStyle w:val="9"/>
        <w:jc w:val="left"/>
        <w:rPr>
          <w:color w:val="auto"/>
          <w:highlight w:val="none"/>
        </w:rPr>
      </w:pPr>
      <w:r>
        <w:rPr>
          <w:rFonts w:ascii="仿宋_GB2312" w:hAnsi="仿宋_GB2312" w:eastAsia="仿宋_GB2312" w:cs="仿宋_GB2312"/>
          <w:color w:val="auto"/>
          <w:highlight w:val="none"/>
        </w:rPr>
        <w:t>15.2 迟延交货的违约责任</w:t>
      </w:r>
    </w:p>
    <w:p w14:paraId="7792A430">
      <w:pPr>
        <w:pStyle w:val="9"/>
        <w:jc w:val="left"/>
        <w:rPr>
          <w:color w:val="auto"/>
          <w:highlight w:val="none"/>
        </w:rPr>
      </w:pPr>
      <w:r>
        <w:rPr>
          <w:rFonts w:ascii="仿宋_GB2312" w:hAnsi="仿宋_GB2312" w:eastAsia="仿宋_GB2312" w:cs="仿宋_GB2312"/>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019FDB6">
      <w:pPr>
        <w:pStyle w:val="9"/>
        <w:jc w:val="left"/>
        <w:rPr>
          <w:color w:val="auto"/>
          <w:highlight w:val="none"/>
        </w:rPr>
      </w:pPr>
      <w:r>
        <w:rPr>
          <w:rFonts w:ascii="仿宋_GB2312" w:hAnsi="仿宋_GB2312" w:eastAsia="仿宋_GB2312" w:cs="仿宋_GB2312"/>
          <w:color w:val="auto"/>
          <w:highlight w:val="none"/>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规定执行。如果涉及公共利益，且赔偿金额无法弥补公共利益损失，甲方可要求继续履行或者采取其他补救措施。</w:t>
      </w:r>
    </w:p>
    <w:p w14:paraId="1036FC88">
      <w:pPr>
        <w:pStyle w:val="9"/>
        <w:jc w:val="left"/>
        <w:rPr>
          <w:color w:val="auto"/>
          <w:highlight w:val="none"/>
        </w:rPr>
      </w:pPr>
      <w:r>
        <w:rPr>
          <w:rFonts w:ascii="仿宋_GB2312" w:hAnsi="仿宋_GB2312" w:eastAsia="仿宋_GB2312" w:cs="仿宋_GB2312"/>
          <w:color w:val="auto"/>
          <w:highlight w:val="none"/>
        </w:rPr>
        <w:t>15.3 迟延支付的违约责任</w:t>
      </w:r>
    </w:p>
    <w:p w14:paraId="3EBDE6DC">
      <w:pPr>
        <w:pStyle w:val="9"/>
        <w:jc w:val="left"/>
        <w:rPr>
          <w:color w:val="auto"/>
          <w:highlight w:val="none"/>
        </w:rPr>
      </w:pPr>
      <w:r>
        <w:rPr>
          <w:rFonts w:ascii="仿宋_GB2312" w:hAnsi="仿宋_GB2312" w:eastAsia="仿宋_GB2312" w:cs="仿宋_GB2312"/>
          <w:color w:val="auto"/>
          <w:highlight w:val="none"/>
        </w:rPr>
        <w:t>甲方存在迟延支付乙方合同款项的，应当承担</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规定的逾期付款利息。</w:t>
      </w:r>
    </w:p>
    <w:p w14:paraId="4B9657AE">
      <w:pPr>
        <w:pStyle w:val="9"/>
        <w:jc w:val="left"/>
        <w:rPr>
          <w:color w:val="auto"/>
          <w:highlight w:val="none"/>
        </w:rPr>
      </w:pPr>
      <w:r>
        <w:rPr>
          <w:rFonts w:ascii="仿宋_GB2312" w:hAnsi="仿宋_GB2312" w:eastAsia="仿宋_GB2312" w:cs="仿宋_GB2312"/>
          <w:color w:val="auto"/>
          <w:highlight w:val="none"/>
        </w:rPr>
        <w:t>15.4其他违约责任根据项目实际需要按</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规定执行。</w:t>
      </w:r>
    </w:p>
    <w:p w14:paraId="27B4A6C4">
      <w:pPr>
        <w:pStyle w:val="9"/>
        <w:jc w:val="left"/>
        <w:outlineLvl w:val="2"/>
        <w:rPr>
          <w:color w:val="auto"/>
          <w:highlight w:val="none"/>
        </w:rPr>
      </w:pPr>
      <w:r>
        <w:rPr>
          <w:rFonts w:ascii="仿宋_GB2312" w:hAnsi="仿宋_GB2312" w:eastAsia="仿宋_GB2312" w:cs="仿宋_GB2312"/>
          <w:b/>
          <w:color w:val="auto"/>
          <w:sz w:val="28"/>
          <w:highlight w:val="none"/>
        </w:rPr>
        <w:t>16.合同变更、中止与终止</w:t>
      </w:r>
    </w:p>
    <w:p w14:paraId="11C1F998">
      <w:pPr>
        <w:pStyle w:val="9"/>
        <w:jc w:val="left"/>
        <w:rPr>
          <w:color w:val="auto"/>
          <w:highlight w:val="none"/>
        </w:rPr>
      </w:pPr>
      <w:r>
        <w:rPr>
          <w:rFonts w:ascii="仿宋_GB2312" w:hAnsi="仿宋_GB2312" w:eastAsia="仿宋_GB2312" w:cs="仿宋_GB2312"/>
          <w:color w:val="auto"/>
          <w:highlight w:val="none"/>
        </w:rPr>
        <w:t xml:space="preserve"> 16.1合同的变更</w:t>
      </w:r>
    </w:p>
    <w:p w14:paraId="2E03C5AB">
      <w:pPr>
        <w:pStyle w:val="9"/>
        <w:jc w:val="left"/>
        <w:rPr>
          <w:color w:val="auto"/>
          <w:highlight w:val="none"/>
        </w:rPr>
      </w:pPr>
      <w:r>
        <w:rPr>
          <w:rFonts w:ascii="仿宋_GB2312" w:hAnsi="仿宋_GB2312" w:eastAsia="仿宋_GB2312" w:cs="仿宋_GB2312"/>
          <w:color w:val="auto"/>
          <w:highlight w:val="none"/>
        </w:rPr>
        <w:t>政府采购合同履行中，在不改变合同其他条款的前提下，甲方可以在合同价款10%的范围内追加与合同标的相同的货物，并就此与乙方协商一致后签订补充协议。</w:t>
      </w:r>
    </w:p>
    <w:p w14:paraId="3BE55B0A">
      <w:pPr>
        <w:pStyle w:val="9"/>
        <w:jc w:val="left"/>
        <w:rPr>
          <w:color w:val="auto"/>
          <w:highlight w:val="none"/>
        </w:rPr>
      </w:pPr>
      <w:r>
        <w:rPr>
          <w:rFonts w:ascii="仿宋_GB2312" w:hAnsi="仿宋_GB2312" w:eastAsia="仿宋_GB2312" w:cs="仿宋_GB2312"/>
          <w:color w:val="auto"/>
          <w:highlight w:val="none"/>
        </w:rPr>
        <w:t>16.2合同的中止</w:t>
      </w:r>
    </w:p>
    <w:p w14:paraId="16B685BA">
      <w:pPr>
        <w:pStyle w:val="9"/>
        <w:jc w:val="left"/>
        <w:rPr>
          <w:color w:val="auto"/>
          <w:highlight w:val="none"/>
        </w:rPr>
      </w:pPr>
      <w:r>
        <w:rPr>
          <w:rFonts w:ascii="仿宋_GB2312" w:hAnsi="仿宋_GB2312" w:eastAsia="仿宋_GB2312" w:cs="仿宋_GB2312"/>
          <w:color w:val="auto"/>
          <w:highlight w:val="none"/>
        </w:rPr>
        <w:t>（1）合同履行过程中因供应商就采购文件、采购过程或结果提起投诉的，甲方认为有必要的，可以中止合同的履行。</w:t>
      </w:r>
    </w:p>
    <w:p w14:paraId="0CB5102D">
      <w:pPr>
        <w:pStyle w:val="9"/>
        <w:jc w:val="left"/>
        <w:rPr>
          <w:color w:val="auto"/>
          <w:highlight w:val="none"/>
        </w:rPr>
      </w:pPr>
      <w:r>
        <w:rPr>
          <w:rFonts w:ascii="仿宋_GB2312" w:hAnsi="仿宋_GB2312" w:eastAsia="仿宋_GB2312" w:cs="仿宋_GB2312"/>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1ADA48F">
      <w:pPr>
        <w:pStyle w:val="9"/>
        <w:jc w:val="left"/>
        <w:rPr>
          <w:color w:val="auto"/>
          <w:highlight w:val="none"/>
        </w:rPr>
      </w:pPr>
      <w:r>
        <w:rPr>
          <w:rFonts w:ascii="仿宋_GB2312" w:hAnsi="仿宋_GB2312" w:eastAsia="仿宋_GB2312" w:cs="仿宋_GB2312"/>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57800D1E">
      <w:pPr>
        <w:pStyle w:val="9"/>
        <w:jc w:val="left"/>
        <w:rPr>
          <w:color w:val="auto"/>
          <w:highlight w:val="none"/>
        </w:rPr>
      </w:pPr>
      <w:r>
        <w:rPr>
          <w:rFonts w:ascii="仿宋_GB2312" w:hAnsi="仿宋_GB2312" w:eastAsia="仿宋_GB2312" w:cs="仿宋_GB2312"/>
          <w:color w:val="auto"/>
          <w:highlight w:val="none"/>
        </w:rPr>
        <w:t>（4）甲方不得以行政区划调整、政府换届、机构或者职能调整以及相关责任人更替为由中止合同。</w:t>
      </w:r>
    </w:p>
    <w:p w14:paraId="1260E04E">
      <w:pPr>
        <w:pStyle w:val="9"/>
        <w:jc w:val="left"/>
        <w:rPr>
          <w:color w:val="auto"/>
          <w:highlight w:val="none"/>
        </w:rPr>
      </w:pPr>
      <w:r>
        <w:rPr>
          <w:rFonts w:ascii="仿宋_GB2312" w:hAnsi="仿宋_GB2312" w:eastAsia="仿宋_GB2312" w:cs="仿宋_GB2312"/>
          <w:color w:val="auto"/>
          <w:highlight w:val="none"/>
        </w:rPr>
        <w:t>16.3合同的终止</w:t>
      </w:r>
    </w:p>
    <w:p w14:paraId="52628A71">
      <w:pPr>
        <w:pStyle w:val="9"/>
        <w:jc w:val="left"/>
        <w:rPr>
          <w:color w:val="auto"/>
          <w:highlight w:val="none"/>
        </w:rPr>
      </w:pPr>
      <w:r>
        <w:rPr>
          <w:rFonts w:ascii="仿宋_GB2312" w:hAnsi="仿宋_GB2312" w:eastAsia="仿宋_GB2312" w:cs="仿宋_GB2312"/>
          <w:color w:val="auto"/>
          <w:highlight w:val="none"/>
        </w:rPr>
        <w:t>（1）合同因有效期限届满而终止；</w:t>
      </w:r>
    </w:p>
    <w:p w14:paraId="47FA543B">
      <w:pPr>
        <w:pStyle w:val="9"/>
        <w:jc w:val="left"/>
        <w:rPr>
          <w:color w:val="auto"/>
          <w:highlight w:val="none"/>
        </w:rPr>
      </w:pPr>
      <w:r>
        <w:rPr>
          <w:rFonts w:ascii="仿宋_GB2312" w:hAnsi="仿宋_GB2312" w:eastAsia="仿宋_GB2312" w:cs="仿宋_GB2312"/>
          <w:color w:val="auto"/>
          <w:highlight w:val="none"/>
        </w:rPr>
        <w:t>（2）乙方未按合同约定履行，构成根本性违约的，甲方有权终止合同，并追究乙方的违约责任。</w:t>
      </w:r>
    </w:p>
    <w:p w14:paraId="2CE7B685">
      <w:pPr>
        <w:pStyle w:val="9"/>
        <w:jc w:val="left"/>
        <w:rPr>
          <w:color w:val="auto"/>
          <w:highlight w:val="none"/>
        </w:rPr>
      </w:pPr>
      <w:r>
        <w:rPr>
          <w:rFonts w:ascii="仿宋_GB2312" w:hAnsi="仿宋_GB2312" w:eastAsia="仿宋_GB2312" w:cs="仿宋_GB2312"/>
          <w:color w:val="auto"/>
          <w:highlight w:val="none"/>
        </w:rPr>
        <w:t>16.4 涉及国家利益、社会公共利益的情形</w:t>
      </w:r>
    </w:p>
    <w:p w14:paraId="5A7E098A">
      <w:pPr>
        <w:pStyle w:val="9"/>
        <w:jc w:val="left"/>
        <w:rPr>
          <w:color w:val="auto"/>
          <w:highlight w:val="none"/>
        </w:rPr>
      </w:pPr>
      <w:r>
        <w:rPr>
          <w:rFonts w:ascii="仿宋_GB2312" w:hAnsi="仿宋_GB2312" w:eastAsia="仿宋_GB2312" w:cs="仿宋_GB2312"/>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02AD242B">
      <w:pPr>
        <w:pStyle w:val="9"/>
        <w:jc w:val="left"/>
        <w:outlineLvl w:val="2"/>
        <w:rPr>
          <w:color w:val="auto"/>
          <w:highlight w:val="none"/>
        </w:rPr>
      </w:pPr>
      <w:r>
        <w:rPr>
          <w:rFonts w:ascii="仿宋_GB2312" w:hAnsi="仿宋_GB2312" w:eastAsia="仿宋_GB2312" w:cs="仿宋_GB2312"/>
          <w:b/>
          <w:color w:val="auto"/>
          <w:sz w:val="28"/>
          <w:highlight w:val="none"/>
        </w:rPr>
        <w:t>17. 合同分包</w:t>
      </w:r>
    </w:p>
    <w:p w14:paraId="35068E74">
      <w:pPr>
        <w:pStyle w:val="9"/>
        <w:jc w:val="left"/>
        <w:rPr>
          <w:color w:val="auto"/>
          <w:highlight w:val="none"/>
        </w:rPr>
      </w:pPr>
      <w:r>
        <w:rPr>
          <w:rFonts w:ascii="仿宋_GB2312" w:hAnsi="仿宋_GB2312" w:eastAsia="仿宋_GB2312" w:cs="仿宋_GB2312"/>
          <w:color w:val="auto"/>
          <w:highlight w:val="none"/>
        </w:rPr>
        <w:t>17.1 乙方不得将合同转包给其他供应商。涉及合同分包的，乙方应根据采购文件和投标（响应）文件规定进行合同分包。</w:t>
      </w:r>
    </w:p>
    <w:p w14:paraId="36407804">
      <w:pPr>
        <w:pStyle w:val="9"/>
        <w:jc w:val="left"/>
        <w:rPr>
          <w:color w:val="auto"/>
          <w:highlight w:val="none"/>
        </w:rPr>
      </w:pPr>
      <w:r>
        <w:rPr>
          <w:rFonts w:ascii="仿宋_GB2312" w:hAnsi="仿宋_GB2312" w:eastAsia="仿宋_GB2312" w:cs="仿宋_GB2312"/>
          <w:color w:val="auto"/>
          <w:highlight w:val="none"/>
        </w:rPr>
        <w:t>17.2 乙方执行政府采购政策向中小企业依法分包的，乙方应当按采购文件和投标（响应）文件签订分包意向协议，分包意向协议属于本合同组成部分。</w:t>
      </w:r>
    </w:p>
    <w:p w14:paraId="534660B9">
      <w:pPr>
        <w:pStyle w:val="9"/>
        <w:jc w:val="left"/>
        <w:outlineLvl w:val="2"/>
        <w:rPr>
          <w:color w:val="auto"/>
          <w:highlight w:val="none"/>
        </w:rPr>
      </w:pPr>
      <w:r>
        <w:rPr>
          <w:rFonts w:ascii="仿宋_GB2312" w:hAnsi="仿宋_GB2312" w:eastAsia="仿宋_GB2312" w:cs="仿宋_GB2312"/>
          <w:b/>
          <w:color w:val="auto"/>
          <w:sz w:val="28"/>
          <w:highlight w:val="none"/>
        </w:rPr>
        <w:t>18. 不可抗力</w:t>
      </w:r>
    </w:p>
    <w:p w14:paraId="2CFD29B5">
      <w:pPr>
        <w:pStyle w:val="9"/>
        <w:jc w:val="left"/>
        <w:rPr>
          <w:color w:val="auto"/>
          <w:highlight w:val="none"/>
        </w:rPr>
      </w:pPr>
      <w:r>
        <w:rPr>
          <w:rFonts w:ascii="仿宋_GB2312" w:hAnsi="仿宋_GB2312" w:eastAsia="仿宋_GB2312" w:cs="仿宋_GB2312"/>
          <w:color w:val="auto"/>
          <w:highlight w:val="none"/>
        </w:rPr>
        <w:t>18.1 不可抗力是指合同双方不能预见、不能避免且不能克服的客观情况。</w:t>
      </w:r>
    </w:p>
    <w:p w14:paraId="586C25F8">
      <w:pPr>
        <w:pStyle w:val="9"/>
        <w:jc w:val="left"/>
        <w:rPr>
          <w:color w:val="auto"/>
          <w:highlight w:val="none"/>
        </w:rPr>
      </w:pPr>
      <w:r>
        <w:rPr>
          <w:rFonts w:ascii="仿宋_GB2312" w:hAnsi="仿宋_GB2312" w:eastAsia="仿宋_GB2312" w:cs="仿宋_GB2312"/>
          <w:color w:val="auto"/>
          <w:highlight w:val="none"/>
        </w:rPr>
        <w:t>18.2 任何一方对由于不可抗力造成的部分或全部不能履行合同不承担违约责任。但迟延履行后发生不可抗力的，不能免除责任。</w:t>
      </w:r>
    </w:p>
    <w:p w14:paraId="585E7D99">
      <w:pPr>
        <w:pStyle w:val="9"/>
        <w:jc w:val="left"/>
        <w:rPr>
          <w:color w:val="auto"/>
          <w:highlight w:val="none"/>
        </w:rPr>
      </w:pPr>
      <w:r>
        <w:rPr>
          <w:rFonts w:ascii="仿宋_GB2312" w:hAnsi="仿宋_GB2312" w:eastAsia="仿宋_GB2312" w:cs="仿宋_GB2312"/>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08D9368">
      <w:pPr>
        <w:pStyle w:val="9"/>
        <w:jc w:val="left"/>
        <w:outlineLvl w:val="2"/>
        <w:rPr>
          <w:color w:val="auto"/>
          <w:highlight w:val="none"/>
        </w:rPr>
      </w:pPr>
      <w:r>
        <w:rPr>
          <w:rFonts w:ascii="仿宋_GB2312" w:hAnsi="仿宋_GB2312" w:eastAsia="仿宋_GB2312" w:cs="仿宋_GB2312"/>
          <w:b/>
          <w:color w:val="auto"/>
          <w:sz w:val="28"/>
          <w:highlight w:val="none"/>
        </w:rPr>
        <w:t>19. 解决争议的方法</w:t>
      </w:r>
    </w:p>
    <w:p w14:paraId="243C5517">
      <w:pPr>
        <w:pStyle w:val="9"/>
        <w:jc w:val="left"/>
        <w:rPr>
          <w:color w:val="auto"/>
          <w:highlight w:val="none"/>
        </w:rPr>
      </w:pPr>
      <w:r>
        <w:rPr>
          <w:rFonts w:ascii="仿宋_GB2312" w:hAnsi="仿宋_GB2312" w:eastAsia="仿宋_GB2312" w:cs="仿宋_GB2312"/>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1AF7EEF6">
      <w:pPr>
        <w:pStyle w:val="9"/>
        <w:jc w:val="left"/>
        <w:rPr>
          <w:color w:val="auto"/>
          <w:highlight w:val="none"/>
        </w:rPr>
      </w:pPr>
      <w:r>
        <w:rPr>
          <w:rFonts w:ascii="仿宋_GB2312" w:hAnsi="仿宋_GB2312" w:eastAsia="仿宋_GB2312" w:cs="仿宋_GB2312"/>
          <w:color w:val="auto"/>
          <w:highlight w:val="none"/>
        </w:rPr>
        <w:t>19.2 选择仲裁的，应在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中明确仲裁机构及仲裁地；通过诉讼方式解决的，可以在</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中进一步约定选择与争议有实际联系的地点的人民法院管辖，但管辖法院的约定不得违反级别管辖和专属管辖的规定。</w:t>
      </w:r>
    </w:p>
    <w:p w14:paraId="610EF93C">
      <w:pPr>
        <w:pStyle w:val="9"/>
        <w:jc w:val="left"/>
        <w:rPr>
          <w:color w:val="auto"/>
          <w:highlight w:val="none"/>
        </w:rPr>
      </w:pPr>
      <w:r>
        <w:rPr>
          <w:rFonts w:ascii="仿宋_GB2312" w:hAnsi="仿宋_GB2312" w:eastAsia="仿宋_GB2312" w:cs="仿宋_GB2312"/>
          <w:color w:val="auto"/>
          <w:highlight w:val="none"/>
        </w:rPr>
        <w:t>19.3 如甲乙双方有争议的事项不影响合同其他部分的履行，在争议解决期间，合同其他部分应当继续履行。</w:t>
      </w:r>
    </w:p>
    <w:p w14:paraId="3B8F4B22">
      <w:pPr>
        <w:pStyle w:val="9"/>
        <w:jc w:val="left"/>
        <w:outlineLvl w:val="2"/>
        <w:rPr>
          <w:color w:val="auto"/>
          <w:highlight w:val="none"/>
        </w:rPr>
      </w:pPr>
      <w:r>
        <w:rPr>
          <w:rFonts w:ascii="仿宋_GB2312" w:hAnsi="仿宋_GB2312" w:eastAsia="仿宋_GB2312" w:cs="仿宋_GB2312"/>
          <w:b/>
          <w:color w:val="auto"/>
          <w:sz w:val="28"/>
          <w:highlight w:val="none"/>
        </w:rPr>
        <w:t>20. 政府采购政策</w:t>
      </w:r>
    </w:p>
    <w:p w14:paraId="3DF62917">
      <w:pPr>
        <w:pStyle w:val="9"/>
        <w:jc w:val="left"/>
        <w:rPr>
          <w:color w:val="auto"/>
          <w:highlight w:val="none"/>
        </w:rPr>
      </w:pPr>
      <w:r>
        <w:rPr>
          <w:rFonts w:ascii="仿宋_GB2312" w:hAnsi="仿宋_GB2312" w:eastAsia="仿宋_GB2312" w:cs="仿宋_GB2312"/>
          <w:color w:val="auto"/>
          <w:highlight w:val="none"/>
        </w:rPr>
        <w:t>20.1 本合同应当按照规定执行政府采购政策。</w:t>
      </w:r>
    </w:p>
    <w:p w14:paraId="0996A142">
      <w:pPr>
        <w:pStyle w:val="9"/>
        <w:jc w:val="left"/>
        <w:rPr>
          <w:color w:val="auto"/>
          <w:highlight w:val="none"/>
        </w:rPr>
      </w:pPr>
      <w:r>
        <w:rPr>
          <w:rFonts w:ascii="仿宋_GB2312" w:hAnsi="仿宋_GB2312" w:eastAsia="仿宋_GB2312" w:cs="仿宋_GB2312"/>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08CF634">
      <w:pPr>
        <w:pStyle w:val="9"/>
        <w:jc w:val="left"/>
        <w:rPr>
          <w:color w:val="auto"/>
          <w:highlight w:val="none"/>
        </w:rPr>
      </w:pPr>
      <w:r>
        <w:rPr>
          <w:rFonts w:ascii="仿宋_GB2312" w:hAnsi="仿宋_GB2312" w:eastAsia="仿宋_GB2312" w:cs="仿宋_GB2312"/>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D9EE2F3">
      <w:pPr>
        <w:pStyle w:val="9"/>
        <w:jc w:val="left"/>
        <w:outlineLvl w:val="2"/>
        <w:rPr>
          <w:color w:val="auto"/>
          <w:highlight w:val="none"/>
        </w:rPr>
      </w:pPr>
      <w:r>
        <w:rPr>
          <w:rFonts w:ascii="仿宋_GB2312" w:hAnsi="仿宋_GB2312" w:eastAsia="仿宋_GB2312" w:cs="仿宋_GB2312"/>
          <w:b/>
          <w:color w:val="auto"/>
          <w:sz w:val="28"/>
          <w:highlight w:val="none"/>
        </w:rPr>
        <w:t>21. 法律适用</w:t>
      </w:r>
    </w:p>
    <w:p w14:paraId="249CA1DD">
      <w:pPr>
        <w:pStyle w:val="9"/>
        <w:jc w:val="left"/>
        <w:rPr>
          <w:color w:val="auto"/>
          <w:highlight w:val="none"/>
        </w:rPr>
      </w:pPr>
      <w:r>
        <w:rPr>
          <w:rFonts w:ascii="仿宋_GB2312" w:hAnsi="仿宋_GB2312" w:eastAsia="仿宋_GB2312" w:cs="仿宋_GB2312"/>
          <w:color w:val="auto"/>
          <w:highlight w:val="none"/>
        </w:rPr>
        <w:t>21.1 本合同的订立、生效、解释、履行及与本合同有关的争议解决，均适用法律、行政法规。</w:t>
      </w:r>
    </w:p>
    <w:p w14:paraId="70C89973">
      <w:pPr>
        <w:pStyle w:val="9"/>
        <w:jc w:val="left"/>
        <w:rPr>
          <w:color w:val="auto"/>
          <w:highlight w:val="none"/>
        </w:rPr>
      </w:pPr>
      <w:r>
        <w:rPr>
          <w:rFonts w:ascii="仿宋_GB2312" w:hAnsi="仿宋_GB2312" w:eastAsia="仿宋_GB2312" w:cs="仿宋_GB2312"/>
          <w:color w:val="auto"/>
          <w:highlight w:val="none"/>
        </w:rPr>
        <w:t>21.2 本合同条款与法律、行政法规的强制性规定不一致的，双方当事人应按照法律、行政法规的强制性规定修改本合同的相关条款。</w:t>
      </w:r>
    </w:p>
    <w:p w14:paraId="729B8643">
      <w:pPr>
        <w:pStyle w:val="9"/>
        <w:jc w:val="left"/>
        <w:outlineLvl w:val="2"/>
        <w:rPr>
          <w:color w:val="auto"/>
          <w:highlight w:val="none"/>
        </w:rPr>
      </w:pPr>
      <w:r>
        <w:rPr>
          <w:rFonts w:ascii="仿宋_GB2312" w:hAnsi="仿宋_GB2312" w:eastAsia="仿宋_GB2312" w:cs="仿宋_GB2312"/>
          <w:b/>
          <w:color w:val="auto"/>
          <w:sz w:val="28"/>
          <w:highlight w:val="none"/>
        </w:rPr>
        <w:t>22. 通知</w:t>
      </w:r>
    </w:p>
    <w:p w14:paraId="1C3D2A9D">
      <w:pPr>
        <w:pStyle w:val="9"/>
        <w:jc w:val="left"/>
        <w:rPr>
          <w:color w:val="auto"/>
          <w:highlight w:val="none"/>
        </w:rPr>
      </w:pPr>
      <w:r>
        <w:rPr>
          <w:rFonts w:ascii="仿宋_GB2312" w:hAnsi="仿宋_GB2312" w:eastAsia="仿宋_GB2312" w:cs="仿宋_GB2312"/>
          <w:color w:val="auto"/>
          <w:highlight w:val="none"/>
        </w:rPr>
        <w:t>22.1 本合同任何一方向对方发出的通知、信件、数据电文等，应当发送至本合同第一部分《政府采购合同协议书》所约定的通讯地址、联系人、联系电话或电子邮箱。</w:t>
      </w:r>
    </w:p>
    <w:p w14:paraId="75C96C7E">
      <w:pPr>
        <w:pStyle w:val="9"/>
        <w:jc w:val="left"/>
        <w:rPr>
          <w:color w:val="auto"/>
          <w:highlight w:val="none"/>
        </w:rPr>
      </w:pPr>
      <w:r>
        <w:rPr>
          <w:rFonts w:ascii="仿宋_GB2312" w:hAnsi="仿宋_GB2312" w:eastAsia="仿宋_GB2312" w:cs="仿宋_GB2312"/>
          <w:color w:val="auto"/>
          <w:highlight w:val="none"/>
        </w:rPr>
        <w:t xml:space="preserve"> 22.2 一方当事人变更名称、住所、联系人、联系电话或电子邮箱等信息的，应当在变更后3日内及时书面通知对方，对方实际收到变更通知前的送达仍为有效送达。</w:t>
      </w:r>
    </w:p>
    <w:p w14:paraId="29D14013">
      <w:pPr>
        <w:pStyle w:val="9"/>
        <w:jc w:val="left"/>
        <w:rPr>
          <w:color w:val="auto"/>
          <w:highlight w:val="none"/>
        </w:rPr>
      </w:pPr>
      <w:r>
        <w:rPr>
          <w:rFonts w:ascii="仿宋_GB2312" w:hAnsi="仿宋_GB2312" w:eastAsia="仿宋_GB2312" w:cs="仿宋_GB2312"/>
          <w:color w:val="auto"/>
          <w:highlight w:val="none"/>
        </w:rPr>
        <w:t>22.3本合同一方给另一方的通知均应采用书面形式，传真或快递送到本合同中规定的对方的地址和办理签收手续。</w:t>
      </w:r>
    </w:p>
    <w:p w14:paraId="4E1DC2C7">
      <w:pPr>
        <w:pStyle w:val="9"/>
        <w:jc w:val="left"/>
        <w:rPr>
          <w:color w:val="auto"/>
          <w:highlight w:val="none"/>
        </w:rPr>
      </w:pPr>
      <w:r>
        <w:rPr>
          <w:rFonts w:ascii="仿宋_GB2312" w:hAnsi="仿宋_GB2312" w:eastAsia="仿宋_GB2312" w:cs="仿宋_GB2312"/>
          <w:color w:val="auto"/>
          <w:highlight w:val="none"/>
        </w:rPr>
        <w:t>22.4通知以送达之日或通知书中规定的生效之日起生效，两者中以较迟之日为准。</w:t>
      </w:r>
    </w:p>
    <w:p w14:paraId="0DC82689">
      <w:pPr>
        <w:pStyle w:val="9"/>
        <w:jc w:val="left"/>
        <w:outlineLvl w:val="2"/>
        <w:rPr>
          <w:color w:val="auto"/>
          <w:highlight w:val="none"/>
        </w:rPr>
      </w:pPr>
      <w:r>
        <w:rPr>
          <w:rFonts w:ascii="仿宋_GB2312" w:hAnsi="仿宋_GB2312" w:eastAsia="仿宋_GB2312" w:cs="仿宋_GB2312"/>
          <w:b/>
          <w:color w:val="auto"/>
          <w:sz w:val="28"/>
          <w:highlight w:val="none"/>
        </w:rPr>
        <w:t>23.合同未尽事项</w:t>
      </w:r>
    </w:p>
    <w:p w14:paraId="77A516E4">
      <w:pPr>
        <w:pStyle w:val="9"/>
        <w:jc w:val="left"/>
        <w:rPr>
          <w:color w:val="auto"/>
          <w:highlight w:val="none"/>
        </w:rPr>
      </w:pPr>
      <w:r>
        <w:rPr>
          <w:rFonts w:ascii="仿宋_GB2312" w:hAnsi="仿宋_GB2312" w:eastAsia="仿宋_GB2312" w:cs="仿宋_GB2312"/>
          <w:color w:val="auto"/>
          <w:highlight w:val="none"/>
        </w:rPr>
        <w:t>23.1合同未尽事项见</w:t>
      </w:r>
      <w:r>
        <w:rPr>
          <w:rFonts w:ascii="仿宋_GB2312" w:hAnsi="仿宋_GB2312" w:eastAsia="仿宋_GB2312" w:cs="仿宋_GB2312"/>
          <w:b/>
          <w:color w:val="auto"/>
          <w:highlight w:val="none"/>
        </w:rPr>
        <w:t>【政府采购合同专用条款】</w:t>
      </w:r>
      <w:r>
        <w:rPr>
          <w:rFonts w:ascii="仿宋_GB2312" w:hAnsi="仿宋_GB2312" w:eastAsia="仿宋_GB2312" w:cs="仿宋_GB2312"/>
          <w:color w:val="auto"/>
          <w:highlight w:val="none"/>
        </w:rPr>
        <w:t>。</w:t>
      </w:r>
    </w:p>
    <w:p w14:paraId="79030C40">
      <w:pPr>
        <w:pStyle w:val="9"/>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23.2 合同附件与合同正文具有同等的法律效力。</w:t>
      </w:r>
    </w:p>
    <w:p w14:paraId="161205BB">
      <w:pPr>
        <w:pStyle w:val="9"/>
        <w:jc w:val="left"/>
        <w:rPr>
          <w:rFonts w:ascii="仿宋_GB2312" w:hAnsi="仿宋_GB2312" w:eastAsia="仿宋_GB2312" w:cs="仿宋_GB2312"/>
          <w:color w:val="auto"/>
          <w:highlight w:val="none"/>
        </w:rPr>
      </w:pPr>
    </w:p>
    <w:p w14:paraId="658DC2CD">
      <w:pPr>
        <w:pStyle w:val="9"/>
        <w:jc w:val="left"/>
        <w:rPr>
          <w:rFonts w:ascii="仿宋_GB2312" w:hAnsi="仿宋_GB2312" w:eastAsia="仿宋_GB2312" w:cs="仿宋_GB2312"/>
          <w:color w:val="auto"/>
          <w:highlight w:val="none"/>
        </w:rPr>
      </w:pPr>
    </w:p>
    <w:p w14:paraId="3B577926">
      <w:pPr>
        <w:pStyle w:val="9"/>
        <w:jc w:val="center"/>
        <w:outlineLvl w:val="2"/>
        <w:rPr>
          <w:color w:val="auto"/>
          <w:highlight w:val="none"/>
        </w:rPr>
      </w:pPr>
      <w:r>
        <w:rPr>
          <w:rFonts w:ascii="仿宋_GB2312" w:hAnsi="仿宋_GB2312" w:eastAsia="仿宋_GB2312" w:cs="仿宋_GB2312"/>
          <w:b/>
          <w:color w:val="auto"/>
          <w:sz w:val="28"/>
          <w:highlight w:val="none"/>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1FEA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6F2350">
            <w:pPr>
              <w:pStyle w:val="9"/>
              <w:jc w:val="left"/>
              <w:rPr>
                <w:color w:val="auto"/>
                <w:highlight w:val="none"/>
              </w:rPr>
            </w:pPr>
            <w:r>
              <w:rPr>
                <w:rFonts w:ascii="仿宋_GB2312" w:hAnsi="仿宋_GB2312" w:eastAsia="仿宋_GB2312" w:cs="仿宋_GB2312"/>
                <w:color w:val="auto"/>
                <w:highlight w:val="none"/>
              </w:rPr>
              <w:t>第二节 第1.2（6）项</w:t>
            </w:r>
          </w:p>
        </w:tc>
        <w:tc>
          <w:tcPr>
            <w:tcW w:w="2769" w:type="dxa"/>
          </w:tcPr>
          <w:p w14:paraId="03489254">
            <w:pPr>
              <w:pStyle w:val="9"/>
              <w:jc w:val="left"/>
              <w:rPr>
                <w:color w:val="auto"/>
                <w:highlight w:val="none"/>
              </w:rPr>
            </w:pPr>
            <w:r>
              <w:rPr>
                <w:rFonts w:ascii="仿宋_GB2312" w:hAnsi="仿宋_GB2312" w:eastAsia="仿宋_GB2312" w:cs="仿宋_GB2312"/>
                <w:color w:val="auto"/>
                <w:highlight w:val="none"/>
              </w:rPr>
              <w:t>联合体具体要求</w:t>
            </w:r>
          </w:p>
        </w:tc>
        <w:tc>
          <w:tcPr>
            <w:tcW w:w="2769" w:type="dxa"/>
          </w:tcPr>
          <w:p w14:paraId="06E106FF">
            <w:pPr>
              <w:pStyle w:val="9"/>
              <w:jc w:val="left"/>
              <w:rPr>
                <w:color w:val="auto"/>
                <w:highlight w:val="none"/>
              </w:rPr>
            </w:pPr>
          </w:p>
        </w:tc>
      </w:tr>
      <w:tr w14:paraId="34AA0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C3FE33">
            <w:pPr>
              <w:pStyle w:val="9"/>
              <w:jc w:val="left"/>
              <w:rPr>
                <w:color w:val="auto"/>
                <w:highlight w:val="none"/>
              </w:rPr>
            </w:pPr>
            <w:r>
              <w:rPr>
                <w:rFonts w:ascii="仿宋_GB2312" w:hAnsi="仿宋_GB2312" w:eastAsia="仿宋_GB2312" w:cs="仿宋_GB2312"/>
                <w:color w:val="auto"/>
                <w:highlight w:val="none"/>
              </w:rPr>
              <w:t>第二节 第1.2（7）项</w:t>
            </w:r>
          </w:p>
        </w:tc>
        <w:tc>
          <w:tcPr>
            <w:tcW w:w="2769" w:type="dxa"/>
          </w:tcPr>
          <w:p w14:paraId="734FC6D4">
            <w:pPr>
              <w:pStyle w:val="9"/>
              <w:jc w:val="left"/>
              <w:rPr>
                <w:color w:val="auto"/>
                <w:highlight w:val="none"/>
              </w:rPr>
            </w:pPr>
            <w:r>
              <w:rPr>
                <w:rFonts w:ascii="仿宋_GB2312" w:hAnsi="仿宋_GB2312" w:eastAsia="仿宋_GB2312" w:cs="仿宋_GB2312"/>
                <w:color w:val="auto"/>
                <w:highlight w:val="none"/>
              </w:rPr>
              <w:t>其他术语解释</w:t>
            </w:r>
          </w:p>
        </w:tc>
        <w:tc>
          <w:tcPr>
            <w:tcW w:w="2769" w:type="dxa"/>
          </w:tcPr>
          <w:p w14:paraId="7C1D2B36">
            <w:pPr>
              <w:pStyle w:val="9"/>
              <w:jc w:val="left"/>
              <w:rPr>
                <w:color w:val="auto"/>
                <w:highlight w:val="none"/>
              </w:rPr>
            </w:pPr>
          </w:p>
        </w:tc>
      </w:tr>
      <w:tr w14:paraId="7CB89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5522C2">
            <w:pPr>
              <w:pStyle w:val="9"/>
              <w:jc w:val="left"/>
              <w:rPr>
                <w:color w:val="auto"/>
                <w:highlight w:val="none"/>
              </w:rPr>
            </w:pPr>
            <w:r>
              <w:rPr>
                <w:rFonts w:ascii="仿宋_GB2312" w:hAnsi="仿宋_GB2312" w:eastAsia="仿宋_GB2312" w:cs="仿宋_GB2312"/>
                <w:color w:val="auto"/>
                <w:highlight w:val="none"/>
              </w:rPr>
              <w:t>第二节 第4.4款</w:t>
            </w:r>
          </w:p>
        </w:tc>
        <w:tc>
          <w:tcPr>
            <w:tcW w:w="2769" w:type="dxa"/>
          </w:tcPr>
          <w:p w14:paraId="65873D96">
            <w:pPr>
              <w:pStyle w:val="9"/>
              <w:jc w:val="left"/>
              <w:rPr>
                <w:color w:val="auto"/>
                <w:highlight w:val="none"/>
              </w:rPr>
            </w:pPr>
            <w:r>
              <w:rPr>
                <w:rFonts w:ascii="仿宋_GB2312" w:hAnsi="仿宋_GB2312" w:eastAsia="仿宋_GB2312" w:cs="仿宋_GB2312"/>
                <w:color w:val="auto"/>
                <w:highlight w:val="none"/>
              </w:rPr>
              <w:t>履约验收中甲方提出异议或作出说明的期限</w:t>
            </w:r>
          </w:p>
        </w:tc>
        <w:tc>
          <w:tcPr>
            <w:tcW w:w="2769" w:type="dxa"/>
          </w:tcPr>
          <w:p w14:paraId="5D9BF7A0">
            <w:pPr>
              <w:pStyle w:val="9"/>
              <w:jc w:val="left"/>
              <w:rPr>
                <w:color w:val="auto"/>
                <w:highlight w:val="none"/>
              </w:rPr>
            </w:pPr>
          </w:p>
        </w:tc>
      </w:tr>
      <w:tr w14:paraId="74A2D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84E462">
            <w:pPr>
              <w:pStyle w:val="9"/>
              <w:jc w:val="left"/>
              <w:rPr>
                <w:color w:val="auto"/>
                <w:highlight w:val="none"/>
              </w:rPr>
            </w:pPr>
            <w:r>
              <w:rPr>
                <w:rFonts w:ascii="仿宋_GB2312" w:hAnsi="仿宋_GB2312" w:eastAsia="仿宋_GB2312" w:cs="仿宋_GB2312"/>
                <w:color w:val="auto"/>
                <w:highlight w:val="none"/>
              </w:rPr>
              <w:t>第二节 第4.6款</w:t>
            </w:r>
          </w:p>
        </w:tc>
        <w:tc>
          <w:tcPr>
            <w:tcW w:w="2769" w:type="dxa"/>
          </w:tcPr>
          <w:p w14:paraId="34052688">
            <w:pPr>
              <w:pStyle w:val="9"/>
              <w:jc w:val="left"/>
              <w:rPr>
                <w:color w:val="auto"/>
                <w:highlight w:val="none"/>
              </w:rPr>
            </w:pPr>
            <w:r>
              <w:rPr>
                <w:rFonts w:ascii="仿宋_GB2312" w:hAnsi="仿宋_GB2312" w:eastAsia="仿宋_GB2312" w:cs="仿宋_GB2312"/>
                <w:color w:val="auto"/>
                <w:highlight w:val="none"/>
              </w:rPr>
              <w:t>约定甲方承担的其他义务和责任</w:t>
            </w:r>
          </w:p>
        </w:tc>
        <w:tc>
          <w:tcPr>
            <w:tcW w:w="2769" w:type="dxa"/>
          </w:tcPr>
          <w:p w14:paraId="4807E515">
            <w:pPr>
              <w:pStyle w:val="9"/>
              <w:jc w:val="left"/>
              <w:rPr>
                <w:color w:val="auto"/>
                <w:highlight w:val="none"/>
              </w:rPr>
            </w:pPr>
          </w:p>
        </w:tc>
      </w:tr>
      <w:tr w14:paraId="189BE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BD0E00">
            <w:pPr>
              <w:pStyle w:val="9"/>
              <w:jc w:val="left"/>
              <w:rPr>
                <w:color w:val="auto"/>
                <w:highlight w:val="none"/>
              </w:rPr>
            </w:pPr>
            <w:r>
              <w:rPr>
                <w:rFonts w:ascii="仿宋_GB2312" w:hAnsi="仿宋_GB2312" w:eastAsia="仿宋_GB2312" w:cs="仿宋_GB2312"/>
                <w:color w:val="auto"/>
                <w:highlight w:val="none"/>
              </w:rPr>
              <w:t>第二节 第5.4款</w:t>
            </w:r>
          </w:p>
        </w:tc>
        <w:tc>
          <w:tcPr>
            <w:tcW w:w="2769" w:type="dxa"/>
          </w:tcPr>
          <w:p w14:paraId="080B64E5">
            <w:pPr>
              <w:pStyle w:val="9"/>
              <w:jc w:val="left"/>
              <w:rPr>
                <w:color w:val="auto"/>
                <w:highlight w:val="none"/>
              </w:rPr>
            </w:pPr>
            <w:r>
              <w:rPr>
                <w:rFonts w:ascii="仿宋_GB2312" w:hAnsi="仿宋_GB2312" w:eastAsia="仿宋_GB2312" w:cs="仿宋_GB2312"/>
                <w:color w:val="auto"/>
                <w:highlight w:val="none"/>
              </w:rPr>
              <w:t>约定乙方承担的其他义务和责任</w:t>
            </w:r>
          </w:p>
        </w:tc>
        <w:tc>
          <w:tcPr>
            <w:tcW w:w="2769" w:type="dxa"/>
          </w:tcPr>
          <w:p w14:paraId="355FD83C">
            <w:pPr>
              <w:pStyle w:val="9"/>
              <w:jc w:val="left"/>
              <w:rPr>
                <w:color w:val="auto"/>
                <w:highlight w:val="none"/>
              </w:rPr>
            </w:pPr>
          </w:p>
        </w:tc>
      </w:tr>
      <w:tr w14:paraId="1FC76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7E5C1B">
            <w:pPr>
              <w:pStyle w:val="9"/>
              <w:jc w:val="left"/>
              <w:rPr>
                <w:color w:val="auto"/>
                <w:highlight w:val="none"/>
              </w:rPr>
            </w:pPr>
            <w:r>
              <w:rPr>
                <w:rFonts w:ascii="仿宋_GB2312" w:hAnsi="仿宋_GB2312" w:eastAsia="仿宋_GB2312" w:cs="仿宋_GB2312"/>
                <w:color w:val="auto"/>
                <w:highlight w:val="none"/>
              </w:rPr>
              <w:t>第二节 第6.1款</w:t>
            </w:r>
          </w:p>
        </w:tc>
        <w:tc>
          <w:tcPr>
            <w:tcW w:w="2769" w:type="dxa"/>
          </w:tcPr>
          <w:p w14:paraId="2BB57E98">
            <w:pPr>
              <w:pStyle w:val="9"/>
              <w:jc w:val="left"/>
              <w:rPr>
                <w:color w:val="auto"/>
                <w:highlight w:val="none"/>
              </w:rPr>
            </w:pPr>
            <w:r>
              <w:rPr>
                <w:rFonts w:ascii="仿宋_GB2312" w:hAnsi="仿宋_GB2312" w:eastAsia="仿宋_GB2312" w:cs="仿宋_GB2312"/>
                <w:color w:val="auto"/>
                <w:highlight w:val="none"/>
              </w:rPr>
              <w:t>履行合同义务的顺序</w:t>
            </w:r>
          </w:p>
        </w:tc>
        <w:tc>
          <w:tcPr>
            <w:tcW w:w="2769" w:type="dxa"/>
          </w:tcPr>
          <w:p w14:paraId="4006F748">
            <w:pPr>
              <w:pStyle w:val="9"/>
              <w:jc w:val="left"/>
              <w:rPr>
                <w:color w:val="auto"/>
                <w:highlight w:val="none"/>
              </w:rPr>
            </w:pPr>
          </w:p>
        </w:tc>
      </w:tr>
      <w:tr w14:paraId="591E7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0422FBA7">
            <w:pPr>
              <w:pStyle w:val="9"/>
              <w:jc w:val="left"/>
              <w:rPr>
                <w:color w:val="auto"/>
                <w:highlight w:val="none"/>
              </w:rPr>
            </w:pPr>
            <w:r>
              <w:rPr>
                <w:rFonts w:ascii="仿宋_GB2312" w:hAnsi="仿宋_GB2312" w:eastAsia="仿宋_GB2312" w:cs="仿宋_GB2312"/>
                <w:color w:val="auto"/>
                <w:highlight w:val="none"/>
              </w:rPr>
              <w:t>第二节 第7.1款</w:t>
            </w:r>
          </w:p>
        </w:tc>
        <w:tc>
          <w:tcPr>
            <w:tcW w:w="2769" w:type="dxa"/>
          </w:tcPr>
          <w:p w14:paraId="261CBCAB">
            <w:pPr>
              <w:pStyle w:val="9"/>
              <w:jc w:val="left"/>
              <w:rPr>
                <w:color w:val="auto"/>
                <w:highlight w:val="none"/>
              </w:rPr>
            </w:pPr>
            <w:r>
              <w:rPr>
                <w:rFonts w:ascii="仿宋_GB2312" w:hAnsi="仿宋_GB2312" w:eastAsia="仿宋_GB2312" w:cs="仿宋_GB2312"/>
                <w:color w:val="auto"/>
                <w:highlight w:val="none"/>
              </w:rPr>
              <w:t>包装特殊要求</w:t>
            </w:r>
          </w:p>
        </w:tc>
        <w:tc>
          <w:tcPr>
            <w:tcW w:w="2769" w:type="dxa"/>
          </w:tcPr>
          <w:p w14:paraId="2DE8EC0D">
            <w:pPr>
              <w:pStyle w:val="9"/>
              <w:jc w:val="left"/>
              <w:rPr>
                <w:color w:val="auto"/>
                <w:highlight w:val="none"/>
              </w:rPr>
            </w:pPr>
          </w:p>
        </w:tc>
      </w:tr>
      <w:tr w14:paraId="7B45D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2C43301">
            <w:pPr>
              <w:rPr>
                <w:color w:val="auto"/>
                <w:highlight w:val="none"/>
              </w:rPr>
            </w:pPr>
          </w:p>
        </w:tc>
        <w:tc>
          <w:tcPr>
            <w:tcW w:w="2769" w:type="dxa"/>
          </w:tcPr>
          <w:p w14:paraId="4C8ED79B">
            <w:pPr>
              <w:pStyle w:val="9"/>
              <w:jc w:val="left"/>
              <w:rPr>
                <w:color w:val="auto"/>
                <w:highlight w:val="none"/>
              </w:rPr>
            </w:pPr>
            <w:r>
              <w:rPr>
                <w:rFonts w:ascii="仿宋_GB2312" w:hAnsi="仿宋_GB2312" w:eastAsia="仿宋_GB2312" w:cs="仿宋_GB2312"/>
                <w:color w:val="auto"/>
                <w:highlight w:val="none"/>
              </w:rPr>
              <w:t>指定现场</w:t>
            </w:r>
          </w:p>
        </w:tc>
        <w:tc>
          <w:tcPr>
            <w:tcW w:w="2769" w:type="dxa"/>
          </w:tcPr>
          <w:p w14:paraId="2F5AFDF9">
            <w:pPr>
              <w:pStyle w:val="9"/>
              <w:jc w:val="left"/>
              <w:rPr>
                <w:color w:val="auto"/>
                <w:highlight w:val="none"/>
              </w:rPr>
            </w:pPr>
          </w:p>
        </w:tc>
      </w:tr>
      <w:tr w14:paraId="70A45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2BBC3F">
            <w:pPr>
              <w:pStyle w:val="9"/>
              <w:jc w:val="left"/>
              <w:rPr>
                <w:color w:val="auto"/>
                <w:highlight w:val="none"/>
              </w:rPr>
            </w:pPr>
            <w:r>
              <w:rPr>
                <w:rFonts w:ascii="仿宋_GB2312" w:hAnsi="仿宋_GB2312" w:eastAsia="仿宋_GB2312" w:cs="仿宋_GB2312"/>
                <w:color w:val="auto"/>
                <w:highlight w:val="none"/>
              </w:rPr>
              <w:t>第二节 第7.2款</w:t>
            </w:r>
          </w:p>
        </w:tc>
        <w:tc>
          <w:tcPr>
            <w:tcW w:w="2769" w:type="dxa"/>
          </w:tcPr>
          <w:p w14:paraId="2803D8A5">
            <w:pPr>
              <w:pStyle w:val="9"/>
              <w:jc w:val="left"/>
              <w:rPr>
                <w:color w:val="auto"/>
                <w:highlight w:val="none"/>
              </w:rPr>
            </w:pPr>
            <w:r>
              <w:rPr>
                <w:rFonts w:ascii="仿宋_GB2312" w:hAnsi="仿宋_GB2312" w:eastAsia="仿宋_GB2312" w:cs="仿宋_GB2312"/>
                <w:color w:val="auto"/>
                <w:highlight w:val="none"/>
              </w:rPr>
              <w:t>运输特殊要求</w:t>
            </w:r>
          </w:p>
        </w:tc>
        <w:tc>
          <w:tcPr>
            <w:tcW w:w="2769" w:type="dxa"/>
          </w:tcPr>
          <w:p w14:paraId="6E14393C">
            <w:pPr>
              <w:pStyle w:val="9"/>
              <w:jc w:val="left"/>
              <w:rPr>
                <w:color w:val="auto"/>
                <w:highlight w:val="none"/>
              </w:rPr>
            </w:pPr>
          </w:p>
        </w:tc>
      </w:tr>
      <w:tr w14:paraId="0AC59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B2F0A4">
            <w:pPr>
              <w:pStyle w:val="9"/>
              <w:jc w:val="left"/>
              <w:rPr>
                <w:color w:val="auto"/>
                <w:highlight w:val="none"/>
              </w:rPr>
            </w:pPr>
            <w:r>
              <w:rPr>
                <w:rFonts w:ascii="仿宋_GB2312" w:hAnsi="仿宋_GB2312" w:eastAsia="仿宋_GB2312" w:cs="仿宋_GB2312"/>
                <w:color w:val="auto"/>
                <w:highlight w:val="none"/>
              </w:rPr>
              <w:t>第二节 第7.3款</w:t>
            </w:r>
          </w:p>
        </w:tc>
        <w:tc>
          <w:tcPr>
            <w:tcW w:w="2769" w:type="dxa"/>
          </w:tcPr>
          <w:p w14:paraId="5A7BF1D5">
            <w:pPr>
              <w:pStyle w:val="9"/>
              <w:jc w:val="left"/>
              <w:rPr>
                <w:color w:val="auto"/>
                <w:highlight w:val="none"/>
              </w:rPr>
            </w:pPr>
            <w:r>
              <w:rPr>
                <w:rFonts w:ascii="仿宋_GB2312" w:hAnsi="仿宋_GB2312" w:eastAsia="仿宋_GB2312" w:cs="仿宋_GB2312"/>
                <w:color w:val="auto"/>
                <w:highlight w:val="none"/>
              </w:rPr>
              <w:t>保险要求</w:t>
            </w:r>
          </w:p>
        </w:tc>
        <w:tc>
          <w:tcPr>
            <w:tcW w:w="2769" w:type="dxa"/>
          </w:tcPr>
          <w:p w14:paraId="731723D4">
            <w:pPr>
              <w:pStyle w:val="9"/>
              <w:jc w:val="left"/>
              <w:rPr>
                <w:color w:val="auto"/>
                <w:highlight w:val="none"/>
              </w:rPr>
            </w:pPr>
          </w:p>
        </w:tc>
      </w:tr>
      <w:tr w14:paraId="4D619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7D18DF">
            <w:pPr>
              <w:pStyle w:val="9"/>
              <w:jc w:val="left"/>
              <w:rPr>
                <w:color w:val="auto"/>
                <w:highlight w:val="none"/>
              </w:rPr>
            </w:pPr>
            <w:r>
              <w:rPr>
                <w:rFonts w:ascii="仿宋_GB2312" w:hAnsi="仿宋_GB2312" w:eastAsia="仿宋_GB2312" w:cs="仿宋_GB2312"/>
                <w:color w:val="auto"/>
                <w:highlight w:val="none"/>
              </w:rPr>
              <w:t>第二节 第8.2（1）项</w:t>
            </w:r>
          </w:p>
        </w:tc>
        <w:tc>
          <w:tcPr>
            <w:tcW w:w="2769" w:type="dxa"/>
          </w:tcPr>
          <w:p w14:paraId="7C6F82D1">
            <w:pPr>
              <w:pStyle w:val="9"/>
              <w:jc w:val="left"/>
              <w:rPr>
                <w:color w:val="auto"/>
                <w:highlight w:val="none"/>
              </w:rPr>
            </w:pPr>
            <w:r>
              <w:rPr>
                <w:rFonts w:ascii="仿宋_GB2312" w:hAnsi="仿宋_GB2312" w:eastAsia="仿宋_GB2312" w:cs="仿宋_GB2312"/>
                <w:color w:val="auto"/>
                <w:highlight w:val="none"/>
              </w:rPr>
              <w:t>质量保证期</w:t>
            </w:r>
          </w:p>
        </w:tc>
        <w:tc>
          <w:tcPr>
            <w:tcW w:w="2769" w:type="dxa"/>
          </w:tcPr>
          <w:p w14:paraId="5A573009">
            <w:pPr>
              <w:rPr>
                <w:color w:val="auto"/>
                <w:highlight w:val="none"/>
              </w:rPr>
            </w:pPr>
          </w:p>
        </w:tc>
      </w:tr>
      <w:tr w14:paraId="4A784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5B6B07">
            <w:pPr>
              <w:pStyle w:val="9"/>
              <w:jc w:val="left"/>
              <w:rPr>
                <w:color w:val="auto"/>
                <w:highlight w:val="none"/>
              </w:rPr>
            </w:pPr>
            <w:r>
              <w:rPr>
                <w:rFonts w:ascii="仿宋_GB2312" w:hAnsi="仿宋_GB2312" w:eastAsia="仿宋_GB2312" w:cs="仿宋_GB2312"/>
                <w:color w:val="auto"/>
                <w:highlight w:val="none"/>
              </w:rPr>
              <w:t>第二节 第8.2（3）项</w:t>
            </w:r>
          </w:p>
        </w:tc>
        <w:tc>
          <w:tcPr>
            <w:tcW w:w="2769" w:type="dxa"/>
          </w:tcPr>
          <w:p w14:paraId="5535C40D">
            <w:pPr>
              <w:pStyle w:val="9"/>
              <w:jc w:val="left"/>
              <w:rPr>
                <w:color w:val="auto"/>
                <w:highlight w:val="none"/>
              </w:rPr>
            </w:pPr>
            <w:r>
              <w:rPr>
                <w:rFonts w:ascii="仿宋_GB2312" w:hAnsi="仿宋_GB2312" w:eastAsia="仿宋_GB2312" w:cs="仿宋_GB2312"/>
                <w:color w:val="auto"/>
                <w:highlight w:val="none"/>
              </w:rPr>
              <w:t>货物质量缺陷响应时间</w:t>
            </w:r>
          </w:p>
        </w:tc>
        <w:tc>
          <w:tcPr>
            <w:tcW w:w="2769" w:type="dxa"/>
          </w:tcPr>
          <w:p w14:paraId="34A1A2BE">
            <w:pPr>
              <w:rPr>
                <w:color w:val="auto"/>
                <w:highlight w:val="none"/>
              </w:rPr>
            </w:pPr>
          </w:p>
        </w:tc>
      </w:tr>
      <w:tr w14:paraId="6DA8B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9E3923">
            <w:pPr>
              <w:pStyle w:val="9"/>
              <w:jc w:val="left"/>
              <w:rPr>
                <w:color w:val="auto"/>
                <w:highlight w:val="none"/>
              </w:rPr>
            </w:pPr>
            <w:r>
              <w:rPr>
                <w:rFonts w:ascii="仿宋_GB2312" w:hAnsi="仿宋_GB2312" w:eastAsia="仿宋_GB2312" w:cs="仿宋_GB2312"/>
                <w:color w:val="auto"/>
                <w:highlight w:val="none"/>
              </w:rPr>
              <w:t>第二节 第11.1款</w:t>
            </w:r>
          </w:p>
        </w:tc>
        <w:tc>
          <w:tcPr>
            <w:tcW w:w="2769" w:type="dxa"/>
          </w:tcPr>
          <w:p w14:paraId="5544BF87">
            <w:pPr>
              <w:pStyle w:val="9"/>
              <w:jc w:val="left"/>
              <w:rPr>
                <w:color w:val="auto"/>
                <w:highlight w:val="none"/>
              </w:rPr>
            </w:pPr>
            <w:r>
              <w:rPr>
                <w:rFonts w:ascii="仿宋_GB2312" w:hAnsi="仿宋_GB2312" w:eastAsia="仿宋_GB2312" w:cs="仿宋_GB2312"/>
                <w:color w:val="auto"/>
                <w:highlight w:val="none"/>
              </w:rPr>
              <w:t>其他应当保密的信息</w:t>
            </w:r>
          </w:p>
        </w:tc>
        <w:tc>
          <w:tcPr>
            <w:tcW w:w="2769" w:type="dxa"/>
          </w:tcPr>
          <w:p w14:paraId="5142999E">
            <w:pPr>
              <w:rPr>
                <w:color w:val="auto"/>
                <w:highlight w:val="none"/>
              </w:rPr>
            </w:pPr>
          </w:p>
        </w:tc>
      </w:tr>
      <w:tr w14:paraId="5336B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85BFC0">
            <w:pPr>
              <w:pStyle w:val="9"/>
              <w:jc w:val="left"/>
              <w:rPr>
                <w:color w:val="auto"/>
                <w:highlight w:val="none"/>
              </w:rPr>
            </w:pPr>
            <w:r>
              <w:rPr>
                <w:rFonts w:ascii="仿宋_GB2312" w:hAnsi="仿宋_GB2312" w:eastAsia="仿宋_GB2312" w:cs="仿宋_GB2312"/>
                <w:color w:val="auto"/>
                <w:highlight w:val="none"/>
              </w:rPr>
              <w:t>第二节 第12.2款</w:t>
            </w:r>
          </w:p>
        </w:tc>
        <w:tc>
          <w:tcPr>
            <w:tcW w:w="2769" w:type="dxa"/>
          </w:tcPr>
          <w:p w14:paraId="15C8C28A">
            <w:pPr>
              <w:pStyle w:val="9"/>
              <w:jc w:val="left"/>
              <w:rPr>
                <w:color w:val="auto"/>
                <w:highlight w:val="none"/>
              </w:rPr>
            </w:pPr>
            <w:r>
              <w:rPr>
                <w:rFonts w:ascii="仿宋_GB2312" w:hAnsi="仿宋_GB2312" w:eastAsia="仿宋_GB2312" w:cs="仿宋_GB2312"/>
                <w:color w:val="auto"/>
                <w:highlight w:val="none"/>
              </w:rPr>
              <w:t>合同价款支付时间</w:t>
            </w:r>
          </w:p>
        </w:tc>
        <w:tc>
          <w:tcPr>
            <w:tcW w:w="2769" w:type="dxa"/>
          </w:tcPr>
          <w:p w14:paraId="4F20A337">
            <w:pPr>
              <w:rPr>
                <w:color w:val="auto"/>
                <w:highlight w:val="none"/>
              </w:rPr>
            </w:pPr>
          </w:p>
        </w:tc>
      </w:tr>
      <w:tr w14:paraId="043EC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FDAE9A">
            <w:pPr>
              <w:pStyle w:val="9"/>
              <w:jc w:val="left"/>
              <w:rPr>
                <w:color w:val="auto"/>
                <w:highlight w:val="none"/>
              </w:rPr>
            </w:pPr>
            <w:r>
              <w:rPr>
                <w:rFonts w:ascii="仿宋_GB2312" w:hAnsi="仿宋_GB2312" w:eastAsia="仿宋_GB2312" w:cs="仿宋_GB2312"/>
                <w:color w:val="auto"/>
                <w:highlight w:val="none"/>
              </w:rPr>
              <w:t>第二节 第13.2款</w:t>
            </w:r>
          </w:p>
        </w:tc>
        <w:tc>
          <w:tcPr>
            <w:tcW w:w="2769" w:type="dxa"/>
          </w:tcPr>
          <w:p w14:paraId="79A12F29">
            <w:pPr>
              <w:pStyle w:val="9"/>
              <w:jc w:val="left"/>
              <w:rPr>
                <w:color w:val="auto"/>
                <w:highlight w:val="none"/>
              </w:rPr>
            </w:pPr>
            <w:r>
              <w:rPr>
                <w:rFonts w:ascii="仿宋_GB2312" w:hAnsi="仿宋_GB2312" w:eastAsia="仿宋_GB2312" w:cs="仿宋_GB2312"/>
                <w:color w:val="auto"/>
                <w:highlight w:val="none"/>
              </w:rPr>
              <w:t>履约保证金不予退还的情形</w:t>
            </w:r>
          </w:p>
        </w:tc>
        <w:tc>
          <w:tcPr>
            <w:tcW w:w="2769" w:type="dxa"/>
          </w:tcPr>
          <w:p w14:paraId="62398C70">
            <w:pPr>
              <w:rPr>
                <w:color w:val="auto"/>
                <w:highlight w:val="none"/>
              </w:rPr>
            </w:pPr>
          </w:p>
        </w:tc>
      </w:tr>
      <w:tr w14:paraId="12B42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360AA7">
            <w:pPr>
              <w:pStyle w:val="9"/>
              <w:jc w:val="left"/>
              <w:rPr>
                <w:color w:val="auto"/>
                <w:highlight w:val="none"/>
              </w:rPr>
            </w:pPr>
            <w:r>
              <w:rPr>
                <w:rFonts w:ascii="仿宋_GB2312" w:hAnsi="仿宋_GB2312" w:eastAsia="仿宋_GB2312" w:cs="仿宋_GB2312"/>
                <w:color w:val="auto"/>
                <w:highlight w:val="none"/>
              </w:rPr>
              <w:t>第二节 第13.3款</w:t>
            </w:r>
          </w:p>
        </w:tc>
        <w:tc>
          <w:tcPr>
            <w:tcW w:w="2769" w:type="dxa"/>
          </w:tcPr>
          <w:p w14:paraId="23BC43E3">
            <w:pPr>
              <w:pStyle w:val="9"/>
              <w:jc w:val="left"/>
              <w:rPr>
                <w:color w:val="auto"/>
                <w:highlight w:val="none"/>
              </w:rPr>
            </w:pPr>
            <w:r>
              <w:rPr>
                <w:rFonts w:ascii="仿宋_GB2312" w:hAnsi="仿宋_GB2312" w:eastAsia="仿宋_GB2312" w:cs="仿宋_GB2312"/>
                <w:color w:val="auto"/>
                <w:highlight w:val="none"/>
              </w:rPr>
              <w:t>履约保证金退还时间及逾期退还的违约金</w:t>
            </w:r>
          </w:p>
        </w:tc>
        <w:tc>
          <w:tcPr>
            <w:tcW w:w="2769" w:type="dxa"/>
          </w:tcPr>
          <w:p w14:paraId="45DDA7CB">
            <w:pPr>
              <w:rPr>
                <w:color w:val="auto"/>
                <w:highlight w:val="none"/>
              </w:rPr>
            </w:pPr>
          </w:p>
        </w:tc>
      </w:tr>
      <w:tr w14:paraId="2D0C7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8459D9">
            <w:pPr>
              <w:pStyle w:val="9"/>
              <w:jc w:val="left"/>
              <w:rPr>
                <w:color w:val="auto"/>
                <w:highlight w:val="none"/>
              </w:rPr>
            </w:pPr>
            <w:r>
              <w:rPr>
                <w:rFonts w:ascii="仿宋_GB2312" w:hAnsi="仿宋_GB2312" w:eastAsia="仿宋_GB2312" w:cs="仿宋_GB2312"/>
                <w:color w:val="auto"/>
                <w:highlight w:val="none"/>
              </w:rPr>
              <w:t>第二节 第14.1（3）项</w:t>
            </w:r>
          </w:p>
        </w:tc>
        <w:tc>
          <w:tcPr>
            <w:tcW w:w="2769" w:type="dxa"/>
          </w:tcPr>
          <w:p w14:paraId="0BE69EBE">
            <w:pPr>
              <w:pStyle w:val="9"/>
              <w:jc w:val="left"/>
              <w:rPr>
                <w:color w:val="auto"/>
                <w:highlight w:val="none"/>
              </w:rPr>
            </w:pPr>
            <w:r>
              <w:rPr>
                <w:rFonts w:ascii="仿宋_GB2312" w:hAnsi="仿宋_GB2312" w:eastAsia="仿宋_GB2312" w:cs="仿宋_GB2312"/>
                <w:color w:val="auto"/>
                <w:highlight w:val="none"/>
              </w:rPr>
              <w:t>运行监督、维修期限</w:t>
            </w:r>
          </w:p>
        </w:tc>
        <w:tc>
          <w:tcPr>
            <w:tcW w:w="2769" w:type="dxa"/>
          </w:tcPr>
          <w:p w14:paraId="36A7F447">
            <w:pPr>
              <w:rPr>
                <w:color w:val="auto"/>
                <w:highlight w:val="none"/>
              </w:rPr>
            </w:pPr>
          </w:p>
        </w:tc>
      </w:tr>
      <w:tr w14:paraId="01933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5180A0">
            <w:pPr>
              <w:pStyle w:val="9"/>
              <w:jc w:val="left"/>
              <w:rPr>
                <w:color w:val="auto"/>
                <w:highlight w:val="none"/>
              </w:rPr>
            </w:pPr>
            <w:r>
              <w:rPr>
                <w:rFonts w:ascii="仿宋_GB2312" w:hAnsi="仿宋_GB2312" w:eastAsia="仿宋_GB2312" w:cs="仿宋_GB2312"/>
                <w:color w:val="auto"/>
                <w:highlight w:val="none"/>
              </w:rPr>
              <w:t>第二节 第14.1（5）项</w:t>
            </w:r>
          </w:p>
        </w:tc>
        <w:tc>
          <w:tcPr>
            <w:tcW w:w="2769" w:type="dxa"/>
          </w:tcPr>
          <w:p w14:paraId="145B1525">
            <w:pPr>
              <w:pStyle w:val="9"/>
              <w:jc w:val="left"/>
              <w:rPr>
                <w:color w:val="auto"/>
                <w:highlight w:val="none"/>
              </w:rPr>
            </w:pPr>
            <w:r>
              <w:rPr>
                <w:rFonts w:ascii="仿宋_GB2312" w:hAnsi="仿宋_GB2312" w:eastAsia="仿宋_GB2312" w:cs="仿宋_GB2312"/>
                <w:color w:val="auto"/>
                <w:highlight w:val="none"/>
              </w:rPr>
              <w:t>货物回收的约定</w:t>
            </w:r>
          </w:p>
        </w:tc>
        <w:tc>
          <w:tcPr>
            <w:tcW w:w="2769" w:type="dxa"/>
          </w:tcPr>
          <w:p w14:paraId="343C8520">
            <w:pPr>
              <w:rPr>
                <w:color w:val="auto"/>
                <w:highlight w:val="none"/>
              </w:rPr>
            </w:pPr>
          </w:p>
        </w:tc>
      </w:tr>
      <w:tr w14:paraId="06054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0820B2">
            <w:pPr>
              <w:pStyle w:val="9"/>
              <w:jc w:val="left"/>
              <w:rPr>
                <w:color w:val="auto"/>
                <w:highlight w:val="none"/>
              </w:rPr>
            </w:pPr>
            <w:r>
              <w:rPr>
                <w:rFonts w:ascii="仿宋_GB2312" w:hAnsi="仿宋_GB2312" w:eastAsia="仿宋_GB2312" w:cs="仿宋_GB2312"/>
                <w:color w:val="auto"/>
                <w:highlight w:val="none"/>
              </w:rPr>
              <w:t>第二节 第14.1（6）项</w:t>
            </w:r>
          </w:p>
        </w:tc>
        <w:tc>
          <w:tcPr>
            <w:tcW w:w="2769" w:type="dxa"/>
          </w:tcPr>
          <w:p w14:paraId="08AE0323">
            <w:pPr>
              <w:pStyle w:val="9"/>
              <w:jc w:val="left"/>
              <w:rPr>
                <w:color w:val="auto"/>
                <w:highlight w:val="none"/>
              </w:rPr>
            </w:pPr>
            <w:r>
              <w:rPr>
                <w:rFonts w:ascii="仿宋_GB2312" w:hAnsi="仿宋_GB2312" w:eastAsia="仿宋_GB2312" w:cs="仿宋_GB2312"/>
                <w:color w:val="auto"/>
                <w:highlight w:val="none"/>
              </w:rPr>
              <w:t>乙方提供的其他服务</w:t>
            </w:r>
          </w:p>
        </w:tc>
        <w:tc>
          <w:tcPr>
            <w:tcW w:w="2769" w:type="dxa"/>
          </w:tcPr>
          <w:p w14:paraId="3BB76129">
            <w:pPr>
              <w:rPr>
                <w:color w:val="auto"/>
                <w:highlight w:val="none"/>
              </w:rPr>
            </w:pPr>
          </w:p>
        </w:tc>
      </w:tr>
      <w:tr w14:paraId="1A958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9518F8">
            <w:pPr>
              <w:pStyle w:val="9"/>
              <w:jc w:val="left"/>
              <w:rPr>
                <w:color w:val="auto"/>
                <w:highlight w:val="none"/>
              </w:rPr>
            </w:pPr>
            <w:r>
              <w:rPr>
                <w:rFonts w:ascii="仿宋_GB2312" w:hAnsi="仿宋_GB2312" w:eastAsia="仿宋_GB2312" w:cs="仿宋_GB2312"/>
                <w:color w:val="auto"/>
                <w:highlight w:val="none"/>
              </w:rPr>
              <w:t>第二节 第15.1款</w:t>
            </w:r>
          </w:p>
        </w:tc>
        <w:tc>
          <w:tcPr>
            <w:tcW w:w="2769" w:type="dxa"/>
          </w:tcPr>
          <w:p w14:paraId="351BDABF">
            <w:pPr>
              <w:pStyle w:val="9"/>
              <w:jc w:val="left"/>
              <w:rPr>
                <w:color w:val="auto"/>
                <w:highlight w:val="none"/>
              </w:rPr>
            </w:pPr>
            <w:r>
              <w:rPr>
                <w:rFonts w:ascii="仿宋_GB2312" w:hAnsi="仿宋_GB2312" w:eastAsia="仿宋_GB2312" w:cs="仿宋_GB2312"/>
                <w:color w:val="auto"/>
                <w:highlight w:val="none"/>
              </w:rPr>
              <w:t>修理、重作、更换相关具体规定</w:t>
            </w:r>
          </w:p>
        </w:tc>
        <w:tc>
          <w:tcPr>
            <w:tcW w:w="2769" w:type="dxa"/>
          </w:tcPr>
          <w:p w14:paraId="71C26FAC">
            <w:pPr>
              <w:rPr>
                <w:color w:val="auto"/>
                <w:highlight w:val="none"/>
              </w:rPr>
            </w:pPr>
          </w:p>
        </w:tc>
      </w:tr>
      <w:tr w14:paraId="6AC52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726635">
            <w:pPr>
              <w:pStyle w:val="9"/>
              <w:jc w:val="left"/>
              <w:rPr>
                <w:color w:val="auto"/>
                <w:highlight w:val="none"/>
              </w:rPr>
            </w:pPr>
            <w:r>
              <w:rPr>
                <w:rFonts w:ascii="仿宋_GB2312" w:hAnsi="仿宋_GB2312" w:eastAsia="仿宋_GB2312" w:cs="仿宋_GB2312"/>
                <w:color w:val="auto"/>
                <w:highlight w:val="none"/>
              </w:rPr>
              <w:t>第二节 第15.2（2）项</w:t>
            </w:r>
          </w:p>
        </w:tc>
        <w:tc>
          <w:tcPr>
            <w:tcW w:w="2769" w:type="dxa"/>
          </w:tcPr>
          <w:p w14:paraId="03189B96">
            <w:pPr>
              <w:pStyle w:val="9"/>
              <w:jc w:val="left"/>
              <w:rPr>
                <w:color w:val="auto"/>
                <w:highlight w:val="none"/>
              </w:rPr>
            </w:pPr>
            <w:r>
              <w:rPr>
                <w:rFonts w:ascii="仿宋_GB2312" w:hAnsi="仿宋_GB2312" w:eastAsia="仿宋_GB2312" w:cs="仿宋_GB2312"/>
                <w:color w:val="auto"/>
                <w:highlight w:val="none"/>
              </w:rPr>
              <w:t>迟延交货赔偿费</w:t>
            </w:r>
          </w:p>
        </w:tc>
        <w:tc>
          <w:tcPr>
            <w:tcW w:w="2769" w:type="dxa"/>
          </w:tcPr>
          <w:p w14:paraId="37EA3DB8">
            <w:pPr>
              <w:rPr>
                <w:color w:val="auto"/>
                <w:highlight w:val="none"/>
              </w:rPr>
            </w:pPr>
          </w:p>
        </w:tc>
      </w:tr>
      <w:tr w14:paraId="21E11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316704">
            <w:pPr>
              <w:pStyle w:val="9"/>
              <w:jc w:val="left"/>
              <w:rPr>
                <w:color w:val="auto"/>
                <w:highlight w:val="none"/>
              </w:rPr>
            </w:pPr>
            <w:r>
              <w:rPr>
                <w:rFonts w:ascii="仿宋_GB2312" w:hAnsi="仿宋_GB2312" w:eastAsia="仿宋_GB2312" w:cs="仿宋_GB2312"/>
                <w:color w:val="auto"/>
                <w:highlight w:val="none"/>
              </w:rPr>
              <w:t>第二节 第15.3款</w:t>
            </w:r>
          </w:p>
        </w:tc>
        <w:tc>
          <w:tcPr>
            <w:tcW w:w="2769" w:type="dxa"/>
          </w:tcPr>
          <w:p w14:paraId="71A8F7EB">
            <w:pPr>
              <w:pStyle w:val="9"/>
              <w:jc w:val="left"/>
              <w:rPr>
                <w:color w:val="auto"/>
                <w:highlight w:val="none"/>
              </w:rPr>
            </w:pPr>
            <w:r>
              <w:rPr>
                <w:rFonts w:ascii="仿宋_GB2312" w:hAnsi="仿宋_GB2312" w:eastAsia="仿宋_GB2312" w:cs="仿宋_GB2312"/>
                <w:color w:val="auto"/>
                <w:highlight w:val="none"/>
              </w:rPr>
              <w:t>逾期付款利息</w:t>
            </w:r>
          </w:p>
        </w:tc>
        <w:tc>
          <w:tcPr>
            <w:tcW w:w="2769" w:type="dxa"/>
          </w:tcPr>
          <w:p w14:paraId="0A295EED">
            <w:pPr>
              <w:rPr>
                <w:color w:val="auto"/>
                <w:highlight w:val="none"/>
              </w:rPr>
            </w:pPr>
          </w:p>
        </w:tc>
      </w:tr>
      <w:tr w14:paraId="41510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1180B7">
            <w:pPr>
              <w:pStyle w:val="9"/>
              <w:jc w:val="left"/>
              <w:rPr>
                <w:color w:val="auto"/>
                <w:highlight w:val="none"/>
              </w:rPr>
            </w:pPr>
            <w:r>
              <w:rPr>
                <w:rFonts w:ascii="仿宋_GB2312" w:hAnsi="仿宋_GB2312" w:eastAsia="仿宋_GB2312" w:cs="仿宋_GB2312"/>
                <w:color w:val="auto"/>
                <w:highlight w:val="none"/>
              </w:rPr>
              <w:t>第二节 第15.4款</w:t>
            </w:r>
          </w:p>
        </w:tc>
        <w:tc>
          <w:tcPr>
            <w:tcW w:w="2769" w:type="dxa"/>
          </w:tcPr>
          <w:p w14:paraId="75E479BE">
            <w:pPr>
              <w:pStyle w:val="9"/>
              <w:jc w:val="left"/>
              <w:rPr>
                <w:color w:val="auto"/>
                <w:highlight w:val="none"/>
              </w:rPr>
            </w:pPr>
            <w:r>
              <w:rPr>
                <w:rFonts w:ascii="仿宋_GB2312" w:hAnsi="仿宋_GB2312" w:eastAsia="仿宋_GB2312" w:cs="仿宋_GB2312"/>
                <w:color w:val="auto"/>
                <w:highlight w:val="none"/>
              </w:rPr>
              <w:t>其他违约责任</w:t>
            </w:r>
          </w:p>
        </w:tc>
        <w:tc>
          <w:tcPr>
            <w:tcW w:w="2769" w:type="dxa"/>
          </w:tcPr>
          <w:p w14:paraId="6F2B6B11">
            <w:pPr>
              <w:rPr>
                <w:color w:val="auto"/>
                <w:highlight w:val="none"/>
              </w:rPr>
            </w:pPr>
          </w:p>
        </w:tc>
      </w:tr>
      <w:tr w14:paraId="37032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65F1D5">
            <w:pPr>
              <w:pStyle w:val="9"/>
              <w:jc w:val="left"/>
              <w:rPr>
                <w:color w:val="auto"/>
                <w:highlight w:val="none"/>
              </w:rPr>
            </w:pPr>
            <w:r>
              <w:rPr>
                <w:rFonts w:ascii="仿宋_GB2312" w:hAnsi="仿宋_GB2312" w:eastAsia="仿宋_GB2312" w:cs="仿宋_GB2312"/>
                <w:color w:val="auto"/>
                <w:highlight w:val="none"/>
              </w:rPr>
              <w:t>第二节 第19.2款</w:t>
            </w:r>
          </w:p>
        </w:tc>
        <w:tc>
          <w:tcPr>
            <w:tcW w:w="2769" w:type="dxa"/>
          </w:tcPr>
          <w:p w14:paraId="77456A48">
            <w:pPr>
              <w:pStyle w:val="9"/>
              <w:jc w:val="left"/>
              <w:rPr>
                <w:color w:val="auto"/>
                <w:highlight w:val="none"/>
              </w:rPr>
            </w:pPr>
            <w:r>
              <w:rPr>
                <w:rFonts w:ascii="仿宋_GB2312" w:hAnsi="仿宋_GB2312" w:eastAsia="仿宋_GB2312" w:cs="仿宋_GB2312"/>
                <w:color w:val="auto"/>
                <w:highlight w:val="none"/>
              </w:rPr>
              <w:t>解决争议的方法</w:t>
            </w:r>
          </w:p>
        </w:tc>
        <w:tc>
          <w:tcPr>
            <w:tcW w:w="2769" w:type="dxa"/>
          </w:tcPr>
          <w:p w14:paraId="49983C48">
            <w:pPr>
              <w:pStyle w:val="9"/>
              <w:jc w:val="left"/>
              <w:rPr>
                <w:color w:val="auto"/>
                <w:highlight w:val="none"/>
              </w:rPr>
            </w:pPr>
            <w:r>
              <w:rPr>
                <w:rFonts w:ascii="仿宋_GB2312" w:hAnsi="仿宋_GB2312" w:eastAsia="仿宋_GB2312" w:cs="仿宋_GB2312"/>
                <w:color w:val="auto"/>
                <w:highlight w:val="none"/>
              </w:rPr>
              <w:t xml:space="preserve"> 因本合同及合同有关事项发生的争议，按下列第____ 种方式解决：</w:t>
            </w:r>
          </w:p>
          <w:p w14:paraId="14820DC8">
            <w:pPr>
              <w:pStyle w:val="9"/>
              <w:jc w:val="left"/>
              <w:rPr>
                <w:color w:val="auto"/>
                <w:highlight w:val="none"/>
              </w:rPr>
            </w:pPr>
            <w:r>
              <w:rPr>
                <w:rFonts w:ascii="仿宋_GB2312" w:hAnsi="仿宋_GB2312" w:eastAsia="仿宋_GB2312" w:cs="仿宋_GB2312"/>
                <w:color w:val="auto"/>
                <w:highlight w:val="none"/>
              </w:rPr>
              <w:t xml:space="preserve"> （1）向 __________________仲裁委员会申请仲裁，仲裁地点为 ____________ ；</w:t>
            </w:r>
          </w:p>
          <w:p w14:paraId="78A204DA">
            <w:pPr>
              <w:pStyle w:val="9"/>
              <w:jc w:val="left"/>
              <w:rPr>
                <w:color w:val="auto"/>
                <w:highlight w:val="none"/>
              </w:rPr>
            </w:pPr>
            <w:r>
              <w:rPr>
                <w:rFonts w:ascii="仿宋_GB2312" w:hAnsi="仿宋_GB2312" w:eastAsia="仿宋_GB2312" w:cs="仿宋_GB2312"/>
                <w:color w:val="auto"/>
                <w:highlight w:val="none"/>
              </w:rPr>
              <w:t xml:space="preserve"> （2）向__________________人民法院起诉。</w:t>
            </w:r>
          </w:p>
        </w:tc>
      </w:tr>
      <w:tr w14:paraId="4BAC3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BB6AF7">
            <w:pPr>
              <w:pStyle w:val="9"/>
              <w:jc w:val="left"/>
              <w:rPr>
                <w:color w:val="auto"/>
                <w:highlight w:val="none"/>
              </w:rPr>
            </w:pPr>
            <w:r>
              <w:rPr>
                <w:rFonts w:ascii="仿宋_GB2312" w:hAnsi="仿宋_GB2312" w:eastAsia="仿宋_GB2312" w:cs="仿宋_GB2312"/>
                <w:color w:val="auto"/>
                <w:highlight w:val="none"/>
              </w:rPr>
              <w:t>第二节 第23.1款</w:t>
            </w:r>
          </w:p>
        </w:tc>
        <w:tc>
          <w:tcPr>
            <w:tcW w:w="2769" w:type="dxa"/>
          </w:tcPr>
          <w:p w14:paraId="13295232">
            <w:pPr>
              <w:pStyle w:val="9"/>
              <w:jc w:val="left"/>
              <w:rPr>
                <w:color w:val="auto"/>
                <w:highlight w:val="none"/>
              </w:rPr>
            </w:pPr>
            <w:r>
              <w:rPr>
                <w:rFonts w:ascii="仿宋_GB2312" w:hAnsi="仿宋_GB2312" w:eastAsia="仿宋_GB2312" w:cs="仿宋_GB2312"/>
                <w:color w:val="auto"/>
                <w:highlight w:val="none"/>
              </w:rPr>
              <w:t>其他专用条款</w:t>
            </w:r>
          </w:p>
        </w:tc>
        <w:tc>
          <w:tcPr>
            <w:tcW w:w="2769" w:type="dxa"/>
          </w:tcPr>
          <w:p w14:paraId="2CD6AAF1">
            <w:pPr>
              <w:rPr>
                <w:color w:val="auto"/>
                <w:highlight w:val="none"/>
              </w:rPr>
            </w:pPr>
          </w:p>
        </w:tc>
      </w:tr>
    </w:tbl>
    <w:p w14:paraId="788AD120">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738E760">
      <w:pPr>
        <w:pStyle w:val="9"/>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5035B9F9">
      <w:pPr>
        <w:pStyle w:val="9"/>
        <w:jc w:val="center"/>
        <w:outlineLvl w:val="2"/>
        <w:rPr>
          <w:color w:val="auto"/>
          <w:highlight w:val="none"/>
        </w:rPr>
      </w:pPr>
      <w:r>
        <w:rPr>
          <w:rFonts w:ascii="仿宋_GB2312" w:hAnsi="仿宋_GB2312" w:eastAsia="仿宋_GB2312" w:cs="仿宋_GB2312"/>
          <w:b/>
          <w:color w:val="auto"/>
          <w:sz w:val="28"/>
          <w:highlight w:val="none"/>
        </w:rPr>
        <w:t>编制说明</w:t>
      </w:r>
    </w:p>
    <w:p w14:paraId="272709B8">
      <w:pPr>
        <w:pStyle w:val="9"/>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1D684330">
      <w:pPr>
        <w:pStyle w:val="9"/>
        <w:ind w:firstLine="480"/>
        <w:jc w:val="left"/>
        <w:rPr>
          <w:color w:val="auto"/>
          <w:highlight w:val="none"/>
        </w:rPr>
      </w:pPr>
      <w:r>
        <w:rPr>
          <w:rFonts w:ascii="仿宋_GB2312" w:hAnsi="仿宋_GB2312" w:eastAsia="仿宋_GB2312" w:cs="仿宋_GB2312"/>
          <w:color w:val="auto"/>
          <w:highlight w:val="none"/>
        </w:rPr>
        <w:t>1.1涉及投标人的“全称”：</w:t>
      </w:r>
    </w:p>
    <w:p w14:paraId="4A82FED0">
      <w:pPr>
        <w:pStyle w:val="9"/>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3B5E5F6E">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077561AF">
      <w:pPr>
        <w:pStyle w:val="9"/>
        <w:ind w:firstLine="480"/>
        <w:jc w:val="left"/>
        <w:rPr>
          <w:color w:val="auto"/>
          <w:highlight w:val="none"/>
        </w:rPr>
      </w:pPr>
      <w:r>
        <w:rPr>
          <w:rFonts w:ascii="仿宋_GB2312" w:hAnsi="仿宋_GB2312" w:eastAsia="仿宋_GB2312" w:cs="仿宋_GB2312"/>
          <w:color w:val="auto"/>
          <w:highlight w:val="none"/>
        </w:rPr>
        <w:t>1.2涉及投标人“加盖单位公章”：</w:t>
      </w:r>
    </w:p>
    <w:p w14:paraId="04A47A9C">
      <w:pPr>
        <w:pStyle w:val="9"/>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5520516D">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4CC3ADF2">
      <w:pPr>
        <w:pStyle w:val="9"/>
        <w:ind w:firstLine="480"/>
        <w:jc w:val="left"/>
        <w:rPr>
          <w:color w:val="auto"/>
          <w:highlight w:val="none"/>
        </w:rPr>
      </w:pPr>
      <w:r>
        <w:rPr>
          <w:rFonts w:ascii="仿宋_GB2312" w:hAnsi="仿宋_GB2312" w:eastAsia="仿宋_GB2312" w:cs="仿宋_GB2312"/>
          <w:color w:val="auto"/>
          <w:highlight w:val="none"/>
        </w:rPr>
        <w:t>1.3涉及“投标人代表签字”：</w:t>
      </w:r>
    </w:p>
    <w:p w14:paraId="3A0EF920">
      <w:pPr>
        <w:pStyle w:val="9"/>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1B423A39">
      <w:pPr>
        <w:pStyle w:val="9"/>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2AEDA193">
      <w:pPr>
        <w:pStyle w:val="9"/>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4165F364">
      <w:pPr>
        <w:pStyle w:val="9"/>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7A51D56B">
      <w:pPr>
        <w:pStyle w:val="9"/>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53EC4B8E">
      <w:pPr>
        <w:pStyle w:val="9"/>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4DF38CC7">
      <w:pPr>
        <w:pStyle w:val="9"/>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2B2C697A">
      <w:pPr>
        <w:pStyle w:val="9"/>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5B9DED3C">
      <w:pPr>
        <w:pStyle w:val="9"/>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647E1B70">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2E94A79">
      <w:pPr>
        <w:pStyle w:val="9"/>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4826BFA7">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2593AB9E">
      <w:pPr>
        <w:pStyle w:val="9"/>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40FB09EE">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6077E20">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0BC9C89F">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42A9F95A">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59A57EB9">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4F9B4ADA">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51D28D99">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308E98E">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534C03">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190728EE">
      <w:pPr>
        <w:pStyle w:val="9"/>
        <w:ind w:firstLine="480"/>
        <w:jc w:val="left"/>
        <w:rPr>
          <w:color w:val="auto"/>
          <w:highlight w:val="none"/>
        </w:rPr>
      </w:pPr>
      <w:r>
        <w:rPr>
          <w:rFonts w:ascii="仿宋_GB2312" w:hAnsi="仿宋_GB2312" w:eastAsia="仿宋_GB2312" w:cs="仿宋_GB2312"/>
          <w:color w:val="auto"/>
          <w:highlight w:val="none"/>
        </w:rPr>
        <w:t>一、投标函</w:t>
      </w:r>
    </w:p>
    <w:p w14:paraId="0E83F0E0">
      <w:pPr>
        <w:pStyle w:val="9"/>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2D3BEDBD">
      <w:pPr>
        <w:pStyle w:val="9"/>
        <w:ind w:firstLine="480"/>
        <w:jc w:val="left"/>
        <w:rPr>
          <w:color w:val="auto"/>
          <w:highlight w:val="none"/>
        </w:rPr>
      </w:pPr>
      <w:r>
        <w:rPr>
          <w:rFonts w:ascii="仿宋_GB2312" w:hAnsi="仿宋_GB2312" w:eastAsia="仿宋_GB2312" w:cs="仿宋_GB2312"/>
          <w:color w:val="auto"/>
          <w:highlight w:val="none"/>
        </w:rPr>
        <w:t>三、投标保证金</w:t>
      </w:r>
    </w:p>
    <w:p w14:paraId="0D6C95E9">
      <w:pPr>
        <w:pStyle w:val="9"/>
        <w:ind w:firstLine="480"/>
        <w:jc w:val="left"/>
        <w:rPr>
          <w:color w:val="auto"/>
          <w:highlight w:val="none"/>
        </w:rPr>
      </w:pPr>
      <w:r>
        <w:rPr>
          <w:rFonts w:ascii="仿宋_GB2312" w:hAnsi="仿宋_GB2312" w:eastAsia="仿宋_GB2312" w:cs="仿宋_GB2312"/>
          <w:color w:val="auto"/>
          <w:highlight w:val="none"/>
        </w:rPr>
        <w:t>※注意</w:t>
      </w:r>
    </w:p>
    <w:p w14:paraId="1EFB5838">
      <w:pPr>
        <w:pStyle w:val="9"/>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3E30F8FD">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AF848C">
      <w:pPr>
        <w:pStyle w:val="9"/>
        <w:jc w:val="center"/>
        <w:outlineLvl w:val="2"/>
        <w:rPr>
          <w:color w:val="auto"/>
          <w:highlight w:val="none"/>
        </w:rPr>
      </w:pPr>
      <w:r>
        <w:rPr>
          <w:rFonts w:ascii="仿宋_GB2312" w:hAnsi="仿宋_GB2312" w:eastAsia="仿宋_GB2312" w:cs="仿宋_GB2312"/>
          <w:b/>
          <w:color w:val="auto"/>
          <w:sz w:val="28"/>
          <w:highlight w:val="none"/>
        </w:rPr>
        <w:t>一、投标函</w:t>
      </w:r>
    </w:p>
    <w:p w14:paraId="51E65140">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99E0C3E">
      <w:pPr>
        <w:pStyle w:val="9"/>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54ED613D">
      <w:pPr>
        <w:pStyle w:val="9"/>
        <w:ind w:firstLine="480"/>
        <w:jc w:val="left"/>
        <w:rPr>
          <w:color w:val="auto"/>
          <w:highlight w:val="none"/>
        </w:rPr>
      </w:pPr>
      <w:r>
        <w:rPr>
          <w:rFonts w:ascii="仿宋_GB2312" w:hAnsi="仿宋_GB2312" w:eastAsia="仿宋_GB2312" w:cs="仿宋_GB2312"/>
          <w:color w:val="auto"/>
          <w:highlight w:val="none"/>
        </w:rPr>
        <w:t>（1）资格及资信证明部分</w:t>
      </w:r>
    </w:p>
    <w:p w14:paraId="5B7F5615">
      <w:pPr>
        <w:pStyle w:val="9"/>
        <w:ind w:firstLine="480"/>
        <w:jc w:val="left"/>
        <w:rPr>
          <w:color w:val="auto"/>
          <w:highlight w:val="none"/>
        </w:rPr>
      </w:pPr>
      <w:r>
        <w:rPr>
          <w:rFonts w:ascii="仿宋_GB2312" w:hAnsi="仿宋_GB2312" w:eastAsia="仿宋_GB2312" w:cs="仿宋_GB2312"/>
          <w:color w:val="auto"/>
          <w:highlight w:val="none"/>
        </w:rPr>
        <w:t>①投标函</w:t>
      </w:r>
    </w:p>
    <w:p w14:paraId="5AFB2417">
      <w:pPr>
        <w:pStyle w:val="9"/>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0B034396">
      <w:pPr>
        <w:pStyle w:val="9"/>
        <w:ind w:firstLine="480"/>
        <w:jc w:val="left"/>
        <w:rPr>
          <w:color w:val="auto"/>
          <w:highlight w:val="none"/>
        </w:rPr>
      </w:pPr>
      <w:r>
        <w:rPr>
          <w:rFonts w:ascii="仿宋_GB2312" w:hAnsi="仿宋_GB2312" w:eastAsia="仿宋_GB2312" w:cs="仿宋_GB2312"/>
          <w:color w:val="auto"/>
          <w:highlight w:val="none"/>
        </w:rPr>
        <w:t>③投标保证金</w:t>
      </w:r>
    </w:p>
    <w:p w14:paraId="1962DC6B">
      <w:pPr>
        <w:pStyle w:val="9"/>
        <w:ind w:firstLine="480"/>
        <w:jc w:val="left"/>
        <w:rPr>
          <w:color w:val="auto"/>
          <w:highlight w:val="none"/>
        </w:rPr>
      </w:pPr>
      <w:r>
        <w:rPr>
          <w:rFonts w:ascii="仿宋_GB2312" w:hAnsi="仿宋_GB2312" w:eastAsia="仿宋_GB2312" w:cs="仿宋_GB2312"/>
          <w:color w:val="auto"/>
          <w:highlight w:val="none"/>
        </w:rPr>
        <w:t>（2）报价部分</w:t>
      </w:r>
    </w:p>
    <w:p w14:paraId="7FE69AC1">
      <w:pPr>
        <w:pStyle w:val="9"/>
        <w:ind w:firstLine="480"/>
        <w:jc w:val="left"/>
        <w:rPr>
          <w:color w:val="auto"/>
          <w:highlight w:val="none"/>
        </w:rPr>
      </w:pPr>
      <w:r>
        <w:rPr>
          <w:rFonts w:ascii="仿宋_GB2312" w:hAnsi="仿宋_GB2312" w:eastAsia="仿宋_GB2312" w:cs="仿宋_GB2312"/>
          <w:color w:val="auto"/>
          <w:highlight w:val="none"/>
        </w:rPr>
        <w:t>①开标（报价）一览表</w:t>
      </w:r>
    </w:p>
    <w:p w14:paraId="7EC215C9">
      <w:pPr>
        <w:pStyle w:val="9"/>
        <w:ind w:firstLine="480"/>
        <w:jc w:val="left"/>
        <w:rPr>
          <w:color w:val="auto"/>
          <w:highlight w:val="none"/>
        </w:rPr>
      </w:pPr>
      <w:r>
        <w:rPr>
          <w:rFonts w:ascii="仿宋_GB2312" w:hAnsi="仿宋_GB2312" w:eastAsia="仿宋_GB2312" w:cs="仿宋_GB2312"/>
          <w:color w:val="auto"/>
          <w:highlight w:val="none"/>
        </w:rPr>
        <w:t>②投标（响应）报价明细表</w:t>
      </w:r>
    </w:p>
    <w:p w14:paraId="305DD982">
      <w:pPr>
        <w:pStyle w:val="9"/>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2D44CF6B">
      <w:pPr>
        <w:pStyle w:val="9"/>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6B9753DF">
      <w:pPr>
        <w:pStyle w:val="9"/>
        <w:ind w:firstLine="480"/>
        <w:jc w:val="left"/>
        <w:rPr>
          <w:color w:val="auto"/>
          <w:highlight w:val="none"/>
        </w:rPr>
      </w:pPr>
      <w:r>
        <w:rPr>
          <w:rFonts w:ascii="仿宋_GB2312" w:hAnsi="仿宋_GB2312" w:eastAsia="仿宋_GB2312" w:cs="仿宋_GB2312"/>
          <w:color w:val="auto"/>
          <w:highlight w:val="none"/>
        </w:rPr>
        <w:t>（3）技术商务部分</w:t>
      </w:r>
    </w:p>
    <w:p w14:paraId="3F0965EE">
      <w:pPr>
        <w:pStyle w:val="9"/>
        <w:ind w:firstLine="480"/>
        <w:jc w:val="left"/>
        <w:rPr>
          <w:color w:val="auto"/>
          <w:highlight w:val="none"/>
        </w:rPr>
      </w:pPr>
      <w:r>
        <w:rPr>
          <w:rFonts w:ascii="仿宋_GB2312" w:hAnsi="仿宋_GB2312" w:eastAsia="仿宋_GB2312" w:cs="仿宋_GB2312"/>
          <w:color w:val="auto"/>
          <w:highlight w:val="none"/>
        </w:rPr>
        <w:t>①标的说明一览表</w:t>
      </w:r>
    </w:p>
    <w:p w14:paraId="7B9BD578">
      <w:pPr>
        <w:pStyle w:val="9"/>
        <w:ind w:firstLine="480"/>
        <w:jc w:val="left"/>
        <w:rPr>
          <w:color w:val="auto"/>
          <w:highlight w:val="none"/>
        </w:rPr>
      </w:pPr>
      <w:r>
        <w:rPr>
          <w:rFonts w:ascii="仿宋_GB2312" w:hAnsi="仿宋_GB2312" w:eastAsia="仿宋_GB2312" w:cs="仿宋_GB2312"/>
          <w:color w:val="auto"/>
          <w:highlight w:val="none"/>
        </w:rPr>
        <w:t>②技术和服务要求响应表</w:t>
      </w:r>
    </w:p>
    <w:p w14:paraId="3DC80A9F">
      <w:pPr>
        <w:pStyle w:val="9"/>
        <w:ind w:firstLine="480"/>
        <w:jc w:val="left"/>
        <w:rPr>
          <w:color w:val="auto"/>
          <w:highlight w:val="none"/>
        </w:rPr>
      </w:pPr>
      <w:r>
        <w:rPr>
          <w:rFonts w:ascii="仿宋_GB2312" w:hAnsi="仿宋_GB2312" w:eastAsia="仿宋_GB2312" w:cs="仿宋_GB2312"/>
          <w:color w:val="auto"/>
          <w:highlight w:val="none"/>
        </w:rPr>
        <w:t>③商务条件响应表</w:t>
      </w:r>
    </w:p>
    <w:p w14:paraId="1829C355">
      <w:pPr>
        <w:pStyle w:val="9"/>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33D74A47">
      <w:pPr>
        <w:pStyle w:val="9"/>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18AD5B24">
      <w:pPr>
        <w:pStyle w:val="9"/>
        <w:ind w:firstLine="480"/>
        <w:jc w:val="left"/>
        <w:rPr>
          <w:color w:val="auto"/>
          <w:highlight w:val="none"/>
        </w:rPr>
      </w:pPr>
      <w:r>
        <w:rPr>
          <w:rFonts w:ascii="仿宋_GB2312" w:hAnsi="仿宋_GB2312" w:eastAsia="仿宋_GB2312" w:cs="仿宋_GB2312"/>
          <w:color w:val="auto"/>
          <w:highlight w:val="none"/>
        </w:rPr>
        <w:t>1、确认：</w:t>
      </w:r>
    </w:p>
    <w:p w14:paraId="64CC2F44">
      <w:pPr>
        <w:pStyle w:val="9"/>
        <w:ind w:firstLine="480"/>
        <w:jc w:val="left"/>
        <w:rPr>
          <w:color w:val="auto"/>
          <w:highlight w:val="none"/>
        </w:rPr>
      </w:pPr>
      <w:r>
        <w:rPr>
          <w:rFonts w:ascii="仿宋_GB2312" w:hAnsi="仿宋_GB2312" w:eastAsia="仿宋_GB2312" w:cs="仿宋_GB2312"/>
          <w:color w:val="auto"/>
          <w:highlight w:val="none"/>
        </w:rPr>
        <w:t>1.1所投采购包的投标报价详见“开标（报价）一览表”及“投标（响应）报价明细表”。</w:t>
      </w:r>
    </w:p>
    <w:p w14:paraId="0A0D875B">
      <w:pPr>
        <w:pStyle w:val="9"/>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6AC578C4">
      <w:pPr>
        <w:pStyle w:val="9"/>
        <w:ind w:firstLine="480"/>
        <w:jc w:val="left"/>
        <w:rPr>
          <w:color w:val="auto"/>
          <w:highlight w:val="none"/>
        </w:rPr>
      </w:pPr>
      <w:r>
        <w:rPr>
          <w:rFonts w:ascii="仿宋_GB2312" w:hAnsi="仿宋_GB2312" w:eastAsia="仿宋_GB2312" w:cs="仿宋_GB2312"/>
          <w:color w:val="auto"/>
          <w:highlight w:val="none"/>
        </w:rPr>
        <w:t>2、承诺及声明：</w:t>
      </w:r>
    </w:p>
    <w:p w14:paraId="4968B76E">
      <w:pPr>
        <w:pStyle w:val="9"/>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2CCC6416">
      <w:pPr>
        <w:pStyle w:val="9"/>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1008DC03">
      <w:pPr>
        <w:pStyle w:val="9"/>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16AC3CA2">
      <w:pPr>
        <w:pStyle w:val="9"/>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5526F7A1">
      <w:pPr>
        <w:pStyle w:val="9"/>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07A29B59">
      <w:pPr>
        <w:pStyle w:val="9"/>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2B9A646E">
      <w:pPr>
        <w:pStyle w:val="9"/>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2DB3B521">
      <w:pPr>
        <w:pStyle w:val="9"/>
        <w:ind w:firstLine="480"/>
        <w:jc w:val="left"/>
        <w:rPr>
          <w:color w:val="auto"/>
          <w:highlight w:val="none"/>
        </w:rPr>
      </w:pPr>
      <w:r>
        <w:rPr>
          <w:rFonts w:ascii="仿宋_GB2312" w:hAnsi="仿宋_GB2312" w:eastAsia="仿宋_GB2312" w:cs="仿宋_GB2312"/>
          <w:color w:val="auto"/>
          <w:highlight w:val="none"/>
        </w:rPr>
        <w:t>2.8我方承诺遵守《中华人民共和国劳动合同法》有关规定和《中华人民共和国妇女权益保障法 》中关于“劳动和社会保障权益”的有关要求。</w:t>
      </w:r>
    </w:p>
    <w:p w14:paraId="6B674884">
      <w:pPr>
        <w:pStyle w:val="9"/>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1CBE2D5A">
      <w:pPr>
        <w:pStyle w:val="9"/>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764C4572">
      <w:pPr>
        <w:pStyle w:val="9"/>
        <w:ind w:firstLine="480"/>
        <w:jc w:val="left"/>
        <w:rPr>
          <w:color w:val="auto"/>
          <w:highlight w:val="none"/>
        </w:rPr>
      </w:pPr>
      <w:r>
        <w:rPr>
          <w:rFonts w:ascii="仿宋_GB2312" w:hAnsi="仿宋_GB2312" w:eastAsia="仿宋_GB2312" w:cs="仿宋_GB2312"/>
          <w:color w:val="auto"/>
          <w:highlight w:val="none"/>
        </w:rPr>
        <w:t>通信地址：</w:t>
      </w:r>
    </w:p>
    <w:p w14:paraId="60C11ACF">
      <w:pPr>
        <w:pStyle w:val="9"/>
        <w:ind w:firstLine="480"/>
        <w:jc w:val="left"/>
        <w:rPr>
          <w:color w:val="auto"/>
          <w:highlight w:val="none"/>
        </w:rPr>
      </w:pPr>
      <w:r>
        <w:rPr>
          <w:rFonts w:ascii="仿宋_GB2312" w:hAnsi="仿宋_GB2312" w:eastAsia="仿宋_GB2312" w:cs="仿宋_GB2312"/>
          <w:color w:val="auto"/>
          <w:highlight w:val="none"/>
        </w:rPr>
        <w:t>邮编：</w:t>
      </w:r>
    </w:p>
    <w:p w14:paraId="3FDA0636">
      <w:pPr>
        <w:pStyle w:val="9"/>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5060630C">
      <w:pPr>
        <w:pStyle w:val="9"/>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4348D764">
      <w:pPr>
        <w:pStyle w:val="9"/>
        <w:ind w:firstLine="480"/>
        <w:jc w:val="left"/>
        <w:rPr>
          <w:color w:val="auto"/>
          <w:highlight w:val="none"/>
        </w:rPr>
      </w:pPr>
      <w:r>
        <w:rPr>
          <w:rFonts w:ascii="仿宋_GB2312" w:hAnsi="仿宋_GB2312" w:eastAsia="仿宋_GB2312" w:cs="仿宋_GB2312"/>
          <w:color w:val="auto"/>
          <w:highlight w:val="none"/>
        </w:rPr>
        <w:t>日期： 年 月 日</w:t>
      </w:r>
    </w:p>
    <w:p w14:paraId="49C15ADF">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252011">
      <w:pPr>
        <w:pStyle w:val="9"/>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29CD393F">
      <w:pPr>
        <w:pStyle w:val="9"/>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7F9E3C41">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D0F0BEA">
      <w:pPr>
        <w:pStyle w:val="9"/>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E0CC152">
      <w:pPr>
        <w:pStyle w:val="9"/>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56B9AD3B">
      <w:pPr>
        <w:pStyle w:val="9"/>
        <w:ind w:firstLine="480"/>
        <w:jc w:val="left"/>
        <w:rPr>
          <w:color w:val="auto"/>
          <w:highlight w:val="none"/>
        </w:rPr>
      </w:pPr>
      <w:r>
        <w:rPr>
          <w:rFonts w:ascii="仿宋_GB2312" w:hAnsi="仿宋_GB2312" w:eastAsia="仿宋_GB2312" w:cs="仿宋_GB2312"/>
          <w:color w:val="auto"/>
          <w:highlight w:val="none"/>
        </w:rPr>
        <w:t>（以下无正文）</w:t>
      </w:r>
    </w:p>
    <w:p w14:paraId="3553E9D6">
      <w:pPr>
        <w:pStyle w:val="9"/>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79147EDF">
      <w:pPr>
        <w:pStyle w:val="9"/>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0166A28D">
      <w:pPr>
        <w:pStyle w:val="9"/>
        <w:ind w:firstLine="480"/>
        <w:jc w:val="left"/>
        <w:rPr>
          <w:color w:val="auto"/>
          <w:highlight w:val="none"/>
        </w:rPr>
      </w:pPr>
      <w:r>
        <w:rPr>
          <w:rFonts w:ascii="仿宋_GB2312" w:hAnsi="仿宋_GB2312" w:eastAsia="仿宋_GB2312" w:cs="仿宋_GB2312"/>
          <w:color w:val="auto"/>
          <w:highlight w:val="none"/>
        </w:rPr>
        <w:t>授权方</w:t>
      </w:r>
    </w:p>
    <w:p w14:paraId="536C800A">
      <w:pPr>
        <w:pStyle w:val="9"/>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EB1CA1A">
      <w:pPr>
        <w:pStyle w:val="9"/>
        <w:ind w:firstLine="480"/>
        <w:jc w:val="right"/>
        <w:rPr>
          <w:color w:val="auto"/>
          <w:highlight w:val="none"/>
        </w:rPr>
      </w:pPr>
      <w:r>
        <w:rPr>
          <w:rFonts w:ascii="仿宋_GB2312" w:hAnsi="仿宋_GB2312" w:eastAsia="仿宋_GB2312" w:cs="仿宋_GB2312"/>
          <w:color w:val="auto"/>
          <w:highlight w:val="none"/>
        </w:rPr>
        <w:t>签署日期： 年 月 日</w:t>
      </w:r>
    </w:p>
    <w:p w14:paraId="373A5CD2">
      <w:pPr>
        <w:pStyle w:val="9"/>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2F4627C5">
      <w:pPr>
        <w:pStyle w:val="9"/>
        <w:jc w:val="left"/>
        <w:rPr>
          <w:color w:val="auto"/>
          <w:highlight w:val="none"/>
        </w:rPr>
      </w:pPr>
      <w:r>
        <w:rPr>
          <w:rFonts w:ascii="仿宋_GB2312" w:hAnsi="仿宋_GB2312" w:eastAsia="仿宋_GB2312" w:cs="仿宋_GB2312"/>
          <w:color w:val="auto"/>
          <w:highlight w:val="none"/>
        </w:rPr>
        <w:t>要求：真实有效且内容完整、清晰、整洁。</w:t>
      </w:r>
    </w:p>
    <w:p w14:paraId="2610B277">
      <w:pPr>
        <w:pStyle w:val="9"/>
        <w:ind w:firstLine="480"/>
        <w:jc w:val="left"/>
        <w:rPr>
          <w:color w:val="auto"/>
          <w:highlight w:val="none"/>
        </w:rPr>
      </w:pPr>
      <w:r>
        <w:rPr>
          <w:rFonts w:ascii="仿宋_GB2312" w:hAnsi="仿宋_GB2312" w:eastAsia="仿宋_GB2312" w:cs="仿宋_GB2312"/>
          <w:color w:val="auto"/>
          <w:highlight w:val="none"/>
        </w:rPr>
        <w:t>※注意：</w:t>
      </w:r>
    </w:p>
    <w:p w14:paraId="3A9FB988">
      <w:pPr>
        <w:pStyle w:val="9"/>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6CD65C69">
      <w:pPr>
        <w:pStyle w:val="9"/>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BC0496A">
      <w:pPr>
        <w:pStyle w:val="9"/>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29EEC460">
      <w:pPr>
        <w:pStyle w:val="9"/>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3E94ACDC">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0A11F7">
      <w:pPr>
        <w:pStyle w:val="9"/>
        <w:jc w:val="center"/>
        <w:outlineLvl w:val="3"/>
        <w:rPr>
          <w:color w:val="auto"/>
          <w:highlight w:val="none"/>
        </w:rPr>
      </w:pPr>
      <w:r>
        <w:rPr>
          <w:rFonts w:ascii="仿宋_GB2312" w:hAnsi="仿宋_GB2312" w:eastAsia="仿宋_GB2312" w:cs="仿宋_GB2312"/>
          <w:b/>
          <w:color w:val="auto"/>
          <w:sz w:val="24"/>
          <w:highlight w:val="none"/>
        </w:rPr>
        <w:t>二-2 证明材料</w:t>
      </w:r>
    </w:p>
    <w:p w14:paraId="2A5346CD">
      <w:pPr>
        <w:pStyle w:val="9"/>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B295532">
      <w:pPr>
        <w:pStyle w:val="9"/>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676DBDE5">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1E08824">
      <w:pPr>
        <w:pStyle w:val="9"/>
        <w:ind w:firstLine="960"/>
        <w:jc w:val="left"/>
        <w:rPr>
          <w:color w:val="auto"/>
          <w:highlight w:val="none"/>
        </w:rPr>
      </w:pPr>
      <w:r>
        <w:rPr>
          <w:rFonts w:ascii="仿宋_GB2312" w:hAnsi="仿宋_GB2312" w:eastAsia="仿宋_GB2312" w:cs="仿宋_GB2312"/>
          <w:color w:val="auto"/>
          <w:highlight w:val="none"/>
        </w:rPr>
        <w:t>单位名称(自然人姓名):</w:t>
      </w:r>
    </w:p>
    <w:p w14:paraId="198CB79A">
      <w:pPr>
        <w:pStyle w:val="9"/>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36ED2EE8">
      <w:pPr>
        <w:pStyle w:val="9"/>
        <w:ind w:firstLine="960"/>
        <w:jc w:val="left"/>
        <w:rPr>
          <w:color w:val="auto"/>
          <w:highlight w:val="none"/>
        </w:rPr>
      </w:pPr>
      <w:r>
        <w:rPr>
          <w:rFonts w:ascii="仿宋_GB2312" w:hAnsi="仿宋_GB2312" w:eastAsia="仿宋_GB2312" w:cs="仿宋_GB2312"/>
          <w:color w:val="auto"/>
          <w:highlight w:val="none"/>
        </w:rPr>
        <w:t>法定代表人(负责人):</w:t>
      </w:r>
    </w:p>
    <w:p w14:paraId="4745D3D1">
      <w:pPr>
        <w:pStyle w:val="9"/>
        <w:ind w:firstLine="960"/>
        <w:jc w:val="left"/>
        <w:rPr>
          <w:color w:val="auto"/>
          <w:highlight w:val="none"/>
        </w:rPr>
      </w:pPr>
      <w:r>
        <w:rPr>
          <w:rFonts w:ascii="仿宋_GB2312" w:hAnsi="仿宋_GB2312" w:eastAsia="仿宋_GB2312" w:cs="仿宋_GB2312"/>
          <w:color w:val="auto"/>
          <w:highlight w:val="none"/>
        </w:rPr>
        <w:t>联系地址和电话:</w:t>
      </w:r>
    </w:p>
    <w:p w14:paraId="7A809987">
      <w:pPr>
        <w:pStyle w:val="9"/>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532EFF7A">
      <w:pPr>
        <w:pStyle w:val="9"/>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38C21763">
      <w:pPr>
        <w:pStyle w:val="9"/>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25D2CF8B">
      <w:pPr>
        <w:pStyle w:val="9"/>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2CD35DFC">
      <w:pPr>
        <w:pStyle w:val="9"/>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7C975E1E">
      <w:pPr>
        <w:pStyle w:val="9"/>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47430263">
      <w:pPr>
        <w:pStyle w:val="9"/>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42425F70">
      <w:pPr>
        <w:pStyle w:val="9"/>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1E502F49">
      <w:pPr>
        <w:pStyle w:val="9"/>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3EFBF92">
      <w:pPr>
        <w:pStyle w:val="9"/>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48C543B">
      <w:pPr>
        <w:pStyle w:val="9"/>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42378B4F">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9387147">
      <w:pPr>
        <w:pStyle w:val="9"/>
        <w:ind w:firstLine="480"/>
        <w:jc w:val="left"/>
        <w:rPr>
          <w:color w:val="auto"/>
          <w:highlight w:val="none"/>
        </w:rPr>
      </w:pPr>
      <w:r>
        <w:rPr>
          <w:rFonts w:ascii="仿宋_GB2312" w:hAnsi="仿宋_GB2312" w:eastAsia="仿宋_GB2312" w:cs="仿宋_GB2312"/>
          <w:color w:val="auto"/>
          <w:highlight w:val="none"/>
        </w:rPr>
        <w:t>注：</w:t>
      </w:r>
    </w:p>
    <w:p w14:paraId="347D354C">
      <w:pPr>
        <w:pStyle w:val="9"/>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32D6EB69">
      <w:pPr>
        <w:pStyle w:val="9"/>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26A0246C">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C5A5391">
      <w:pPr>
        <w:pStyle w:val="9"/>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47DC2084">
      <w:pPr>
        <w:pStyle w:val="9"/>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2F6A229E">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3AED41C">
      <w:pPr>
        <w:pStyle w:val="9"/>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6AFF32FE">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52280A48">
      <w:pPr>
        <w:pStyle w:val="9"/>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7DA2869B">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55B6C9E9">
      <w:pPr>
        <w:pStyle w:val="9"/>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09ABF4BB">
      <w:pPr>
        <w:pStyle w:val="9"/>
        <w:ind w:firstLine="480"/>
        <w:jc w:val="left"/>
        <w:rPr>
          <w:color w:val="auto"/>
          <w:highlight w:val="none"/>
        </w:rPr>
      </w:pPr>
      <w:r>
        <w:rPr>
          <w:rFonts w:ascii="仿宋_GB2312" w:hAnsi="仿宋_GB2312" w:eastAsia="仿宋_GB2312" w:cs="仿宋_GB2312"/>
          <w:color w:val="auto"/>
          <w:highlight w:val="none"/>
        </w:rPr>
        <w:t>※注意：</w:t>
      </w:r>
    </w:p>
    <w:p w14:paraId="32215BE2">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5DBD8C23">
      <w:pPr>
        <w:pStyle w:val="9"/>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61DD94A">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52624FA">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C1E6895">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CA21571">
      <w:pPr>
        <w:pStyle w:val="9"/>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4D307358">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C621783">
      <w:pPr>
        <w:pStyle w:val="9"/>
        <w:ind w:firstLine="480"/>
        <w:jc w:val="left"/>
        <w:rPr>
          <w:color w:val="auto"/>
          <w:highlight w:val="none"/>
        </w:rPr>
      </w:pPr>
      <w:r>
        <w:rPr>
          <w:rFonts w:ascii="仿宋_GB2312" w:hAnsi="仿宋_GB2312" w:eastAsia="仿宋_GB2312" w:cs="仿宋_GB2312"/>
          <w:color w:val="auto"/>
          <w:highlight w:val="none"/>
        </w:rPr>
        <w:t>（ ）投标人提供财务报告的</w:t>
      </w:r>
    </w:p>
    <w:p w14:paraId="0DD7111B">
      <w:pPr>
        <w:pStyle w:val="9"/>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395CA8B">
      <w:pPr>
        <w:pStyle w:val="9"/>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5166CDFD">
      <w:pPr>
        <w:pStyle w:val="9"/>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007E629C">
      <w:pPr>
        <w:pStyle w:val="9"/>
        <w:ind w:firstLine="480"/>
        <w:jc w:val="left"/>
        <w:rPr>
          <w:color w:val="auto"/>
          <w:highlight w:val="none"/>
        </w:rPr>
      </w:pPr>
      <w:r>
        <w:rPr>
          <w:rFonts w:ascii="仿宋_GB2312" w:hAnsi="仿宋_GB2312" w:eastAsia="仿宋_GB2312" w:cs="仿宋_GB2312"/>
          <w:color w:val="auto"/>
          <w:highlight w:val="none"/>
        </w:rPr>
        <w:t>（ ）投标人提供资信证明的</w:t>
      </w:r>
    </w:p>
    <w:p w14:paraId="7AB34F87">
      <w:pPr>
        <w:pStyle w:val="9"/>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32C31FD8">
      <w:pPr>
        <w:pStyle w:val="9"/>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208975CC">
      <w:pPr>
        <w:pStyle w:val="9"/>
        <w:ind w:firstLine="480"/>
        <w:jc w:val="left"/>
        <w:rPr>
          <w:color w:val="auto"/>
          <w:highlight w:val="none"/>
        </w:rPr>
      </w:pPr>
      <w:r>
        <w:rPr>
          <w:rFonts w:ascii="仿宋_GB2312" w:hAnsi="仿宋_GB2312" w:eastAsia="仿宋_GB2312" w:cs="仿宋_GB2312"/>
          <w:color w:val="auto"/>
          <w:highlight w:val="none"/>
        </w:rPr>
        <w:t>※注意：</w:t>
      </w:r>
    </w:p>
    <w:p w14:paraId="124B7832">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4F45B8C9">
      <w:pPr>
        <w:pStyle w:val="9"/>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2934ADB5">
      <w:pPr>
        <w:pStyle w:val="9"/>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062D2EB6">
      <w:pPr>
        <w:pStyle w:val="9"/>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381931B3">
      <w:pPr>
        <w:pStyle w:val="9"/>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982B565">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64DCAF9">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67F2783">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9D487C5">
      <w:pPr>
        <w:pStyle w:val="9"/>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4B6B1190">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B247DD6">
      <w:pPr>
        <w:pStyle w:val="9"/>
        <w:ind w:firstLine="480"/>
        <w:jc w:val="left"/>
        <w:rPr>
          <w:color w:val="auto"/>
          <w:highlight w:val="none"/>
        </w:rPr>
      </w:pPr>
      <w:r>
        <w:rPr>
          <w:rFonts w:ascii="仿宋_GB2312" w:hAnsi="仿宋_GB2312" w:eastAsia="仿宋_GB2312" w:cs="仿宋_GB2312"/>
          <w:color w:val="auto"/>
          <w:highlight w:val="none"/>
        </w:rPr>
        <w:t>1、依法缴纳税收的投标人</w:t>
      </w:r>
    </w:p>
    <w:p w14:paraId="4152A0E9">
      <w:pPr>
        <w:pStyle w:val="9"/>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228BD7C4">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1229AF97">
      <w:pPr>
        <w:pStyle w:val="9"/>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377D38AD">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56D9837F">
      <w:pPr>
        <w:pStyle w:val="9"/>
        <w:ind w:firstLine="480"/>
        <w:jc w:val="left"/>
        <w:rPr>
          <w:color w:val="auto"/>
          <w:highlight w:val="none"/>
        </w:rPr>
      </w:pPr>
      <w:r>
        <w:rPr>
          <w:rFonts w:ascii="仿宋_GB2312" w:hAnsi="仿宋_GB2312" w:eastAsia="仿宋_GB2312" w:cs="仿宋_GB2312"/>
          <w:color w:val="auto"/>
          <w:highlight w:val="none"/>
        </w:rPr>
        <w:t>2、依法免税的投标人</w:t>
      </w:r>
    </w:p>
    <w:p w14:paraId="0E8F3885">
      <w:pPr>
        <w:pStyle w:val="9"/>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4FBB9555">
      <w:pPr>
        <w:pStyle w:val="9"/>
        <w:ind w:firstLine="480"/>
        <w:jc w:val="left"/>
        <w:rPr>
          <w:color w:val="auto"/>
          <w:highlight w:val="none"/>
        </w:rPr>
      </w:pPr>
      <w:r>
        <w:rPr>
          <w:rFonts w:ascii="仿宋_GB2312" w:hAnsi="仿宋_GB2312" w:eastAsia="仿宋_GB2312" w:cs="仿宋_GB2312"/>
          <w:color w:val="auto"/>
          <w:highlight w:val="none"/>
        </w:rPr>
        <w:t>※注意：</w:t>
      </w:r>
    </w:p>
    <w:p w14:paraId="438572B7">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29E3A4D">
      <w:pPr>
        <w:pStyle w:val="9"/>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3C792051">
      <w:pPr>
        <w:pStyle w:val="9"/>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190814F5">
      <w:pPr>
        <w:pStyle w:val="9"/>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1698B807">
      <w:pPr>
        <w:pStyle w:val="9"/>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25C4C9A9">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799CDF7">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DBAA874">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91BB30">
      <w:pPr>
        <w:pStyle w:val="9"/>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5A484D11">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1E7B625">
      <w:pPr>
        <w:pStyle w:val="9"/>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3A80E459">
      <w:pPr>
        <w:pStyle w:val="9"/>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192BA6E9">
      <w:pPr>
        <w:pStyle w:val="9"/>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FB42C76">
      <w:pPr>
        <w:pStyle w:val="9"/>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15E4983F">
      <w:pPr>
        <w:pStyle w:val="9"/>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1A3C5B28">
      <w:pPr>
        <w:pStyle w:val="9"/>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474DB342">
      <w:pPr>
        <w:pStyle w:val="9"/>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4A1B59FA">
      <w:pPr>
        <w:pStyle w:val="9"/>
        <w:ind w:firstLine="480"/>
        <w:jc w:val="left"/>
        <w:rPr>
          <w:color w:val="auto"/>
          <w:highlight w:val="none"/>
        </w:rPr>
      </w:pPr>
      <w:r>
        <w:rPr>
          <w:rFonts w:ascii="仿宋_GB2312" w:hAnsi="仿宋_GB2312" w:eastAsia="仿宋_GB2312" w:cs="仿宋_GB2312"/>
          <w:color w:val="auto"/>
          <w:highlight w:val="none"/>
        </w:rPr>
        <w:t>※注意：</w:t>
      </w:r>
    </w:p>
    <w:p w14:paraId="343C718A">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1CBDF289">
      <w:pPr>
        <w:pStyle w:val="9"/>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63587199">
      <w:pPr>
        <w:pStyle w:val="9"/>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3EB8EBD5">
      <w:pPr>
        <w:pStyle w:val="9"/>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53032BA9">
      <w:pPr>
        <w:pStyle w:val="9"/>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38B2CA7A">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26578CE">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58930B8">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32E4422">
      <w:pPr>
        <w:pStyle w:val="9"/>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34839708">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008CAA5">
      <w:pPr>
        <w:pStyle w:val="9"/>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3CE627B9">
      <w:pPr>
        <w:pStyle w:val="9"/>
        <w:ind w:firstLine="960"/>
        <w:jc w:val="left"/>
        <w:rPr>
          <w:color w:val="auto"/>
          <w:highlight w:val="none"/>
        </w:rPr>
      </w:pPr>
      <w:r>
        <w:rPr>
          <w:rFonts w:ascii="仿宋_GB2312" w:hAnsi="仿宋_GB2312" w:eastAsia="仿宋_GB2312" w:cs="仿宋_GB2312"/>
          <w:color w:val="auto"/>
          <w:highlight w:val="none"/>
        </w:rPr>
        <w:t>特此声明。</w:t>
      </w:r>
    </w:p>
    <w:p w14:paraId="3F46324B">
      <w:pPr>
        <w:pStyle w:val="9"/>
        <w:ind w:firstLine="480"/>
        <w:jc w:val="left"/>
        <w:rPr>
          <w:color w:val="auto"/>
          <w:highlight w:val="none"/>
        </w:rPr>
      </w:pPr>
      <w:r>
        <w:rPr>
          <w:rFonts w:ascii="仿宋_GB2312" w:hAnsi="仿宋_GB2312" w:eastAsia="仿宋_GB2312" w:cs="仿宋_GB2312"/>
          <w:color w:val="auto"/>
          <w:highlight w:val="none"/>
        </w:rPr>
        <w:t>※注意：</w:t>
      </w:r>
    </w:p>
    <w:p w14:paraId="19510D19">
      <w:pPr>
        <w:pStyle w:val="9"/>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03222A45">
      <w:pPr>
        <w:pStyle w:val="9"/>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463EB6B4">
      <w:pPr>
        <w:pStyle w:val="9"/>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5731E26B">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2786AAA">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123D422C">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AECEDED">
      <w:pPr>
        <w:pStyle w:val="9"/>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35A7C81C">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75CA232E">
      <w:pPr>
        <w:pStyle w:val="9"/>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1060BF9">
      <w:pPr>
        <w:pStyle w:val="9"/>
        <w:ind w:firstLine="960"/>
        <w:jc w:val="left"/>
        <w:rPr>
          <w:color w:val="auto"/>
          <w:highlight w:val="none"/>
        </w:rPr>
      </w:pPr>
      <w:r>
        <w:rPr>
          <w:rFonts w:ascii="仿宋_GB2312" w:hAnsi="仿宋_GB2312" w:eastAsia="仿宋_GB2312" w:cs="仿宋_GB2312"/>
          <w:color w:val="auto"/>
          <w:highlight w:val="none"/>
        </w:rPr>
        <w:t>特此声明。</w:t>
      </w:r>
    </w:p>
    <w:p w14:paraId="313F9FAF">
      <w:pPr>
        <w:pStyle w:val="9"/>
        <w:ind w:firstLine="480"/>
        <w:jc w:val="left"/>
        <w:rPr>
          <w:color w:val="auto"/>
          <w:highlight w:val="none"/>
        </w:rPr>
      </w:pPr>
      <w:r>
        <w:rPr>
          <w:rFonts w:ascii="仿宋_GB2312" w:hAnsi="仿宋_GB2312" w:eastAsia="仿宋_GB2312" w:cs="仿宋_GB2312"/>
          <w:color w:val="auto"/>
          <w:highlight w:val="none"/>
        </w:rPr>
        <w:t>※注意：</w:t>
      </w:r>
    </w:p>
    <w:p w14:paraId="67399423">
      <w:pPr>
        <w:pStyle w:val="9"/>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26BAB8D">
      <w:pPr>
        <w:pStyle w:val="9"/>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1A7AC2E5">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64026E6">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0E2BFCF">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2413BAA">
      <w:pPr>
        <w:pStyle w:val="9"/>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440D5DA3">
      <w:pPr>
        <w:pStyle w:val="9"/>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432438E9">
      <w:pPr>
        <w:pStyle w:val="9"/>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64993E6">
      <w:pPr>
        <w:pStyle w:val="9"/>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6150BABA">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26FD05B">
      <w:pPr>
        <w:pStyle w:val="9"/>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593222CE">
      <w:pPr>
        <w:pStyle w:val="9"/>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516C5930">
      <w:pPr>
        <w:pStyle w:val="9"/>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5ADCBE7A">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6548AE66">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29B3D227">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1AD28ED">
      <w:pPr>
        <w:pStyle w:val="9"/>
        <w:ind w:firstLine="480"/>
        <w:jc w:val="left"/>
        <w:rPr>
          <w:color w:val="auto"/>
          <w:highlight w:val="none"/>
        </w:rPr>
      </w:pPr>
      <w:r>
        <w:rPr>
          <w:rFonts w:ascii="仿宋_GB2312" w:hAnsi="仿宋_GB2312" w:eastAsia="仿宋_GB2312" w:cs="仿宋_GB2312"/>
          <w:color w:val="auto"/>
          <w:highlight w:val="none"/>
        </w:rPr>
        <w:t>……</w:t>
      </w:r>
    </w:p>
    <w:p w14:paraId="0B9CA5CD">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542EB8B">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473212FF">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789CDC5">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7DC5646">
      <w:pPr>
        <w:pStyle w:val="9"/>
        <w:ind w:firstLine="480"/>
        <w:jc w:val="left"/>
        <w:rPr>
          <w:color w:val="auto"/>
          <w:highlight w:val="none"/>
        </w:rPr>
      </w:pPr>
      <w:r>
        <w:rPr>
          <w:rFonts w:ascii="仿宋_GB2312" w:hAnsi="仿宋_GB2312" w:eastAsia="仿宋_GB2312" w:cs="仿宋_GB2312"/>
          <w:color w:val="auto"/>
          <w:highlight w:val="none"/>
        </w:rPr>
        <w:t>※注意：</w:t>
      </w:r>
    </w:p>
    <w:p w14:paraId="2D4D1764">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13D2D0F">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22AB68">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8A9DE78">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9DFFC7">
      <w:pPr>
        <w:pStyle w:val="9"/>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560868A5">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2F0F19">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E1E2E85">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0C333F3">
      <w:pPr>
        <w:pStyle w:val="9"/>
        <w:ind w:firstLine="480"/>
        <w:jc w:val="left"/>
        <w:rPr>
          <w:color w:val="auto"/>
          <w:highlight w:val="none"/>
        </w:rPr>
      </w:pPr>
      <w:r>
        <w:rPr>
          <w:rFonts w:ascii="仿宋_GB2312" w:hAnsi="仿宋_GB2312" w:eastAsia="仿宋_GB2312" w:cs="仿宋_GB2312"/>
          <w:color w:val="auto"/>
          <w:highlight w:val="none"/>
        </w:rPr>
        <w:t>……</w:t>
      </w:r>
    </w:p>
    <w:p w14:paraId="286D4C89">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31DE36E0">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A55FF6B">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127861D">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4DAB5F2">
      <w:pPr>
        <w:pStyle w:val="9"/>
        <w:ind w:firstLine="480"/>
        <w:jc w:val="left"/>
        <w:rPr>
          <w:color w:val="auto"/>
          <w:highlight w:val="none"/>
        </w:rPr>
      </w:pPr>
      <w:r>
        <w:rPr>
          <w:rFonts w:ascii="仿宋_GB2312" w:hAnsi="仿宋_GB2312" w:eastAsia="仿宋_GB2312" w:cs="仿宋_GB2312"/>
          <w:color w:val="auto"/>
          <w:highlight w:val="none"/>
        </w:rPr>
        <w:t>※注意：</w:t>
      </w:r>
    </w:p>
    <w:p w14:paraId="1BD44BB4">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02099302">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21DF65">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916EAB">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422640">
      <w:pPr>
        <w:pStyle w:val="9"/>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04812E4C">
      <w:pPr>
        <w:pStyle w:val="9"/>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712B68CA">
      <w:pPr>
        <w:pStyle w:val="9"/>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34A47D4">
      <w:pPr>
        <w:pStyle w:val="9"/>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CCC863F">
      <w:pPr>
        <w:pStyle w:val="9"/>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0025D240">
      <w:pPr>
        <w:pStyle w:val="9"/>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7D9F3584">
      <w:pPr>
        <w:pStyle w:val="9"/>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3AA5B0B2">
      <w:pPr>
        <w:pStyle w:val="9"/>
        <w:ind w:firstLine="480"/>
        <w:jc w:val="left"/>
        <w:rPr>
          <w:color w:val="auto"/>
          <w:highlight w:val="none"/>
        </w:rPr>
      </w:pPr>
      <w:r>
        <w:rPr>
          <w:rFonts w:ascii="仿宋_GB2312" w:hAnsi="仿宋_GB2312" w:eastAsia="仿宋_GB2312" w:cs="仿宋_GB2312"/>
          <w:color w:val="auto"/>
          <w:highlight w:val="none"/>
        </w:rPr>
        <w:t>备注：</w:t>
      </w:r>
    </w:p>
    <w:p w14:paraId="0B4064E9">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7BB1CF68">
      <w:pPr>
        <w:pStyle w:val="9"/>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5FF4B42B">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2171CF6">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1A6E52F">
      <w:pPr>
        <w:pStyle w:val="9"/>
        <w:ind w:firstLine="480"/>
        <w:jc w:val="left"/>
        <w:rPr>
          <w:color w:val="auto"/>
          <w:highlight w:val="none"/>
        </w:rPr>
      </w:pPr>
      <w:r>
        <w:rPr>
          <w:rFonts w:ascii="仿宋_GB2312" w:hAnsi="仿宋_GB2312" w:eastAsia="仿宋_GB2312" w:cs="仿宋_GB2312"/>
          <w:color w:val="auto"/>
          <w:highlight w:val="none"/>
        </w:rPr>
        <w:t>附：</w:t>
      </w:r>
    </w:p>
    <w:p w14:paraId="4988B97A">
      <w:pPr>
        <w:pStyle w:val="9"/>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76EF8BCE">
      <w:pPr>
        <w:pStyle w:val="9"/>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36C6002">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BB89A6A">
      <w:pPr>
        <w:pStyle w:val="9"/>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6DB24EE6">
      <w:pPr>
        <w:pStyle w:val="9"/>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F097AF5">
      <w:pPr>
        <w:pStyle w:val="9"/>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3E328F4A">
      <w:pPr>
        <w:pStyle w:val="9"/>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1C7582D9">
      <w:pPr>
        <w:pStyle w:val="9"/>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10257AAA">
      <w:pPr>
        <w:pStyle w:val="9"/>
        <w:ind w:firstLine="480"/>
        <w:jc w:val="left"/>
        <w:rPr>
          <w:color w:val="auto"/>
          <w:highlight w:val="none"/>
        </w:rPr>
      </w:pPr>
      <w:r>
        <w:rPr>
          <w:rFonts w:ascii="仿宋_GB2312" w:hAnsi="仿宋_GB2312" w:eastAsia="仿宋_GB2312" w:cs="仿宋_GB2312"/>
          <w:color w:val="auto"/>
          <w:highlight w:val="none"/>
        </w:rPr>
        <w:t>2、成员方：</w:t>
      </w:r>
    </w:p>
    <w:p w14:paraId="1E3A1144">
      <w:pPr>
        <w:pStyle w:val="9"/>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476B9179">
      <w:pPr>
        <w:pStyle w:val="9"/>
        <w:ind w:firstLine="480"/>
        <w:jc w:val="left"/>
        <w:rPr>
          <w:color w:val="auto"/>
          <w:highlight w:val="none"/>
        </w:rPr>
      </w:pPr>
      <w:r>
        <w:rPr>
          <w:rFonts w:ascii="仿宋_GB2312" w:hAnsi="仿宋_GB2312" w:eastAsia="仿宋_GB2312" w:cs="仿宋_GB2312"/>
          <w:color w:val="auto"/>
          <w:highlight w:val="none"/>
        </w:rPr>
        <w:t>……</w:t>
      </w:r>
    </w:p>
    <w:p w14:paraId="122EDFAC">
      <w:pPr>
        <w:pStyle w:val="9"/>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760228D9">
      <w:pPr>
        <w:pStyle w:val="9"/>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05E1A087">
      <w:pPr>
        <w:pStyle w:val="9"/>
        <w:ind w:firstLine="480"/>
        <w:jc w:val="left"/>
        <w:rPr>
          <w:color w:val="auto"/>
          <w:highlight w:val="none"/>
        </w:rPr>
      </w:pPr>
      <w:r>
        <w:rPr>
          <w:rFonts w:ascii="仿宋_GB2312" w:hAnsi="仿宋_GB2312" w:eastAsia="仿宋_GB2312" w:cs="仿宋_GB2312"/>
          <w:color w:val="auto"/>
          <w:highlight w:val="none"/>
        </w:rPr>
        <w:t>2.成员方：</w:t>
      </w:r>
    </w:p>
    <w:p w14:paraId="115D9F7F">
      <w:pPr>
        <w:pStyle w:val="9"/>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43DE19D9">
      <w:pPr>
        <w:pStyle w:val="9"/>
        <w:ind w:firstLine="480"/>
        <w:jc w:val="left"/>
        <w:rPr>
          <w:color w:val="auto"/>
          <w:highlight w:val="none"/>
        </w:rPr>
      </w:pPr>
      <w:r>
        <w:rPr>
          <w:rFonts w:ascii="仿宋_GB2312" w:hAnsi="仿宋_GB2312" w:eastAsia="仿宋_GB2312" w:cs="仿宋_GB2312"/>
          <w:color w:val="auto"/>
          <w:highlight w:val="none"/>
        </w:rPr>
        <w:t>……</w:t>
      </w:r>
    </w:p>
    <w:p w14:paraId="3715F40D">
      <w:pPr>
        <w:pStyle w:val="9"/>
        <w:ind w:firstLine="480"/>
        <w:jc w:val="left"/>
        <w:rPr>
          <w:color w:val="auto"/>
          <w:highlight w:val="none"/>
        </w:rPr>
      </w:pPr>
      <w:r>
        <w:rPr>
          <w:rFonts w:ascii="仿宋_GB2312" w:hAnsi="仿宋_GB2312" w:eastAsia="仿宋_GB2312" w:cs="仿宋_GB2312"/>
          <w:color w:val="auto"/>
          <w:highlight w:val="none"/>
        </w:rPr>
        <w:t>三、联合体各方约定：</w:t>
      </w:r>
    </w:p>
    <w:p w14:paraId="1B97BA9F">
      <w:pPr>
        <w:pStyle w:val="9"/>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F0E582D">
      <w:pPr>
        <w:pStyle w:val="9"/>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4EC61C5C">
      <w:pPr>
        <w:pStyle w:val="9"/>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E25512F">
      <w:pPr>
        <w:pStyle w:val="9"/>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01EFF97">
      <w:pPr>
        <w:pStyle w:val="9"/>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06988B6A">
      <w:pPr>
        <w:pStyle w:val="9"/>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039C4634">
      <w:pPr>
        <w:pStyle w:val="9"/>
        <w:ind w:firstLine="480"/>
        <w:jc w:val="left"/>
        <w:rPr>
          <w:color w:val="auto"/>
          <w:highlight w:val="none"/>
        </w:rPr>
      </w:pPr>
      <w:r>
        <w:rPr>
          <w:rFonts w:ascii="仿宋_GB2312" w:hAnsi="仿宋_GB2312" w:eastAsia="仿宋_GB2312" w:cs="仿宋_GB2312"/>
          <w:color w:val="auto"/>
          <w:highlight w:val="none"/>
        </w:rPr>
        <w:t>（以下无正文）</w:t>
      </w:r>
    </w:p>
    <w:p w14:paraId="79D826E8">
      <w:pPr>
        <w:pStyle w:val="9"/>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6D97FC32">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6981EA1A">
      <w:pPr>
        <w:pStyle w:val="9"/>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71560D07">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29C58B9A">
      <w:pPr>
        <w:pStyle w:val="9"/>
        <w:ind w:firstLine="480"/>
        <w:jc w:val="left"/>
        <w:rPr>
          <w:color w:val="auto"/>
          <w:highlight w:val="none"/>
        </w:rPr>
      </w:pPr>
      <w:r>
        <w:rPr>
          <w:rFonts w:ascii="仿宋_GB2312" w:hAnsi="仿宋_GB2312" w:eastAsia="仿宋_GB2312" w:cs="仿宋_GB2312"/>
          <w:color w:val="auto"/>
          <w:highlight w:val="none"/>
        </w:rPr>
        <w:t>……</w:t>
      </w:r>
    </w:p>
    <w:p w14:paraId="7D8083D8">
      <w:pPr>
        <w:pStyle w:val="9"/>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1042B034">
      <w:pPr>
        <w:pStyle w:val="9"/>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7D59444">
      <w:pPr>
        <w:pStyle w:val="9"/>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2AD2D455">
      <w:pPr>
        <w:pStyle w:val="9"/>
        <w:ind w:firstLine="480"/>
        <w:jc w:val="left"/>
        <w:rPr>
          <w:color w:val="auto"/>
          <w:highlight w:val="none"/>
        </w:rPr>
      </w:pPr>
      <w:r>
        <w:rPr>
          <w:rFonts w:ascii="仿宋_GB2312" w:hAnsi="仿宋_GB2312" w:eastAsia="仿宋_GB2312" w:cs="仿宋_GB2312"/>
          <w:color w:val="auto"/>
          <w:highlight w:val="none"/>
        </w:rPr>
        <w:t>※注意：</w:t>
      </w:r>
    </w:p>
    <w:p w14:paraId="02C2CB97">
      <w:pPr>
        <w:pStyle w:val="9"/>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40751DB8">
      <w:pPr>
        <w:pStyle w:val="9"/>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5F7B9791">
      <w:pPr>
        <w:pStyle w:val="9"/>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6B267A15">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C5B875">
      <w:pPr>
        <w:pStyle w:val="9"/>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21DBA243">
      <w:pPr>
        <w:pStyle w:val="9"/>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055CDB80">
      <w:pPr>
        <w:pStyle w:val="9"/>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5EB1ED41">
      <w:pPr>
        <w:pStyle w:val="9"/>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435F18B4">
      <w:pPr>
        <w:pStyle w:val="9"/>
        <w:ind w:firstLine="480"/>
        <w:jc w:val="left"/>
        <w:rPr>
          <w:color w:val="auto"/>
          <w:highlight w:val="none"/>
        </w:rPr>
      </w:pPr>
      <w:r>
        <w:rPr>
          <w:rFonts w:ascii="仿宋_GB2312" w:hAnsi="仿宋_GB2312" w:eastAsia="仿宋_GB2312" w:cs="仿宋_GB2312"/>
          <w:color w:val="auto"/>
          <w:highlight w:val="none"/>
        </w:rPr>
        <w:t>一、分包标的</w:t>
      </w:r>
    </w:p>
    <w:p w14:paraId="01258263">
      <w:pPr>
        <w:pStyle w:val="9"/>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6DC49B75">
      <w:pPr>
        <w:pStyle w:val="9"/>
        <w:ind w:firstLine="480"/>
        <w:jc w:val="left"/>
        <w:rPr>
          <w:color w:val="auto"/>
          <w:highlight w:val="none"/>
        </w:rPr>
      </w:pPr>
      <w:r>
        <w:rPr>
          <w:rFonts w:ascii="仿宋_GB2312" w:hAnsi="仿宋_GB2312" w:eastAsia="仿宋_GB2312" w:cs="仿宋_GB2312"/>
          <w:color w:val="auto"/>
          <w:highlight w:val="none"/>
        </w:rPr>
        <w:t>二、分包合同金额占比</w:t>
      </w:r>
    </w:p>
    <w:p w14:paraId="79ABF701">
      <w:pPr>
        <w:pStyle w:val="9"/>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6BF218DB">
      <w:pPr>
        <w:pStyle w:val="9"/>
        <w:ind w:firstLine="480"/>
        <w:jc w:val="left"/>
        <w:rPr>
          <w:color w:val="auto"/>
          <w:highlight w:val="none"/>
        </w:rPr>
      </w:pPr>
      <w:r>
        <w:rPr>
          <w:rFonts w:ascii="仿宋_GB2312" w:hAnsi="仿宋_GB2312" w:eastAsia="仿宋_GB2312" w:cs="仿宋_GB2312"/>
          <w:color w:val="auto"/>
          <w:highlight w:val="none"/>
        </w:rPr>
        <w:t>三、其他条款</w:t>
      </w:r>
    </w:p>
    <w:p w14:paraId="77788277">
      <w:pPr>
        <w:pStyle w:val="9"/>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BE4B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42A8F4">
            <w:pPr>
              <w:pStyle w:val="9"/>
              <w:jc w:val="left"/>
              <w:rPr>
                <w:color w:val="auto"/>
                <w:highlight w:val="none"/>
              </w:rPr>
            </w:pPr>
            <w:r>
              <w:rPr>
                <w:rFonts w:ascii="仿宋_GB2312" w:hAnsi="仿宋_GB2312" w:eastAsia="仿宋_GB2312" w:cs="仿宋_GB2312"/>
                <w:color w:val="auto"/>
                <w:highlight w:val="none"/>
              </w:rPr>
              <w:t>甲方：</w:t>
            </w:r>
          </w:p>
        </w:tc>
        <w:tc>
          <w:tcPr>
            <w:tcW w:w="4153" w:type="dxa"/>
          </w:tcPr>
          <w:p w14:paraId="1F509AD5">
            <w:pPr>
              <w:pStyle w:val="9"/>
              <w:jc w:val="left"/>
              <w:rPr>
                <w:color w:val="auto"/>
                <w:highlight w:val="none"/>
              </w:rPr>
            </w:pPr>
            <w:r>
              <w:rPr>
                <w:rFonts w:ascii="仿宋_GB2312" w:hAnsi="仿宋_GB2312" w:eastAsia="仿宋_GB2312" w:cs="仿宋_GB2312"/>
                <w:color w:val="auto"/>
                <w:highlight w:val="none"/>
              </w:rPr>
              <w:t>乙方：</w:t>
            </w:r>
          </w:p>
        </w:tc>
      </w:tr>
      <w:tr w14:paraId="2ADD5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931A9C">
            <w:pPr>
              <w:pStyle w:val="9"/>
              <w:jc w:val="left"/>
              <w:rPr>
                <w:color w:val="auto"/>
                <w:highlight w:val="none"/>
              </w:rPr>
            </w:pPr>
            <w:r>
              <w:rPr>
                <w:rFonts w:ascii="仿宋_GB2312" w:hAnsi="仿宋_GB2312" w:eastAsia="仿宋_GB2312" w:cs="仿宋_GB2312"/>
                <w:color w:val="auto"/>
                <w:highlight w:val="none"/>
              </w:rPr>
              <w:t>住所：</w:t>
            </w:r>
          </w:p>
        </w:tc>
        <w:tc>
          <w:tcPr>
            <w:tcW w:w="4153" w:type="dxa"/>
          </w:tcPr>
          <w:p w14:paraId="0E04BF03">
            <w:pPr>
              <w:pStyle w:val="9"/>
              <w:jc w:val="left"/>
              <w:rPr>
                <w:color w:val="auto"/>
                <w:highlight w:val="none"/>
              </w:rPr>
            </w:pPr>
            <w:r>
              <w:rPr>
                <w:rFonts w:ascii="仿宋_GB2312" w:hAnsi="仿宋_GB2312" w:eastAsia="仿宋_GB2312" w:cs="仿宋_GB2312"/>
                <w:color w:val="auto"/>
                <w:highlight w:val="none"/>
              </w:rPr>
              <w:t>住所：</w:t>
            </w:r>
          </w:p>
        </w:tc>
      </w:tr>
      <w:tr w14:paraId="6E235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C4A0BF">
            <w:pPr>
              <w:pStyle w:val="9"/>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7D2C34DA">
            <w:pPr>
              <w:pStyle w:val="9"/>
              <w:jc w:val="left"/>
              <w:rPr>
                <w:color w:val="auto"/>
                <w:highlight w:val="none"/>
              </w:rPr>
            </w:pPr>
            <w:r>
              <w:rPr>
                <w:rFonts w:ascii="仿宋_GB2312" w:hAnsi="仿宋_GB2312" w:eastAsia="仿宋_GB2312" w:cs="仿宋_GB2312"/>
                <w:color w:val="auto"/>
                <w:highlight w:val="none"/>
              </w:rPr>
              <w:t>单位负责人或委托代理人：</w:t>
            </w:r>
          </w:p>
        </w:tc>
      </w:tr>
      <w:tr w14:paraId="02BBB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525F84">
            <w:pPr>
              <w:pStyle w:val="9"/>
              <w:jc w:val="left"/>
              <w:rPr>
                <w:color w:val="auto"/>
                <w:highlight w:val="none"/>
              </w:rPr>
            </w:pPr>
            <w:r>
              <w:rPr>
                <w:rFonts w:ascii="仿宋_GB2312" w:hAnsi="仿宋_GB2312" w:eastAsia="仿宋_GB2312" w:cs="仿宋_GB2312"/>
                <w:color w:val="auto"/>
                <w:highlight w:val="none"/>
              </w:rPr>
              <w:t>联系方法：</w:t>
            </w:r>
          </w:p>
        </w:tc>
        <w:tc>
          <w:tcPr>
            <w:tcW w:w="4153" w:type="dxa"/>
          </w:tcPr>
          <w:p w14:paraId="7A3443D7">
            <w:pPr>
              <w:pStyle w:val="9"/>
              <w:jc w:val="left"/>
              <w:rPr>
                <w:color w:val="auto"/>
                <w:highlight w:val="none"/>
              </w:rPr>
            </w:pPr>
            <w:r>
              <w:rPr>
                <w:rFonts w:ascii="仿宋_GB2312" w:hAnsi="仿宋_GB2312" w:eastAsia="仿宋_GB2312" w:cs="仿宋_GB2312"/>
                <w:color w:val="auto"/>
                <w:highlight w:val="none"/>
              </w:rPr>
              <w:t>联系方法：</w:t>
            </w:r>
          </w:p>
        </w:tc>
      </w:tr>
      <w:tr w14:paraId="6991D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2E82AB">
            <w:pPr>
              <w:pStyle w:val="9"/>
              <w:jc w:val="left"/>
              <w:rPr>
                <w:color w:val="auto"/>
                <w:highlight w:val="none"/>
              </w:rPr>
            </w:pPr>
            <w:r>
              <w:rPr>
                <w:rFonts w:ascii="仿宋_GB2312" w:hAnsi="仿宋_GB2312" w:eastAsia="仿宋_GB2312" w:cs="仿宋_GB2312"/>
                <w:color w:val="auto"/>
                <w:highlight w:val="none"/>
              </w:rPr>
              <w:t>开户银行：</w:t>
            </w:r>
          </w:p>
        </w:tc>
        <w:tc>
          <w:tcPr>
            <w:tcW w:w="4153" w:type="dxa"/>
          </w:tcPr>
          <w:p w14:paraId="357E7907">
            <w:pPr>
              <w:pStyle w:val="9"/>
              <w:jc w:val="left"/>
              <w:rPr>
                <w:color w:val="auto"/>
                <w:highlight w:val="none"/>
              </w:rPr>
            </w:pPr>
            <w:r>
              <w:rPr>
                <w:rFonts w:ascii="仿宋_GB2312" w:hAnsi="仿宋_GB2312" w:eastAsia="仿宋_GB2312" w:cs="仿宋_GB2312"/>
                <w:color w:val="auto"/>
                <w:highlight w:val="none"/>
              </w:rPr>
              <w:t>开户银行：</w:t>
            </w:r>
          </w:p>
        </w:tc>
      </w:tr>
      <w:tr w14:paraId="25D2E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96CE76">
            <w:pPr>
              <w:pStyle w:val="9"/>
              <w:jc w:val="left"/>
              <w:rPr>
                <w:color w:val="auto"/>
                <w:highlight w:val="none"/>
              </w:rPr>
            </w:pPr>
            <w:r>
              <w:rPr>
                <w:rFonts w:ascii="仿宋_GB2312" w:hAnsi="仿宋_GB2312" w:eastAsia="仿宋_GB2312" w:cs="仿宋_GB2312"/>
                <w:color w:val="auto"/>
                <w:highlight w:val="none"/>
              </w:rPr>
              <w:t>账号：</w:t>
            </w:r>
          </w:p>
        </w:tc>
        <w:tc>
          <w:tcPr>
            <w:tcW w:w="4153" w:type="dxa"/>
          </w:tcPr>
          <w:p w14:paraId="3388C440">
            <w:pPr>
              <w:pStyle w:val="9"/>
              <w:jc w:val="left"/>
              <w:rPr>
                <w:color w:val="auto"/>
                <w:highlight w:val="none"/>
              </w:rPr>
            </w:pPr>
            <w:r>
              <w:rPr>
                <w:rFonts w:ascii="仿宋_GB2312" w:hAnsi="仿宋_GB2312" w:eastAsia="仿宋_GB2312" w:cs="仿宋_GB2312"/>
                <w:color w:val="auto"/>
                <w:highlight w:val="none"/>
              </w:rPr>
              <w:t>账号：</w:t>
            </w:r>
          </w:p>
        </w:tc>
      </w:tr>
      <w:tr w14:paraId="3E4DC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5FC4F30">
            <w:pPr>
              <w:pStyle w:val="9"/>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7A42E2FF">
            <w:pPr>
              <w:pStyle w:val="9"/>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712D5425">
      <w:pPr>
        <w:pStyle w:val="9"/>
        <w:ind w:firstLine="480"/>
        <w:jc w:val="left"/>
        <w:rPr>
          <w:color w:val="auto"/>
          <w:highlight w:val="none"/>
        </w:rPr>
      </w:pPr>
      <w:r>
        <w:rPr>
          <w:rFonts w:ascii="仿宋_GB2312" w:hAnsi="仿宋_GB2312" w:eastAsia="仿宋_GB2312" w:cs="仿宋_GB2312"/>
          <w:color w:val="auto"/>
          <w:highlight w:val="none"/>
        </w:rPr>
        <w:t>※注意：</w:t>
      </w:r>
    </w:p>
    <w:p w14:paraId="64F1B60C">
      <w:pPr>
        <w:pStyle w:val="9"/>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47C1D968">
      <w:pPr>
        <w:pStyle w:val="9"/>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313B5951">
      <w:pPr>
        <w:pStyle w:val="9"/>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39428747">
      <w:pPr>
        <w:pStyle w:val="9"/>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A29860">
      <w:pPr>
        <w:pStyle w:val="9"/>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26CEE780">
      <w:pPr>
        <w:pStyle w:val="9"/>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389A4916">
      <w:pPr>
        <w:pStyle w:val="9"/>
        <w:ind w:firstLine="480"/>
        <w:jc w:val="center"/>
        <w:rPr>
          <w:color w:val="auto"/>
          <w:highlight w:val="none"/>
        </w:rPr>
      </w:pPr>
      <w:r>
        <w:rPr>
          <w:rFonts w:ascii="仿宋_GB2312" w:hAnsi="仿宋_GB2312" w:eastAsia="仿宋_GB2312" w:cs="仿宋_GB2312"/>
          <w:color w:val="auto"/>
          <w:highlight w:val="none"/>
        </w:rPr>
        <w:t>编制说明</w:t>
      </w:r>
    </w:p>
    <w:p w14:paraId="3269A896">
      <w:pPr>
        <w:pStyle w:val="9"/>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7A216BA8">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C39CBC7">
      <w:pPr>
        <w:pStyle w:val="9"/>
        <w:jc w:val="center"/>
        <w:outlineLvl w:val="2"/>
        <w:rPr>
          <w:color w:val="auto"/>
          <w:highlight w:val="none"/>
        </w:rPr>
      </w:pPr>
      <w:r>
        <w:rPr>
          <w:rFonts w:ascii="仿宋_GB2312" w:hAnsi="仿宋_GB2312" w:eastAsia="仿宋_GB2312" w:cs="仿宋_GB2312"/>
          <w:b/>
          <w:color w:val="auto"/>
          <w:sz w:val="28"/>
          <w:highlight w:val="none"/>
        </w:rPr>
        <w:t>三、投标保证金</w:t>
      </w:r>
    </w:p>
    <w:p w14:paraId="1A91FF97">
      <w:pPr>
        <w:pStyle w:val="9"/>
        <w:ind w:firstLine="480"/>
        <w:jc w:val="center"/>
        <w:rPr>
          <w:color w:val="auto"/>
          <w:highlight w:val="none"/>
        </w:rPr>
      </w:pPr>
      <w:r>
        <w:rPr>
          <w:rFonts w:ascii="仿宋_GB2312" w:hAnsi="仿宋_GB2312" w:eastAsia="仿宋_GB2312" w:cs="仿宋_GB2312"/>
          <w:color w:val="auto"/>
          <w:highlight w:val="none"/>
        </w:rPr>
        <w:t>编制说明</w:t>
      </w:r>
    </w:p>
    <w:p w14:paraId="409A7226">
      <w:pPr>
        <w:pStyle w:val="9"/>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06B731F5">
      <w:pPr>
        <w:pStyle w:val="9"/>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1E73124B">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79D2946">
      <w:pPr>
        <w:pStyle w:val="9"/>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3EE5DCC7">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F7871A3">
      <w:pPr>
        <w:pStyle w:val="9"/>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390B7520">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55310B3F">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08FFC6E">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33E236B8">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4DE26279">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7C61EA87">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15962513">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218FE445">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61EDC3">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5ADEA6E7">
      <w:pPr>
        <w:pStyle w:val="9"/>
        <w:ind w:firstLine="480"/>
        <w:jc w:val="left"/>
        <w:rPr>
          <w:color w:val="auto"/>
          <w:highlight w:val="none"/>
        </w:rPr>
      </w:pPr>
      <w:r>
        <w:rPr>
          <w:rFonts w:ascii="仿宋_GB2312" w:hAnsi="仿宋_GB2312" w:eastAsia="仿宋_GB2312" w:cs="仿宋_GB2312"/>
          <w:color w:val="auto"/>
          <w:highlight w:val="none"/>
        </w:rPr>
        <w:t>一、开标（报价）一览表</w:t>
      </w:r>
    </w:p>
    <w:p w14:paraId="650E01D6">
      <w:pPr>
        <w:pStyle w:val="9"/>
        <w:ind w:firstLine="480"/>
        <w:jc w:val="left"/>
        <w:rPr>
          <w:color w:val="auto"/>
          <w:highlight w:val="none"/>
        </w:rPr>
      </w:pPr>
      <w:r>
        <w:rPr>
          <w:rFonts w:ascii="仿宋_GB2312" w:hAnsi="仿宋_GB2312" w:eastAsia="仿宋_GB2312" w:cs="仿宋_GB2312"/>
          <w:color w:val="auto"/>
          <w:highlight w:val="none"/>
        </w:rPr>
        <w:t>二、投标（响应）报价明细表</w:t>
      </w:r>
    </w:p>
    <w:p w14:paraId="79ADFC48">
      <w:pPr>
        <w:pStyle w:val="9"/>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68DD42EC">
      <w:pPr>
        <w:pStyle w:val="9"/>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4A0B612">
      <w:pPr>
        <w:pStyle w:val="9"/>
        <w:jc w:val="left"/>
        <w:outlineLvl w:val="0"/>
        <w:rPr>
          <w:color w:val="auto"/>
          <w:highlight w:val="none"/>
        </w:rPr>
      </w:pPr>
      <w:r>
        <w:rPr>
          <w:rFonts w:ascii="仿宋_GB2312" w:hAnsi="仿宋_GB2312" w:eastAsia="仿宋_GB2312" w:cs="仿宋_GB2312"/>
          <w:b/>
          <w:color w:val="auto"/>
          <w:sz w:val="48"/>
          <w:highlight w:val="none"/>
        </w:rPr>
        <w:t>开标（报价）一览表</w:t>
      </w:r>
    </w:p>
    <w:p w14:paraId="0067C250">
      <w:pPr>
        <w:pStyle w:val="9"/>
        <w:ind w:right="1650"/>
        <w:jc w:val="left"/>
        <w:rPr>
          <w:color w:val="auto"/>
          <w:highlight w:val="none"/>
        </w:rPr>
      </w:pPr>
      <w:r>
        <w:rPr>
          <w:rFonts w:ascii="仿宋_GB2312" w:hAnsi="仿宋_GB2312" w:eastAsia="仿宋_GB2312" w:cs="仿宋_GB2312"/>
          <w:color w:val="auto"/>
          <w:highlight w:val="none"/>
        </w:rPr>
        <w:t>项目编号：</w:t>
      </w:r>
    </w:p>
    <w:p w14:paraId="53A9CE66">
      <w:pPr>
        <w:pStyle w:val="9"/>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三明市县城医共体设备更新建设项目(包九)-医用内窥镜（腹腔镜系统）设备更新集采项目</w:t>
      </w:r>
    </w:p>
    <w:p w14:paraId="39149E65">
      <w:pPr>
        <w:pStyle w:val="9"/>
        <w:spacing w:line="375" w:lineRule="exact"/>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医用内窥镜（腹腔镜系统）</w:t>
      </w:r>
      <w:r>
        <w:rPr>
          <w:rFonts w:ascii="仿宋_GB2312" w:hAnsi="仿宋_GB2312" w:eastAsia="仿宋_GB2312" w:cs="仿宋_GB2312"/>
          <w:color w:val="auto"/>
          <w:highlight w:val="none"/>
        </w:rPr>
        <w:t>)</w:t>
      </w:r>
    </w:p>
    <w:p w14:paraId="1552A52C">
      <w:pPr>
        <w:pStyle w:val="9"/>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6C123401">
      <w:pPr>
        <w:pStyle w:val="9"/>
        <w:jc w:val="center"/>
        <w:rPr>
          <w:color w:val="auto"/>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0"/>
        <w:gridCol w:w="2692"/>
        <w:gridCol w:w="1661"/>
        <w:gridCol w:w="1661"/>
        <w:gridCol w:w="1661"/>
      </w:tblGrid>
      <w:tr w14:paraId="1E879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30DB5607">
            <w:pPr>
              <w:pStyle w:val="9"/>
              <w:jc w:val="left"/>
              <w:rPr>
                <w:color w:val="auto"/>
                <w:highlight w:val="none"/>
              </w:rPr>
            </w:pPr>
            <w:r>
              <w:rPr>
                <w:rFonts w:ascii="仿宋_GB2312" w:hAnsi="仿宋_GB2312" w:eastAsia="仿宋_GB2312" w:cs="仿宋_GB2312"/>
                <w:color w:val="auto"/>
                <w:highlight w:val="none"/>
              </w:rPr>
              <w:t>序号</w:t>
            </w:r>
          </w:p>
        </w:tc>
        <w:tc>
          <w:tcPr>
            <w:tcW w:w="2692" w:type="dxa"/>
          </w:tcPr>
          <w:p w14:paraId="7EEEEFA7">
            <w:pPr>
              <w:pStyle w:val="9"/>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35012AB8">
            <w:pPr>
              <w:pStyle w:val="9"/>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3BF944E2">
            <w:pPr>
              <w:pStyle w:val="9"/>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3490AE61">
            <w:pPr>
              <w:pStyle w:val="9"/>
              <w:jc w:val="left"/>
              <w:rPr>
                <w:color w:val="auto"/>
                <w:highlight w:val="none"/>
              </w:rPr>
            </w:pPr>
            <w:r>
              <w:rPr>
                <w:rFonts w:ascii="仿宋_GB2312" w:hAnsi="仿宋_GB2312" w:eastAsia="仿宋_GB2312" w:cs="仿宋_GB2312"/>
                <w:color w:val="auto"/>
                <w:highlight w:val="none"/>
              </w:rPr>
              <w:t xml:space="preserve"> 价款形式</w:t>
            </w:r>
          </w:p>
        </w:tc>
      </w:tr>
      <w:tr w14:paraId="4630B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0" w:type="dxa"/>
          </w:tcPr>
          <w:p w14:paraId="62F86CF4">
            <w:pPr>
              <w:pStyle w:val="9"/>
              <w:jc w:val="left"/>
              <w:rPr>
                <w:color w:val="auto"/>
                <w:highlight w:val="none"/>
              </w:rPr>
            </w:pPr>
            <w:r>
              <w:rPr>
                <w:rFonts w:ascii="仿宋_GB2312" w:hAnsi="仿宋_GB2312" w:eastAsia="仿宋_GB2312" w:cs="仿宋_GB2312"/>
                <w:color w:val="auto"/>
                <w:highlight w:val="none"/>
              </w:rPr>
              <w:t xml:space="preserve"> 1</w:t>
            </w:r>
          </w:p>
        </w:tc>
        <w:tc>
          <w:tcPr>
            <w:tcW w:w="2692" w:type="dxa"/>
          </w:tcPr>
          <w:p w14:paraId="2CDFA7AD">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医用内窥镜（腹腔镜系统）</w:t>
            </w:r>
          </w:p>
        </w:tc>
        <w:tc>
          <w:tcPr>
            <w:tcW w:w="1661" w:type="dxa"/>
          </w:tcPr>
          <w:p w14:paraId="314243F2">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000000</w:t>
            </w:r>
            <w:r>
              <w:rPr>
                <w:rFonts w:ascii="仿宋_GB2312" w:hAnsi="仿宋_GB2312" w:eastAsia="仿宋_GB2312" w:cs="仿宋_GB2312"/>
                <w:color w:val="auto"/>
                <w:highlight w:val="none"/>
              </w:rPr>
              <w:t>元</w:t>
            </w:r>
          </w:p>
        </w:tc>
        <w:tc>
          <w:tcPr>
            <w:tcW w:w="1661" w:type="dxa"/>
          </w:tcPr>
          <w:p w14:paraId="3C47CCBB">
            <w:pPr>
              <w:pStyle w:val="9"/>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622E7899">
            <w:pPr>
              <w:pStyle w:val="9"/>
              <w:jc w:val="left"/>
              <w:rPr>
                <w:color w:val="auto"/>
                <w:highlight w:val="none"/>
              </w:rPr>
            </w:pPr>
            <w:r>
              <w:rPr>
                <w:rFonts w:ascii="仿宋_GB2312" w:hAnsi="仿宋_GB2312" w:eastAsia="仿宋_GB2312" w:cs="仿宋_GB2312"/>
                <w:color w:val="auto"/>
                <w:highlight w:val="none"/>
              </w:rPr>
              <w:t xml:space="preserve"> 总价</w:t>
            </w:r>
          </w:p>
        </w:tc>
      </w:tr>
    </w:tbl>
    <w:p w14:paraId="71ABD5F5">
      <w:pPr>
        <w:pStyle w:val="9"/>
        <w:jc w:val="left"/>
        <w:rPr>
          <w:color w:val="auto"/>
          <w:highlight w:val="none"/>
        </w:rPr>
      </w:pPr>
      <w:r>
        <w:rPr>
          <w:rFonts w:ascii="仿宋_GB2312" w:hAnsi="仿宋_GB2312" w:eastAsia="仿宋_GB2312" w:cs="仿宋_GB2312"/>
          <w:color w:val="auto"/>
          <w:highlight w:val="none"/>
        </w:rPr>
        <w:t>备注：无</w:t>
      </w:r>
    </w:p>
    <w:p w14:paraId="49612854">
      <w:pPr>
        <w:pStyle w:val="9"/>
        <w:jc w:val="left"/>
        <w:rPr>
          <w:color w:val="auto"/>
          <w:highlight w:val="none"/>
        </w:rPr>
      </w:pPr>
      <w:r>
        <w:rPr>
          <w:rFonts w:ascii="仿宋_GB2312" w:hAnsi="仿宋_GB2312" w:eastAsia="仿宋_GB2312" w:cs="仿宋_GB2312"/>
          <w:color w:val="auto"/>
          <w:highlight w:val="none"/>
        </w:rPr>
        <w:t>时间：     年     月     日</w:t>
      </w:r>
    </w:p>
    <w:p w14:paraId="18C35117">
      <w:pPr>
        <w:pStyle w:val="9"/>
        <w:jc w:val="left"/>
        <w:rPr>
          <w:color w:val="auto"/>
          <w:highlight w:val="none"/>
        </w:rPr>
      </w:pPr>
      <w:r>
        <w:rPr>
          <w:rFonts w:ascii="仿宋_GB2312" w:hAnsi="仿宋_GB2312" w:eastAsia="仿宋_GB2312" w:cs="仿宋_GB2312"/>
          <w:color w:val="auto"/>
          <w:highlight w:val="none"/>
        </w:rPr>
        <w:t xml:space="preserve">签章：                     </w:t>
      </w:r>
    </w:p>
    <w:p w14:paraId="166EDAEB">
      <w:pPr>
        <w:pStyle w:val="9"/>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4CFD2FB6">
      <w:pPr>
        <w:pStyle w:val="9"/>
        <w:jc w:val="left"/>
        <w:rPr>
          <w:color w:val="auto"/>
          <w:highlight w:val="none"/>
        </w:rPr>
      </w:pPr>
      <w:r>
        <w:rPr>
          <w:rFonts w:ascii="仿宋_GB2312" w:hAnsi="仿宋_GB2312" w:eastAsia="仿宋_GB2312" w:cs="仿宋_GB2312"/>
          <w:color w:val="auto"/>
          <w:highlight w:val="none"/>
        </w:rPr>
        <w:t>项目编号：</w:t>
      </w:r>
    </w:p>
    <w:p w14:paraId="310CE378">
      <w:pPr>
        <w:pStyle w:val="9"/>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三明市县城医共体设备更新建设项目(包九)-医用内窥镜（腹腔镜系统）设备更新集采项目</w:t>
      </w:r>
    </w:p>
    <w:p w14:paraId="738EBA15">
      <w:pPr>
        <w:pStyle w:val="9"/>
        <w:jc w:val="left"/>
        <w:rPr>
          <w:rFonts w:hint="eastAsia"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eastAsia="zh-CN"/>
        </w:rPr>
        <w:t>医用内窥镜（腹腔镜系统）</w:t>
      </w:r>
    </w:p>
    <w:p w14:paraId="0F6C5543">
      <w:pPr>
        <w:pStyle w:val="9"/>
        <w:jc w:val="left"/>
        <w:rPr>
          <w:color w:val="auto"/>
          <w:highlight w:val="none"/>
        </w:rPr>
      </w:pPr>
      <w:r>
        <w:rPr>
          <w:rFonts w:ascii="仿宋_GB2312" w:hAnsi="仿宋_GB2312" w:eastAsia="仿宋_GB2312" w:cs="仿宋_GB2312"/>
          <w:color w:val="auto"/>
          <w:highlight w:val="none"/>
        </w:rPr>
        <w:t>投标人名称：</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0"/>
        <w:gridCol w:w="541"/>
        <w:gridCol w:w="610"/>
        <w:gridCol w:w="610"/>
        <w:gridCol w:w="610"/>
        <w:gridCol w:w="610"/>
        <w:gridCol w:w="1016"/>
        <w:gridCol w:w="610"/>
        <w:gridCol w:w="668"/>
        <w:gridCol w:w="537"/>
        <w:gridCol w:w="808"/>
        <w:gridCol w:w="611"/>
        <w:gridCol w:w="611"/>
      </w:tblGrid>
      <w:tr w14:paraId="0AF7A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19DCFC2F">
            <w:pPr>
              <w:pStyle w:val="9"/>
              <w:jc w:val="left"/>
              <w:rPr>
                <w:color w:val="auto"/>
                <w:highlight w:val="none"/>
              </w:rPr>
            </w:pPr>
            <w:r>
              <w:rPr>
                <w:rFonts w:ascii="仿宋_GB2312" w:hAnsi="仿宋_GB2312" w:eastAsia="仿宋_GB2312" w:cs="仿宋_GB2312"/>
                <w:color w:val="auto"/>
                <w:highlight w:val="none"/>
              </w:rPr>
              <w:t>序号</w:t>
            </w:r>
          </w:p>
        </w:tc>
        <w:tc>
          <w:tcPr>
            <w:tcW w:w="541" w:type="dxa"/>
          </w:tcPr>
          <w:p w14:paraId="57D80123">
            <w:pPr>
              <w:pStyle w:val="9"/>
              <w:jc w:val="left"/>
              <w:rPr>
                <w:color w:val="auto"/>
                <w:highlight w:val="none"/>
              </w:rPr>
            </w:pPr>
            <w:r>
              <w:rPr>
                <w:rFonts w:ascii="仿宋_GB2312" w:hAnsi="仿宋_GB2312" w:eastAsia="仿宋_GB2312" w:cs="仿宋_GB2312"/>
                <w:color w:val="auto"/>
                <w:highlight w:val="none"/>
              </w:rPr>
              <w:t>货物名称</w:t>
            </w:r>
          </w:p>
        </w:tc>
        <w:tc>
          <w:tcPr>
            <w:tcW w:w="610" w:type="dxa"/>
          </w:tcPr>
          <w:p w14:paraId="7C99A714">
            <w:pPr>
              <w:pStyle w:val="9"/>
              <w:jc w:val="left"/>
              <w:rPr>
                <w:color w:val="auto"/>
                <w:highlight w:val="none"/>
              </w:rPr>
            </w:pPr>
            <w:r>
              <w:rPr>
                <w:rFonts w:ascii="仿宋_GB2312" w:hAnsi="仿宋_GB2312" w:eastAsia="仿宋_GB2312" w:cs="仿宋_GB2312"/>
                <w:color w:val="auto"/>
                <w:highlight w:val="none"/>
              </w:rPr>
              <w:t xml:space="preserve"> 规格型号</w:t>
            </w:r>
          </w:p>
        </w:tc>
        <w:tc>
          <w:tcPr>
            <w:tcW w:w="610" w:type="dxa"/>
          </w:tcPr>
          <w:p w14:paraId="720E3123">
            <w:pPr>
              <w:pStyle w:val="9"/>
              <w:jc w:val="left"/>
              <w:rPr>
                <w:color w:val="auto"/>
                <w:highlight w:val="none"/>
              </w:rPr>
            </w:pPr>
            <w:r>
              <w:rPr>
                <w:rFonts w:ascii="仿宋_GB2312" w:hAnsi="仿宋_GB2312" w:eastAsia="仿宋_GB2312" w:cs="仿宋_GB2312"/>
                <w:color w:val="auto"/>
                <w:highlight w:val="none"/>
              </w:rPr>
              <w:t xml:space="preserve"> 品牌</w:t>
            </w:r>
          </w:p>
        </w:tc>
        <w:tc>
          <w:tcPr>
            <w:tcW w:w="610" w:type="dxa"/>
          </w:tcPr>
          <w:p w14:paraId="3CDF6D1F">
            <w:pPr>
              <w:pStyle w:val="9"/>
              <w:jc w:val="left"/>
              <w:rPr>
                <w:color w:val="auto"/>
                <w:highlight w:val="none"/>
              </w:rPr>
            </w:pPr>
            <w:r>
              <w:rPr>
                <w:rFonts w:ascii="仿宋_GB2312" w:hAnsi="仿宋_GB2312" w:eastAsia="仿宋_GB2312" w:cs="仿宋_GB2312"/>
                <w:color w:val="auto"/>
                <w:highlight w:val="none"/>
              </w:rPr>
              <w:t xml:space="preserve"> 制造商名称</w:t>
            </w:r>
          </w:p>
        </w:tc>
        <w:tc>
          <w:tcPr>
            <w:tcW w:w="610" w:type="dxa"/>
          </w:tcPr>
          <w:p w14:paraId="00CCDA36">
            <w:pPr>
              <w:pStyle w:val="9"/>
              <w:jc w:val="left"/>
              <w:rPr>
                <w:color w:val="auto"/>
                <w:highlight w:val="none"/>
              </w:rPr>
            </w:pPr>
            <w:r>
              <w:rPr>
                <w:rFonts w:ascii="仿宋_GB2312" w:hAnsi="仿宋_GB2312" w:eastAsia="仿宋_GB2312" w:cs="仿宋_GB2312"/>
                <w:color w:val="auto"/>
                <w:highlight w:val="none"/>
              </w:rPr>
              <w:t xml:space="preserve"> 产地</w:t>
            </w:r>
          </w:p>
        </w:tc>
        <w:tc>
          <w:tcPr>
            <w:tcW w:w="1016" w:type="dxa"/>
          </w:tcPr>
          <w:p w14:paraId="77050283">
            <w:pPr>
              <w:pStyle w:val="9"/>
              <w:jc w:val="left"/>
              <w:rPr>
                <w:color w:val="auto"/>
                <w:highlight w:val="none"/>
              </w:rPr>
            </w:pPr>
            <w:r>
              <w:rPr>
                <w:rFonts w:ascii="仿宋_GB2312" w:hAnsi="仿宋_GB2312" w:eastAsia="仿宋_GB2312" w:cs="仿宋_GB2312"/>
                <w:color w:val="auto"/>
                <w:highlight w:val="none"/>
              </w:rPr>
              <w:t xml:space="preserve"> 最高限价</w:t>
            </w:r>
          </w:p>
        </w:tc>
        <w:tc>
          <w:tcPr>
            <w:tcW w:w="610" w:type="dxa"/>
          </w:tcPr>
          <w:p w14:paraId="377C69F8">
            <w:pPr>
              <w:pStyle w:val="9"/>
              <w:jc w:val="left"/>
              <w:rPr>
                <w:color w:val="auto"/>
                <w:highlight w:val="none"/>
              </w:rPr>
            </w:pPr>
            <w:r>
              <w:rPr>
                <w:rFonts w:ascii="仿宋_GB2312" w:hAnsi="仿宋_GB2312" w:eastAsia="仿宋_GB2312" w:cs="仿宋_GB2312"/>
                <w:color w:val="auto"/>
                <w:highlight w:val="none"/>
              </w:rPr>
              <w:t xml:space="preserve"> 单价</w:t>
            </w:r>
          </w:p>
        </w:tc>
        <w:tc>
          <w:tcPr>
            <w:tcW w:w="668" w:type="dxa"/>
          </w:tcPr>
          <w:p w14:paraId="7626D10C">
            <w:pPr>
              <w:pStyle w:val="9"/>
              <w:jc w:val="left"/>
              <w:rPr>
                <w:color w:val="auto"/>
                <w:highlight w:val="none"/>
              </w:rPr>
            </w:pPr>
            <w:r>
              <w:rPr>
                <w:rFonts w:ascii="仿宋_GB2312" w:hAnsi="仿宋_GB2312" w:eastAsia="仿宋_GB2312" w:cs="仿宋_GB2312"/>
                <w:color w:val="auto"/>
                <w:highlight w:val="none"/>
              </w:rPr>
              <w:t xml:space="preserve"> 数量</w:t>
            </w:r>
          </w:p>
        </w:tc>
        <w:tc>
          <w:tcPr>
            <w:tcW w:w="537" w:type="dxa"/>
          </w:tcPr>
          <w:p w14:paraId="1305E0BD">
            <w:pPr>
              <w:pStyle w:val="9"/>
              <w:jc w:val="left"/>
              <w:rPr>
                <w:color w:val="auto"/>
                <w:highlight w:val="none"/>
              </w:rPr>
            </w:pPr>
            <w:r>
              <w:rPr>
                <w:rFonts w:ascii="仿宋_GB2312" w:hAnsi="仿宋_GB2312" w:eastAsia="仿宋_GB2312" w:cs="仿宋_GB2312"/>
                <w:color w:val="auto"/>
                <w:highlight w:val="none"/>
              </w:rPr>
              <w:t xml:space="preserve"> 计量单位</w:t>
            </w:r>
          </w:p>
        </w:tc>
        <w:tc>
          <w:tcPr>
            <w:tcW w:w="808" w:type="dxa"/>
          </w:tcPr>
          <w:p w14:paraId="5842FAF1">
            <w:pPr>
              <w:pStyle w:val="9"/>
              <w:jc w:val="left"/>
              <w:rPr>
                <w:color w:val="auto"/>
                <w:highlight w:val="none"/>
              </w:rPr>
            </w:pPr>
            <w:r>
              <w:rPr>
                <w:rFonts w:ascii="仿宋_GB2312" w:hAnsi="仿宋_GB2312" w:eastAsia="仿宋_GB2312" w:cs="仿宋_GB2312"/>
                <w:color w:val="auto"/>
                <w:highlight w:val="none"/>
              </w:rPr>
              <w:t xml:space="preserve"> 是否环境标志产品</w:t>
            </w:r>
          </w:p>
        </w:tc>
        <w:tc>
          <w:tcPr>
            <w:tcW w:w="611" w:type="dxa"/>
          </w:tcPr>
          <w:p w14:paraId="05C928C3">
            <w:pPr>
              <w:pStyle w:val="9"/>
              <w:jc w:val="left"/>
              <w:rPr>
                <w:color w:val="auto"/>
                <w:highlight w:val="none"/>
              </w:rPr>
            </w:pPr>
            <w:r>
              <w:rPr>
                <w:rFonts w:ascii="仿宋_GB2312" w:hAnsi="仿宋_GB2312" w:eastAsia="仿宋_GB2312" w:cs="仿宋_GB2312"/>
                <w:color w:val="auto"/>
                <w:highlight w:val="none"/>
              </w:rPr>
              <w:t xml:space="preserve"> 是否节能产品</w:t>
            </w:r>
          </w:p>
        </w:tc>
        <w:tc>
          <w:tcPr>
            <w:tcW w:w="611" w:type="dxa"/>
          </w:tcPr>
          <w:p w14:paraId="29301A3A">
            <w:pPr>
              <w:pStyle w:val="9"/>
              <w:jc w:val="left"/>
              <w:rPr>
                <w:color w:val="auto"/>
                <w:highlight w:val="none"/>
              </w:rPr>
            </w:pPr>
            <w:r>
              <w:rPr>
                <w:rFonts w:ascii="仿宋_GB2312" w:hAnsi="仿宋_GB2312" w:eastAsia="仿宋_GB2312" w:cs="仿宋_GB2312"/>
                <w:color w:val="auto"/>
                <w:highlight w:val="none"/>
              </w:rPr>
              <w:t xml:space="preserve"> 总价</w:t>
            </w:r>
          </w:p>
        </w:tc>
      </w:tr>
      <w:tr w14:paraId="2A767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0" w:type="dxa"/>
          </w:tcPr>
          <w:p w14:paraId="4443237F">
            <w:pPr>
              <w:pStyle w:val="9"/>
              <w:jc w:val="left"/>
              <w:rPr>
                <w:color w:val="auto"/>
                <w:highlight w:val="none"/>
              </w:rPr>
            </w:pPr>
            <w:r>
              <w:rPr>
                <w:rFonts w:ascii="仿宋_GB2312" w:hAnsi="仿宋_GB2312" w:eastAsia="仿宋_GB2312" w:cs="仿宋_GB2312"/>
                <w:color w:val="auto"/>
                <w:highlight w:val="none"/>
              </w:rPr>
              <w:t xml:space="preserve"> 1</w:t>
            </w:r>
          </w:p>
        </w:tc>
        <w:tc>
          <w:tcPr>
            <w:tcW w:w="541" w:type="dxa"/>
          </w:tcPr>
          <w:p w14:paraId="44817873">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医用内窥镜（腹腔镜系统）</w:t>
            </w:r>
          </w:p>
        </w:tc>
        <w:tc>
          <w:tcPr>
            <w:tcW w:w="610" w:type="dxa"/>
          </w:tcPr>
          <w:p w14:paraId="728838C0">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0" w:type="dxa"/>
          </w:tcPr>
          <w:p w14:paraId="3DE11D45">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0" w:type="dxa"/>
          </w:tcPr>
          <w:p w14:paraId="6F49C276">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0" w:type="dxa"/>
          </w:tcPr>
          <w:p w14:paraId="5A62E2DD">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1016" w:type="dxa"/>
          </w:tcPr>
          <w:p w14:paraId="3482144B">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000000</w:t>
            </w:r>
            <w:r>
              <w:rPr>
                <w:rFonts w:ascii="仿宋_GB2312" w:hAnsi="仿宋_GB2312" w:eastAsia="仿宋_GB2312" w:cs="仿宋_GB2312"/>
                <w:color w:val="auto"/>
                <w:highlight w:val="none"/>
              </w:rPr>
              <w:t xml:space="preserve">  元</w:t>
            </w:r>
          </w:p>
        </w:tc>
        <w:tc>
          <w:tcPr>
            <w:tcW w:w="610" w:type="dxa"/>
          </w:tcPr>
          <w:p w14:paraId="696D6697">
            <w:pPr>
              <w:pStyle w:val="9"/>
              <w:jc w:val="left"/>
              <w:rPr>
                <w:color w:val="auto"/>
                <w:highlight w:val="none"/>
              </w:rPr>
            </w:pPr>
            <w:r>
              <w:rPr>
                <w:rFonts w:ascii="仿宋_GB2312" w:hAnsi="仿宋_GB2312" w:eastAsia="仿宋_GB2312" w:cs="仿宋_GB2312"/>
                <w:color w:val="auto"/>
                <w:highlight w:val="none"/>
              </w:rPr>
              <w:t xml:space="preserve"> {=总价/数量}  元</w:t>
            </w:r>
          </w:p>
        </w:tc>
        <w:tc>
          <w:tcPr>
            <w:tcW w:w="668" w:type="dxa"/>
          </w:tcPr>
          <w:p w14:paraId="3B1C36AF">
            <w:pPr>
              <w:pStyle w:val="9"/>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.0000</w:t>
            </w:r>
          </w:p>
        </w:tc>
        <w:tc>
          <w:tcPr>
            <w:tcW w:w="537" w:type="dxa"/>
          </w:tcPr>
          <w:p w14:paraId="0D66E1F7">
            <w:pPr>
              <w:pStyle w:val="9"/>
              <w:jc w:val="left"/>
              <w:rPr>
                <w:color w:val="auto"/>
                <w:highlight w:val="none"/>
              </w:rPr>
            </w:pPr>
            <w:r>
              <w:rPr>
                <w:rFonts w:ascii="仿宋_GB2312" w:hAnsi="仿宋_GB2312" w:eastAsia="仿宋_GB2312" w:cs="仿宋_GB2312"/>
                <w:color w:val="auto"/>
                <w:highlight w:val="none"/>
              </w:rPr>
              <w:t xml:space="preserve"> 台</w:t>
            </w:r>
          </w:p>
        </w:tc>
        <w:tc>
          <w:tcPr>
            <w:tcW w:w="808" w:type="dxa"/>
          </w:tcPr>
          <w:p w14:paraId="1978A403">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1" w:type="dxa"/>
          </w:tcPr>
          <w:p w14:paraId="38CE9583">
            <w:pPr>
              <w:pStyle w:val="9"/>
              <w:jc w:val="left"/>
              <w:rPr>
                <w:color w:val="auto"/>
                <w:highlight w:val="none"/>
              </w:rPr>
            </w:pPr>
            <w:r>
              <w:rPr>
                <w:rFonts w:ascii="仿宋_GB2312" w:hAnsi="仿宋_GB2312" w:eastAsia="仿宋_GB2312" w:cs="仿宋_GB2312"/>
                <w:color w:val="auto"/>
                <w:highlight w:val="none"/>
              </w:rPr>
              <w:t xml:space="preserve"> {供应商响应}</w:t>
            </w:r>
          </w:p>
        </w:tc>
        <w:tc>
          <w:tcPr>
            <w:tcW w:w="611" w:type="dxa"/>
          </w:tcPr>
          <w:p w14:paraId="52D985F0">
            <w:pPr>
              <w:pStyle w:val="9"/>
              <w:jc w:val="left"/>
              <w:rPr>
                <w:color w:val="auto"/>
                <w:highlight w:val="none"/>
              </w:rPr>
            </w:pPr>
            <w:r>
              <w:rPr>
                <w:rFonts w:ascii="仿宋_GB2312" w:hAnsi="仿宋_GB2312" w:eastAsia="仿宋_GB2312" w:cs="仿宋_GB2312"/>
                <w:color w:val="auto"/>
                <w:highlight w:val="none"/>
              </w:rPr>
              <w:t xml:space="preserve"> {供应商响应}  元</w:t>
            </w:r>
          </w:p>
        </w:tc>
      </w:tr>
    </w:tbl>
    <w:p w14:paraId="6CD58FC2">
      <w:pPr>
        <w:pStyle w:val="9"/>
        <w:jc w:val="left"/>
        <w:rPr>
          <w:color w:val="auto"/>
          <w:highlight w:val="none"/>
        </w:rPr>
      </w:pPr>
      <w:r>
        <w:rPr>
          <w:rFonts w:ascii="仿宋_GB2312" w:hAnsi="仿宋_GB2312" w:eastAsia="仿宋_GB2312" w:cs="仿宋_GB2312"/>
          <w:color w:val="auto"/>
          <w:highlight w:val="none"/>
        </w:rPr>
        <w:t>合计：</w:t>
      </w:r>
    </w:p>
    <w:p w14:paraId="79E31697">
      <w:pPr>
        <w:pStyle w:val="9"/>
        <w:jc w:val="left"/>
        <w:rPr>
          <w:color w:val="auto"/>
          <w:highlight w:val="none"/>
        </w:rPr>
      </w:pPr>
      <w:r>
        <w:rPr>
          <w:rFonts w:ascii="仿宋_GB2312" w:hAnsi="仿宋_GB2312" w:eastAsia="仿宋_GB2312" w:cs="仿宋_GB2312"/>
          <w:color w:val="auto"/>
          <w:highlight w:val="none"/>
        </w:rPr>
        <w:t>备注：无</w:t>
      </w:r>
    </w:p>
    <w:p w14:paraId="6B5F993B">
      <w:pPr>
        <w:pStyle w:val="9"/>
        <w:jc w:val="left"/>
        <w:rPr>
          <w:color w:val="auto"/>
          <w:highlight w:val="none"/>
        </w:rPr>
      </w:pPr>
      <w:r>
        <w:rPr>
          <w:rFonts w:ascii="仿宋_GB2312" w:hAnsi="仿宋_GB2312" w:eastAsia="仿宋_GB2312" w:cs="仿宋_GB2312"/>
          <w:color w:val="auto"/>
          <w:highlight w:val="none"/>
        </w:rPr>
        <w:t>时间：     年     月     日</w:t>
      </w:r>
    </w:p>
    <w:p w14:paraId="102EAB45">
      <w:pPr>
        <w:pStyle w:val="9"/>
        <w:jc w:val="left"/>
        <w:rPr>
          <w:color w:val="auto"/>
          <w:highlight w:val="none"/>
        </w:rPr>
      </w:pPr>
      <w:r>
        <w:rPr>
          <w:rFonts w:ascii="仿宋_GB2312" w:hAnsi="仿宋_GB2312" w:eastAsia="仿宋_GB2312" w:cs="仿宋_GB2312"/>
          <w:color w:val="auto"/>
          <w:highlight w:val="none"/>
        </w:rPr>
        <w:t xml:space="preserve">签章：                     </w:t>
      </w:r>
    </w:p>
    <w:p w14:paraId="1D300C25">
      <w:pPr>
        <w:pStyle w:val="9"/>
        <w:jc w:val="left"/>
        <w:outlineLvl w:val="0"/>
        <w:rPr>
          <w:rFonts w:ascii="仿宋_GB2312" w:hAnsi="仿宋_GB2312" w:eastAsia="仿宋_GB2312" w:cs="仿宋_GB2312"/>
          <w:b/>
          <w:color w:val="auto"/>
          <w:sz w:val="48"/>
          <w:highlight w:val="none"/>
        </w:rPr>
      </w:pPr>
    </w:p>
    <w:p w14:paraId="5285ED07">
      <w:pPr>
        <w:pStyle w:val="9"/>
        <w:jc w:val="left"/>
        <w:rPr>
          <w:color w:val="auto"/>
          <w:highlight w:val="none"/>
        </w:rPr>
      </w:pPr>
    </w:p>
    <w:p w14:paraId="63870F61">
      <w:pPr>
        <w:pStyle w:val="9"/>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3FE24163">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1DA3BC90">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0F48C268">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63D90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06CB10A">
            <w:pPr>
              <w:rPr>
                <w:color w:val="auto"/>
                <w:highlight w:val="none"/>
              </w:rPr>
            </w:pPr>
          </w:p>
        </w:tc>
        <w:tc>
          <w:tcPr>
            <w:tcW w:w="6644" w:type="dxa"/>
            <w:gridSpan w:val="3"/>
          </w:tcPr>
          <w:p w14:paraId="6A582F13">
            <w:pPr>
              <w:pStyle w:val="9"/>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5C9CB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A3C01D">
            <w:pPr>
              <w:pStyle w:val="9"/>
              <w:jc w:val="center"/>
              <w:rPr>
                <w:color w:val="auto"/>
                <w:highlight w:val="none"/>
              </w:rPr>
            </w:pPr>
            <w:r>
              <w:rPr>
                <w:rFonts w:ascii="仿宋_GB2312" w:hAnsi="仿宋_GB2312" w:eastAsia="仿宋_GB2312" w:cs="仿宋_GB2312"/>
                <w:color w:val="auto"/>
                <w:highlight w:val="none"/>
              </w:rPr>
              <w:t>采购包</w:t>
            </w:r>
          </w:p>
          <w:p w14:paraId="40B71D58">
            <w:pPr>
              <w:pStyle w:val="9"/>
              <w:jc w:val="center"/>
              <w:rPr>
                <w:color w:val="auto"/>
                <w:highlight w:val="none"/>
              </w:rPr>
            </w:pPr>
          </w:p>
        </w:tc>
        <w:tc>
          <w:tcPr>
            <w:tcW w:w="1661" w:type="dxa"/>
          </w:tcPr>
          <w:p w14:paraId="59391F09">
            <w:pPr>
              <w:pStyle w:val="9"/>
              <w:jc w:val="center"/>
              <w:rPr>
                <w:color w:val="auto"/>
                <w:highlight w:val="none"/>
              </w:rPr>
            </w:pPr>
            <w:r>
              <w:rPr>
                <w:rFonts w:ascii="仿宋_GB2312" w:hAnsi="仿宋_GB2312" w:eastAsia="仿宋_GB2312" w:cs="仿宋_GB2312"/>
                <w:color w:val="auto"/>
                <w:highlight w:val="none"/>
              </w:rPr>
              <w:t>品目号</w:t>
            </w:r>
          </w:p>
        </w:tc>
        <w:tc>
          <w:tcPr>
            <w:tcW w:w="3322" w:type="dxa"/>
          </w:tcPr>
          <w:p w14:paraId="29498255">
            <w:pPr>
              <w:pStyle w:val="9"/>
              <w:jc w:val="center"/>
              <w:rPr>
                <w:color w:val="auto"/>
                <w:highlight w:val="none"/>
              </w:rPr>
            </w:pPr>
            <w:r>
              <w:rPr>
                <w:rFonts w:ascii="仿宋_GB2312" w:hAnsi="仿宋_GB2312" w:eastAsia="仿宋_GB2312" w:cs="仿宋_GB2312"/>
                <w:color w:val="auto"/>
                <w:highlight w:val="none"/>
              </w:rPr>
              <w:t>产品名称</w:t>
            </w:r>
          </w:p>
        </w:tc>
        <w:tc>
          <w:tcPr>
            <w:tcW w:w="1661" w:type="dxa"/>
          </w:tcPr>
          <w:p w14:paraId="42FE4F3E">
            <w:pPr>
              <w:pStyle w:val="9"/>
              <w:jc w:val="center"/>
              <w:rPr>
                <w:color w:val="auto"/>
                <w:highlight w:val="none"/>
              </w:rPr>
            </w:pPr>
            <w:r>
              <w:rPr>
                <w:rFonts w:ascii="仿宋_GB2312" w:hAnsi="仿宋_GB2312" w:eastAsia="仿宋_GB2312" w:cs="仿宋_GB2312"/>
                <w:color w:val="auto"/>
                <w:highlight w:val="none"/>
              </w:rPr>
              <w:t>认证种类</w:t>
            </w:r>
          </w:p>
        </w:tc>
      </w:tr>
      <w:tr w14:paraId="3B317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611B496">
            <w:pPr>
              <w:pStyle w:val="9"/>
              <w:jc w:val="center"/>
              <w:rPr>
                <w:color w:val="auto"/>
                <w:highlight w:val="none"/>
              </w:rPr>
            </w:pPr>
            <w:r>
              <w:rPr>
                <w:rFonts w:ascii="仿宋_GB2312" w:hAnsi="仿宋_GB2312" w:eastAsia="仿宋_GB2312" w:cs="仿宋_GB2312"/>
                <w:color w:val="auto"/>
                <w:highlight w:val="none"/>
              </w:rPr>
              <w:t>*</w:t>
            </w:r>
          </w:p>
        </w:tc>
        <w:tc>
          <w:tcPr>
            <w:tcW w:w="1661" w:type="dxa"/>
          </w:tcPr>
          <w:p w14:paraId="2E8EED25">
            <w:pPr>
              <w:pStyle w:val="9"/>
              <w:jc w:val="center"/>
              <w:rPr>
                <w:color w:val="auto"/>
                <w:highlight w:val="none"/>
              </w:rPr>
            </w:pPr>
            <w:r>
              <w:rPr>
                <w:rFonts w:ascii="仿宋_GB2312" w:hAnsi="仿宋_GB2312" w:eastAsia="仿宋_GB2312" w:cs="仿宋_GB2312"/>
                <w:color w:val="auto"/>
                <w:highlight w:val="none"/>
              </w:rPr>
              <w:t>*-1</w:t>
            </w:r>
          </w:p>
        </w:tc>
        <w:tc>
          <w:tcPr>
            <w:tcW w:w="3322" w:type="dxa"/>
          </w:tcPr>
          <w:p w14:paraId="5ED0B918">
            <w:pPr>
              <w:pStyle w:val="9"/>
              <w:jc w:val="left"/>
              <w:rPr>
                <w:color w:val="auto"/>
                <w:highlight w:val="none"/>
              </w:rPr>
            </w:pPr>
          </w:p>
        </w:tc>
        <w:tc>
          <w:tcPr>
            <w:tcW w:w="1661" w:type="dxa"/>
          </w:tcPr>
          <w:p w14:paraId="2D00B026">
            <w:pPr>
              <w:pStyle w:val="9"/>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41EF6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20B4E39">
            <w:pPr>
              <w:rPr>
                <w:color w:val="auto"/>
                <w:highlight w:val="none"/>
              </w:rPr>
            </w:pPr>
          </w:p>
        </w:tc>
        <w:tc>
          <w:tcPr>
            <w:tcW w:w="1661" w:type="dxa"/>
          </w:tcPr>
          <w:p w14:paraId="3E58E933">
            <w:pPr>
              <w:pStyle w:val="9"/>
              <w:jc w:val="center"/>
              <w:rPr>
                <w:color w:val="auto"/>
                <w:highlight w:val="none"/>
              </w:rPr>
            </w:pPr>
            <w:r>
              <w:rPr>
                <w:rFonts w:ascii="仿宋_GB2312" w:hAnsi="仿宋_GB2312" w:eastAsia="仿宋_GB2312" w:cs="仿宋_GB2312"/>
                <w:color w:val="auto"/>
                <w:highlight w:val="none"/>
              </w:rPr>
              <w:t>...</w:t>
            </w:r>
          </w:p>
        </w:tc>
        <w:tc>
          <w:tcPr>
            <w:tcW w:w="3322" w:type="dxa"/>
          </w:tcPr>
          <w:p w14:paraId="6B95656E">
            <w:pPr>
              <w:pStyle w:val="9"/>
              <w:jc w:val="left"/>
              <w:rPr>
                <w:color w:val="auto"/>
                <w:highlight w:val="none"/>
              </w:rPr>
            </w:pPr>
          </w:p>
        </w:tc>
        <w:tc>
          <w:tcPr>
            <w:tcW w:w="1661" w:type="dxa"/>
          </w:tcPr>
          <w:p w14:paraId="4596F120">
            <w:pPr>
              <w:rPr>
                <w:color w:val="auto"/>
                <w:highlight w:val="none"/>
              </w:rPr>
            </w:pPr>
          </w:p>
        </w:tc>
      </w:tr>
      <w:tr w14:paraId="2933F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6C7A03">
            <w:pPr>
              <w:pStyle w:val="9"/>
              <w:jc w:val="center"/>
              <w:rPr>
                <w:color w:val="auto"/>
                <w:highlight w:val="none"/>
              </w:rPr>
            </w:pPr>
            <w:r>
              <w:rPr>
                <w:rFonts w:ascii="仿宋_GB2312" w:hAnsi="仿宋_GB2312" w:eastAsia="仿宋_GB2312" w:cs="仿宋_GB2312"/>
                <w:color w:val="auto"/>
                <w:highlight w:val="none"/>
              </w:rPr>
              <w:t>备注</w:t>
            </w:r>
          </w:p>
        </w:tc>
        <w:tc>
          <w:tcPr>
            <w:tcW w:w="6644" w:type="dxa"/>
            <w:gridSpan w:val="3"/>
          </w:tcPr>
          <w:p w14:paraId="49884442">
            <w:pPr>
              <w:rPr>
                <w:color w:val="auto"/>
                <w:highlight w:val="none"/>
              </w:rPr>
            </w:pPr>
          </w:p>
        </w:tc>
      </w:tr>
    </w:tbl>
    <w:p w14:paraId="23098F1C">
      <w:pPr>
        <w:pStyle w:val="9"/>
        <w:ind w:firstLine="480"/>
        <w:jc w:val="left"/>
        <w:rPr>
          <w:color w:val="auto"/>
          <w:highlight w:val="none"/>
        </w:rPr>
      </w:pPr>
      <w:r>
        <w:rPr>
          <w:rFonts w:ascii="仿宋_GB2312" w:hAnsi="仿宋_GB2312" w:eastAsia="仿宋_GB2312" w:cs="仿宋_GB2312"/>
          <w:color w:val="auto"/>
          <w:highlight w:val="none"/>
        </w:rPr>
        <w:t>※注意：</w:t>
      </w:r>
    </w:p>
    <w:p w14:paraId="05A3BB03">
      <w:pPr>
        <w:pStyle w:val="9"/>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5C337F87">
      <w:pPr>
        <w:pStyle w:val="9"/>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61B1EC5A">
      <w:pPr>
        <w:pStyle w:val="9"/>
        <w:ind w:firstLine="480"/>
        <w:jc w:val="left"/>
        <w:rPr>
          <w:color w:val="auto"/>
          <w:highlight w:val="none"/>
        </w:rPr>
      </w:pPr>
      <w:r>
        <w:rPr>
          <w:rFonts w:ascii="仿宋_GB2312" w:hAnsi="仿宋_GB2312" w:eastAsia="仿宋_GB2312" w:cs="仿宋_GB2312"/>
          <w:color w:val="auto"/>
          <w:highlight w:val="none"/>
        </w:rPr>
        <w:t>3、具体统计、计算：</w:t>
      </w:r>
    </w:p>
    <w:p w14:paraId="62B8967F">
      <w:pPr>
        <w:pStyle w:val="9"/>
        <w:ind w:firstLine="480"/>
        <w:jc w:val="left"/>
        <w:rPr>
          <w:color w:val="auto"/>
          <w:highlight w:val="none"/>
        </w:rPr>
      </w:pPr>
      <w:r>
        <w:rPr>
          <w:rFonts w:ascii="仿宋_GB2312" w:hAnsi="仿宋_GB2312" w:eastAsia="仿宋_GB2312" w:cs="仿宋_GB2312"/>
          <w:color w:val="auto"/>
          <w:highlight w:val="none"/>
        </w:rPr>
        <w:t>3.1同一品目中各认证证书不重复计算价格扣除。强制类节能产品不享受价格扣除。</w:t>
      </w:r>
    </w:p>
    <w:p w14:paraId="17D1AF4E">
      <w:pPr>
        <w:pStyle w:val="9"/>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7A408D90">
      <w:pPr>
        <w:pStyle w:val="9"/>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07CF5979">
      <w:pPr>
        <w:pStyle w:val="9"/>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5201DD5A">
      <w:pPr>
        <w:pStyle w:val="9"/>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75828F03">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F1E1C14">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7B67382">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6EC6F2">
      <w:pPr>
        <w:pStyle w:val="9"/>
        <w:ind w:firstLine="960"/>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4EDDF8A3">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6A881544">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79B513A1">
      <w:pPr>
        <w:pStyle w:val="9"/>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1949CA79">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342A187E">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88F4AEB">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3DF1393">
      <w:pPr>
        <w:pStyle w:val="9"/>
        <w:ind w:firstLine="480"/>
        <w:jc w:val="left"/>
        <w:rPr>
          <w:color w:val="auto"/>
          <w:highlight w:val="none"/>
        </w:rPr>
      </w:pPr>
      <w:r>
        <w:rPr>
          <w:rFonts w:ascii="仿宋_GB2312" w:hAnsi="仿宋_GB2312" w:eastAsia="仿宋_GB2312" w:cs="仿宋_GB2312"/>
          <w:color w:val="auto"/>
          <w:highlight w:val="none"/>
        </w:rPr>
        <w:t>……</w:t>
      </w:r>
    </w:p>
    <w:p w14:paraId="0371A164">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65905869">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7261C985">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1EE167C">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51919AFB">
      <w:pPr>
        <w:pStyle w:val="9"/>
        <w:ind w:firstLine="480"/>
        <w:jc w:val="left"/>
        <w:rPr>
          <w:color w:val="auto"/>
          <w:highlight w:val="none"/>
        </w:rPr>
      </w:pPr>
      <w:r>
        <w:rPr>
          <w:rFonts w:ascii="仿宋_GB2312" w:hAnsi="仿宋_GB2312" w:eastAsia="仿宋_GB2312" w:cs="仿宋_GB2312"/>
          <w:color w:val="auto"/>
          <w:highlight w:val="none"/>
        </w:rPr>
        <w:t>※注意：</w:t>
      </w:r>
    </w:p>
    <w:p w14:paraId="053BD590">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61378419">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7225ABC">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651A6E">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1597680">
      <w:pPr>
        <w:pStyle w:val="9"/>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76FEA2F9">
      <w:pPr>
        <w:pStyle w:val="9"/>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8AB2A98">
      <w:pPr>
        <w:pStyle w:val="9"/>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F07D379">
      <w:pPr>
        <w:pStyle w:val="9"/>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804D35C">
      <w:pPr>
        <w:pStyle w:val="9"/>
        <w:ind w:firstLine="480"/>
        <w:jc w:val="left"/>
        <w:rPr>
          <w:color w:val="auto"/>
          <w:highlight w:val="none"/>
        </w:rPr>
      </w:pPr>
      <w:r>
        <w:rPr>
          <w:rFonts w:ascii="仿宋_GB2312" w:hAnsi="仿宋_GB2312" w:eastAsia="仿宋_GB2312" w:cs="仿宋_GB2312"/>
          <w:color w:val="auto"/>
          <w:highlight w:val="none"/>
        </w:rPr>
        <w:t>……</w:t>
      </w:r>
    </w:p>
    <w:p w14:paraId="5353E187">
      <w:pPr>
        <w:pStyle w:val="9"/>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51604442">
      <w:pPr>
        <w:pStyle w:val="9"/>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73536F9">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A439A4B">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350112C">
      <w:pPr>
        <w:pStyle w:val="9"/>
        <w:ind w:firstLine="480"/>
        <w:jc w:val="left"/>
        <w:rPr>
          <w:color w:val="auto"/>
          <w:highlight w:val="none"/>
        </w:rPr>
      </w:pPr>
      <w:r>
        <w:rPr>
          <w:rFonts w:ascii="仿宋_GB2312" w:hAnsi="仿宋_GB2312" w:eastAsia="仿宋_GB2312" w:cs="仿宋_GB2312"/>
          <w:color w:val="auto"/>
          <w:highlight w:val="none"/>
        </w:rPr>
        <w:t>※注意：</w:t>
      </w:r>
    </w:p>
    <w:p w14:paraId="0AD58BC3">
      <w:pPr>
        <w:pStyle w:val="9"/>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3FA7918A">
      <w:pPr>
        <w:pStyle w:val="9"/>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C120B6">
      <w:pPr>
        <w:pStyle w:val="9"/>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8F69D2">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359D7E6">
      <w:pPr>
        <w:pStyle w:val="9"/>
        <w:ind w:firstLine="960"/>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16403088">
      <w:pPr>
        <w:pStyle w:val="9"/>
        <w:ind w:firstLine="480"/>
        <w:jc w:val="center"/>
        <w:rPr>
          <w:color w:val="auto"/>
          <w:highlight w:val="none"/>
        </w:rPr>
      </w:pPr>
      <w:r>
        <w:rPr>
          <w:rFonts w:ascii="仿宋_GB2312" w:hAnsi="仿宋_GB2312" w:eastAsia="仿宋_GB2312" w:cs="仿宋_GB2312"/>
          <w:color w:val="auto"/>
          <w:highlight w:val="none"/>
        </w:rPr>
        <w:t>编制说明</w:t>
      </w:r>
    </w:p>
    <w:p w14:paraId="1D57916A">
      <w:pPr>
        <w:pStyle w:val="9"/>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16A1794F">
      <w:pPr>
        <w:pStyle w:val="9"/>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5047C164">
      <w:pPr>
        <w:pStyle w:val="9"/>
        <w:ind w:firstLine="480"/>
        <w:jc w:val="left"/>
        <w:rPr>
          <w:color w:val="auto"/>
          <w:highlight w:val="none"/>
        </w:rPr>
      </w:pPr>
      <w:r>
        <w:rPr>
          <w:rFonts w:ascii="仿宋_GB2312" w:hAnsi="仿宋_GB2312" w:eastAsia="仿宋_GB2312" w:cs="仿宋_GB2312"/>
          <w:color w:val="auto"/>
          <w:highlight w:val="none"/>
        </w:rPr>
        <w:t>附：</w:t>
      </w:r>
    </w:p>
    <w:p w14:paraId="160EDC0A">
      <w:pPr>
        <w:pStyle w:val="9"/>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0FAB1720">
      <w:pPr>
        <w:pStyle w:val="9"/>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15C5AF7">
      <w:pPr>
        <w:pStyle w:val="9"/>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64451BF">
      <w:pPr>
        <w:pStyle w:val="9"/>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70256FF0">
      <w:pPr>
        <w:pStyle w:val="9"/>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4A974A04">
      <w:pPr>
        <w:pStyle w:val="9"/>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6A1B80F3">
      <w:pPr>
        <w:pStyle w:val="9"/>
        <w:ind w:firstLine="480"/>
        <w:jc w:val="left"/>
        <w:rPr>
          <w:color w:val="auto"/>
          <w:highlight w:val="none"/>
        </w:rPr>
      </w:pPr>
      <w:r>
        <w:rPr>
          <w:rFonts w:ascii="仿宋_GB2312" w:hAnsi="仿宋_GB2312" w:eastAsia="仿宋_GB2312" w:cs="仿宋_GB2312"/>
          <w:color w:val="auto"/>
          <w:highlight w:val="none"/>
        </w:rPr>
        <w:t>备注：</w:t>
      </w:r>
    </w:p>
    <w:p w14:paraId="7346CFA0">
      <w:pPr>
        <w:pStyle w:val="9"/>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40654A49">
      <w:pPr>
        <w:pStyle w:val="9"/>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0A1AB926">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FCA9FF2">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D605012">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F78887A">
      <w:pPr>
        <w:pStyle w:val="9"/>
        <w:ind w:firstLine="480"/>
        <w:jc w:val="left"/>
        <w:rPr>
          <w:color w:val="auto"/>
          <w:highlight w:val="none"/>
        </w:rPr>
      </w:pPr>
      <w:r>
        <w:rPr>
          <w:rFonts w:ascii="仿宋_GB2312" w:hAnsi="仿宋_GB2312" w:eastAsia="仿宋_GB2312" w:cs="仿宋_GB2312"/>
          <w:color w:val="auto"/>
          <w:highlight w:val="none"/>
        </w:rPr>
        <w:t>附：</w:t>
      </w:r>
    </w:p>
    <w:p w14:paraId="2F35D8C2">
      <w:pPr>
        <w:pStyle w:val="9"/>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674E019">
      <w:pPr>
        <w:pStyle w:val="9"/>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669EC026">
      <w:pPr>
        <w:pStyle w:val="9"/>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75EAA78">
      <w:pPr>
        <w:pStyle w:val="9"/>
        <w:ind w:firstLine="960"/>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3302BC31">
      <w:pPr>
        <w:pStyle w:val="9"/>
        <w:ind w:firstLine="480"/>
        <w:jc w:val="center"/>
        <w:rPr>
          <w:color w:val="auto"/>
          <w:highlight w:val="none"/>
        </w:rPr>
      </w:pPr>
      <w:r>
        <w:rPr>
          <w:rFonts w:ascii="仿宋_GB2312" w:hAnsi="仿宋_GB2312" w:eastAsia="仿宋_GB2312" w:cs="仿宋_GB2312"/>
          <w:color w:val="auto"/>
          <w:highlight w:val="none"/>
        </w:rPr>
        <w:t>编制说明</w:t>
      </w:r>
    </w:p>
    <w:p w14:paraId="5CCFD97B">
      <w:pPr>
        <w:pStyle w:val="9"/>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01F4965D">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D3EDB3A">
      <w:pPr>
        <w:pStyle w:val="9"/>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2580E107">
      <w:pPr>
        <w:pStyle w:val="9"/>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387FE1AF">
      <w:pPr>
        <w:pStyle w:val="9"/>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4752F9C1">
      <w:pPr>
        <w:pStyle w:val="9"/>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7FC16EE">
      <w:pPr>
        <w:pStyle w:val="9"/>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2B293512">
      <w:pPr>
        <w:pStyle w:val="9"/>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404BCCE3">
      <w:pPr>
        <w:pStyle w:val="9"/>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328FC5CF">
      <w:pPr>
        <w:pStyle w:val="9"/>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2DA55B50">
      <w:pPr>
        <w:pStyle w:val="9"/>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0FEE4C2B">
      <w:pPr>
        <w:pStyle w:val="9"/>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0A9D3267">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5178D66">
      <w:pPr>
        <w:pStyle w:val="9"/>
        <w:jc w:val="center"/>
        <w:outlineLvl w:val="2"/>
        <w:rPr>
          <w:color w:val="auto"/>
          <w:highlight w:val="none"/>
        </w:rPr>
      </w:pPr>
      <w:r>
        <w:rPr>
          <w:rFonts w:ascii="仿宋_GB2312" w:hAnsi="仿宋_GB2312" w:eastAsia="仿宋_GB2312" w:cs="仿宋_GB2312"/>
          <w:b/>
          <w:color w:val="auto"/>
          <w:sz w:val="28"/>
          <w:highlight w:val="none"/>
        </w:rPr>
        <w:t>索引</w:t>
      </w:r>
    </w:p>
    <w:p w14:paraId="1185D420">
      <w:pPr>
        <w:pStyle w:val="9"/>
        <w:ind w:firstLine="480"/>
        <w:jc w:val="left"/>
        <w:rPr>
          <w:color w:val="auto"/>
          <w:highlight w:val="none"/>
        </w:rPr>
      </w:pPr>
      <w:r>
        <w:rPr>
          <w:rFonts w:ascii="仿宋_GB2312" w:hAnsi="仿宋_GB2312" w:eastAsia="仿宋_GB2312" w:cs="仿宋_GB2312"/>
          <w:color w:val="auto"/>
          <w:highlight w:val="none"/>
        </w:rPr>
        <w:t>一、标的说明一览表</w:t>
      </w:r>
    </w:p>
    <w:p w14:paraId="477E24DD">
      <w:pPr>
        <w:pStyle w:val="9"/>
        <w:ind w:firstLine="480"/>
        <w:jc w:val="left"/>
        <w:rPr>
          <w:color w:val="auto"/>
          <w:highlight w:val="none"/>
        </w:rPr>
      </w:pPr>
      <w:r>
        <w:rPr>
          <w:rFonts w:ascii="仿宋_GB2312" w:hAnsi="仿宋_GB2312" w:eastAsia="仿宋_GB2312" w:cs="仿宋_GB2312"/>
          <w:color w:val="auto"/>
          <w:highlight w:val="none"/>
        </w:rPr>
        <w:t>二、技术和服务要求响应表</w:t>
      </w:r>
    </w:p>
    <w:p w14:paraId="3E7270CF">
      <w:pPr>
        <w:pStyle w:val="9"/>
        <w:ind w:firstLine="480"/>
        <w:jc w:val="left"/>
        <w:rPr>
          <w:color w:val="auto"/>
          <w:highlight w:val="none"/>
        </w:rPr>
      </w:pPr>
      <w:r>
        <w:rPr>
          <w:rFonts w:ascii="仿宋_GB2312" w:hAnsi="仿宋_GB2312" w:eastAsia="仿宋_GB2312" w:cs="仿宋_GB2312"/>
          <w:color w:val="auto"/>
          <w:highlight w:val="none"/>
        </w:rPr>
        <w:t>三、商务条件响应表</w:t>
      </w:r>
    </w:p>
    <w:p w14:paraId="74C9C73F">
      <w:pPr>
        <w:pStyle w:val="9"/>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53906A1C">
      <w:pPr>
        <w:pStyle w:val="9"/>
        <w:ind w:firstLine="480"/>
        <w:jc w:val="left"/>
        <w:rPr>
          <w:color w:val="auto"/>
          <w:highlight w:val="none"/>
        </w:rPr>
      </w:pPr>
      <w:r>
        <w:rPr>
          <w:rFonts w:ascii="仿宋_GB2312" w:hAnsi="仿宋_GB2312" w:eastAsia="仿宋_GB2312" w:cs="仿宋_GB2312"/>
          <w:color w:val="auto"/>
          <w:highlight w:val="none"/>
        </w:rPr>
        <w:t>※注意</w:t>
      </w:r>
    </w:p>
    <w:p w14:paraId="45EFE836">
      <w:pPr>
        <w:pStyle w:val="9"/>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6A0A6C3B">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C98C590">
      <w:pPr>
        <w:pStyle w:val="9"/>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13C89499">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0"/>
        <w:gridCol w:w="1180"/>
        <w:gridCol w:w="1180"/>
        <w:gridCol w:w="1180"/>
        <w:gridCol w:w="1180"/>
        <w:gridCol w:w="1180"/>
        <w:gridCol w:w="1180"/>
      </w:tblGrid>
      <w:tr w14:paraId="609C7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1180" w:type="dxa"/>
          </w:tcPr>
          <w:p w14:paraId="6971A608">
            <w:pPr>
              <w:pStyle w:val="9"/>
              <w:jc w:val="left"/>
              <w:rPr>
                <w:color w:val="auto"/>
                <w:highlight w:val="none"/>
              </w:rPr>
            </w:pPr>
            <w:r>
              <w:rPr>
                <w:rFonts w:ascii="仿宋_GB2312" w:hAnsi="仿宋_GB2312" w:eastAsia="仿宋_GB2312" w:cs="仿宋_GB2312"/>
                <w:color w:val="auto"/>
                <w:highlight w:val="none"/>
              </w:rPr>
              <w:t>采购包</w:t>
            </w:r>
          </w:p>
        </w:tc>
        <w:tc>
          <w:tcPr>
            <w:tcW w:w="1180" w:type="dxa"/>
          </w:tcPr>
          <w:p w14:paraId="67FA4893">
            <w:pPr>
              <w:pStyle w:val="9"/>
              <w:jc w:val="left"/>
              <w:rPr>
                <w:color w:val="auto"/>
                <w:highlight w:val="none"/>
              </w:rPr>
            </w:pPr>
            <w:r>
              <w:rPr>
                <w:rFonts w:ascii="仿宋_GB2312" w:hAnsi="仿宋_GB2312" w:eastAsia="仿宋_GB2312" w:cs="仿宋_GB2312"/>
                <w:color w:val="auto"/>
                <w:highlight w:val="none"/>
              </w:rPr>
              <w:t>品目号</w:t>
            </w:r>
          </w:p>
        </w:tc>
        <w:tc>
          <w:tcPr>
            <w:tcW w:w="1180" w:type="dxa"/>
          </w:tcPr>
          <w:p w14:paraId="184915DC">
            <w:pPr>
              <w:pStyle w:val="9"/>
              <w:jc w:val="left"/>
              <w:rPr>
                <w:color w:val="auto"/>
                <w:highlight w:val="none"/>
              </w:rPr>
            </w:pPr>
            <w:r>
              <w:rPr>
                <w:rFonts w:ascii="仿宋_GB2312" w:hAnsi="仿宋_GB2312" w:eastAsia="仿宋_GB2312" w:cs="仿宋_GB2312"/>
                <w:color w:val="auto"/>
                <w:highlight w:val="none"/>
              </w:rPr>
              <w:t>投标标的</w:t>
            </w:r>
          </w:p>
        </w:tc>
        <w:tc>
          <w:tcPr>
            <w:tcW w:w="1180" w:type="dxa"/>
          </w:tcPr>
          <w:p w14:paraId="47D0693A">
            <w:pPr>
              <w:pStyle w:val="9"/>
              <w:jc w:val="left"/>
              <w:rPr>
                <w:color w:val="auto"/>
                <w:highlight w:val="none"/>
              </w:rPr>
            </w:pPr>
            <w:r>
              <w:rPr>
                <w:rFonts w:ascii="仿宋_GB2312" w:hAnsi="仿宋_GB2312" w:eastAsia="仿宋_GB2312" w:cs="仿宋_GB2312"/>
                <w:color w:val="auto"/>
                <w:highlight w:val="none"/>
              </w:rPr>
              <w:t>数量</w:t>
            </w:r>
          </w:p>
        </w:tc>
        <w:tc>
          <w:tcPr>
            <w:tcW w:w="1180" w:type="dxa"/>
          </w:tcPr>
          <w:p w14:paraId="455821E4">
            <w:pPr>
              <w:pStyle w:val="9"/>
              <w:jc w:val="left"/>
              <w:rPr>
                <w:color w:val="auto"/>
                <w:highlight w:val="none"/>
              </w:rPr>
            </w:pPr>
            <w:r>
              <w:rPr>
                <w:rFonts w:ascii="仿宋_GB2312" w:hAnsi="仿宋_GB2312" w:eastAsia="仿宋_GB2312" w:cs="仿宋_GB2312"/>
                <w:color w:val="auto"/>
                <w:highlight w:val="none"/>
              </w:rPr>
              <w:t>规格</w:t>
            </w:r>
          </w:p>
        </w:tc>
        <w:tc>
          <w:tcPr>
            <w:tcW w:w="1180" w:type="dxa"/>
          </w:tcPr>
          <w:p w14:paraId="16DB06D1">
            <w:pPr>
              <w:pStyle w:val="9"/>
              <w:jc w:val="left"/>
              <w:rPr>
                <w:color w:val="auto"/>
                <w:highlight w:val="none"/>
              </w:rPr>
            </w:pPr>
            <w:r>
              <w:rPr>
                <w:rFonts w:ascii="仿宋_GB2312" w:hAnsi="仿宋_GB2312" w:eastAsia="仿宋_GB2312" w:cs="仿宋_GB2312"/>
                <w:color w:val="auto"/>
                <w:highlight w:val="none"/>
              </w:rPr>
              <w:t>来源地</w:t>
            </w:r>
          </w:p>
        </w:tc>
        <w:tc>
          <w:tcPr>
            <w:tcW w:w="1180" w:type="dxa"/>
          </w:tcPr>
          <w:p w14:paraId="4E6310A1">
            <w:pPr>
              <w:pStyle w:val="9"/>
              <w:jc w:val="left"/>
              <w:rPr>
                <w:color w:val="auto"/>
                <w:highlight w:val="none"/>
              </w:rPr>
            </w:pPr>
            <w:r>
              <w:rPr>
                <w:rFonts w:ascii="仿宋_GB2312" w:hAnsi="仿宋_GB2312" w:eastAsia="仿宋_GB2312" w:cs="仿宋_GB2312"/>
                <w:color w:val="auto"/>
                <w:highlight w:val="none"/>
              </w:rPr>
              <w:t>备注</w:t>
            </w:r>
          </w:p>
        </w:tc>
      </w:tr>
      <w:tr w14:paraId="45EA1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1180" w:type="dxa"/>
            <w:vMerge w:val="restart"/>
          </w:tcPr>
          <w:p w14:paraId="43E5690A">
            <w:pPr>
              <w:pStyle w:val="9"/>
              <w:jc w:val="left"/>
              <w:rPr>
                <w:color w:val="auto"/>
                <w:highlight w:val="none"/>
              </w:rPr>
            </w:pPr>
            <w:r>
              <w:rPr>
                <w:rFonts w:ascii="仿宋_GB2312" w:hAnsi="仿宋_GB2312" w:eastAsia="仿宋_GB2312" w:cs="仿宋_GB2312"/>
                <w:color w:val="auto"/>
                <w:highlight w:val="none"/>
              </w:rPr>
              <w:t>*</w:t>
            </w:r>
          </w:p>
        </w:tc>
        <w:tc>
          <w:tcPr>
            <w:tcW w:w="1180" w:type="dxa"/>
          </w:tcPr>
          <w:p w14:paraId="748B0C69">
            <w:pPr>
              <w:pStyle w:val="9"/>
              <w:jc w:val="left"/>
              <w:rPr>
                <w:color w:val="auto"/>
                <w:highlight w:val="none"/>
              </w:rPr>
            </w:pPr>
            <w:r>
              <w:rPr>
                <w:rFonts w:ascii="仿宋_GB2312" w:hAnsi="仿宋_GB2312" w:eastAsia="仿宋_GB2312" w:cs="仿宋_GB2312"/>
                <w:color w:val="auto"/>
                <w:highlight w:val="none"/>
              </w:rPr>
              <w:t>*-1</w:t>
            </w:r>
          </w:p>
        </w:tc>
        <w:tc>
          <w:tcPr>
            <w:tcW w:w="1180" w:type="dxa"/>
          </w:tcPr>
          <w:p w14:paraId="2C0FF90E">
            <w:pPr>
              <w:rPr>
                <w:color w:val="auto"/>
                <w:highlight w:val="none"/>
              </w:rPr>
            </w:pPr>
          </w:p>
        </w:tc>
        <w:tc>
          <w:tcPr>
            <w:tcW w:w="1180" w:type="dxa"/>
          </w:tcPr>
          <w:p w14:paraId="212926D2">
            <w:pPr>
              <w:rPr>
                <w:color w:val="auto"/>
                <w:highlight w:val="none"/>
              </w:rPr>
            </w:pPr>
          </w:p>
        </w:tc>
        <w:tc>
          <w:tcPr>
            <w:tcW w:w="1180" w:type="dxa"/>
          </w:tcPr>
          <w:p w14:paraId="05A62F93">
            <w:pPr>
              <w:rPr>
                <w:color w:val="auto"/>
                <w:highlight w:val="none"/>
              </w:rPr>
            </w:pPr>
          </w:p>
        </w:tc>
        <w:tc>
          <w:tcPr>
            <w:tcW w:w="1180" w:type="dxa"/>
          </w:tcPr>
          <w:p w14:paraId="5881E162">
            <w:pPr>
              <w:rPr>
                <w:color w:val="auto"/>
                <w:highlight w:val="none"/>
              </w:rPr>
            </w:pPr>
          </w:p>
        </w:tc>
        <w:tc>
          <w:tcPr>
            <w:tcW w:w="1180" w:type="dxa"/>
            <w:vMerge w:val="restart"/>
          </w:tcPr>
          <w:p w14:paraId="110C6992">
            <w:pPr>
              <w:rPr>
                <w:color w:val="auto"/>
                <w:highlight w:val="none"/>
              </w:rPr>
            </w:pPr>
          </w:p>
        </w:tc>
      </w:tr>
      <w:tr w14:paraId="682B7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1180" w:type="dxa"/>
            <w:vMerge w:val="continue"/>
          </w:tcPr>
          <w:p w14:paraId="47482888">
            <w:pPr>
              <w:rPr>
                <w:color w:val="auto"/>
                <w:highlight w:val="none"/>
              </w:rPr>
            </w:pPr>
          </w:p>
        </w:tc>
        <w:tc>
          <w:tcPr>
            <w:tcW w:w="1180" w:type="dxa"/>
          </w:tcPr>
          <w:p w14:paraId="586C9BB1">
            <w:pPr>
              <w:pStyle w:val="9"/>
              <w:jc w:val="left"/>
              <w:rPr>
                <w:color w:val="auto"/>
                <w:highlight w:val="none"/>
              </w:rPr>
            </w:pPr>
            <w:r>
              <w:rPr>
                <w:rFonts w:ascii="仿宋_GB2312" w:hAnsi="仿宋_GB2312" w:eastAsia="仿宋_GB2312" w:cs="仿宋_GB2312"/>
                <w:color w:val="auto"/>
                <w:highlight w:val="none"/>
              </w:rPr>
              <w:t>…</w:t>
            </w:r>
          </w:p>
        </w:tc>
        <w:tc>
          <w:tcPr>
            <w:tcW w:w="1180" w:type="dxa"/>
          </w:tcPr>
          <w:p w14:paraId="6EEF13D9">
            <w:pPr>
              <w:rPr>
                <w:color w:val="auto"/>
                <w:highlight w:val="none"/>
              </w:rPr>
            </w:pPr>
          </w:p>
        </w:tc>
        <w:tc>
          <w:tcPr>
            <w:tcW w:w="1180" w:type="dxa"/>
          </w:tcPr>
          <w:p w14:paraId="57B07076">
            <w:pPr>
              <w:rPr>
                <w:color w:val="auto"/>
                <w:highlight w:val="none"/>
              </w:rPr>
            </w:pPr>
          </w:p>
        </w:tc>
        <w:tc>
          <w:tcPr>
            <w:tcW w:w="1180" w:type="dxa"/>
          </w:tcPr>
          <w:p w14:paraId="1A496BA3">
            <w:pPr>
              <w:rPr>
                <w:color w:val="auto"/>
                <w:highlight w:val="none"/>
              </w:rPr>
            </w:pPr>
          </w:p>
        </w:tc>
        <w:tc>
          <w:tcPr>
            <w:tcW w:w="1180" w:type="dxa"/>
          </w:tcPr>
          <w:p w14:paraId="72B8288B">
            <w:pPr>
              <w:rPr>
                <w:color w:val="auto"/>
                <w:highlight w:val="none"/>
              </w:rPr>
            </w:pPr>
          </w:p>
        </w:tc>
        <w:tc>
          <w:tcPr>
            <w:tcW w:w="1180" w:type="dxa"/>
            <w:vMerge w:val="continue"/>
          </w:tcPr>
          <w:p w14:paraId="15EA4C4A">
            <w:pPr>
              <w:rPr>
                <w:color w:val="auto"/>
                <w:highlight w:val="none"/>
              </w:rPr>
            </w:pPr>
          </w:p>
        </w:tc>
      </w:tr>
      <w:tr w14:paraId="65CD8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6" w:hRule="atLeast"/>
        </w:trPr>
        <w:tc>
          <w:tcPr>
            <w:tcW w:w="1180" w:type="dxa"/>
          </w:tcPr>
          <w:p w14:paraId="11961746">
            <w:pPr>
              <w:pStyle w:val="9"/>
              <w:jc w:val="left"/>
              <w:rPr>
                <w:color w:val="auto"/>
                <w:highlight w:val="none"/>
              </w:rPr>
            </w:pPr>
            <w:r>
              <w:rPr>
                <w:rFonts w:ascii="仿宋_GB2312" w:hAnsi="仿宋_GB2312" w:eastAsia="仿宋_GB2312" w:cs="仿宋_GB2312"/>
                <w:color w:val="auto"/>
                <w:highlight w:val="none"/>
              </w:rPr>
              <w:t>…</w:t>
            </w:r>
          </w:p>
        </w:tc>
        <w:tc>
          <w:tcPr>
            <w:tcW w:w="1180" w:type="dxa"/>
          </w:tcPr>
          <w:p w14:paraId="3270B0F3">
            <w:pPr>
              <w:rPr>
                <w:color w:val="auto"/>
                <w:highlight w:val="none"/>
              </w:rPr>
            </w:pPr>
          </w:p>
        </w:tc>
        <w:tc>
          <w:tcPr>
            <w:tcW w:w="1180" w:type="dxa"/>
          </w:tcPr>
          <w:p w14:paraId="7A7E25B4">
            <w:pPr>
              <w:rPr>
                <w:color w:val="auto"/>
                <w:highlight w:val="none"/>
              </w:rPr>
            </w:pPr>
          </w:p>
        </w:tc>
        <w:tc>
          <w:tcPr>
            <w:tcW w:w="1180" w:type="dxa"/>
          </w:tcPr>
          <w:p w14:paraId="165AA3CB">
            <w:pPr>
              <w:rPr>
                <w:color w:val="auto"/>
                <w:highlight w:val="none"/>
              </w:rPr>
            </w:pPr>
          </w:p>
        </w:tc>
        <w:tc>
          <w:tcPr>
            <w:tcW w:w="1180" w:type="dxa"/>
          </w:tcPr>
          <w:p w14:paraId="0B6393E5">
            <w:pPr>
              <w:rPr>
                <w:color w:val="auto"/>
                <w:highlight w:val="none"/>
              </w:rPr>
            </w:pPr>
          </w:p>
        </w:tc>
        <w:tc>
          <w:tcPr>
            <w:tcW w:w="1180" w:type="dxa"/>
          </w:tcPr>
          <w:p w14:paraId="47812A52">
            <w:pPr>
              <w:rPr>
                <w:color w:val="auto"/>
                <w:highlight w:val="none"/>
              </w:rPr>
            </w:pPr>
          </w:p>
        </w:tc>
        <w:tc>
          <w:tcPr>
            <w:tcW w:w="1180" w:type="dxa"/>
            <w:vMerge w:val="continue"/>
          </w:tcPr>
          <w:p w14:paraId="7D6F527D">
            <w:pPr>
              <w:rPr>
                <w:color w:val="auto"/>
                <w:highlight w:val="none"/>
              </w:rPr>
            </w:pPr>
          </w:p>
        </w:tc>
      </w:tr>
    </w:tbl>
    <w:p w14:paraId="08765656">
      <w:pPr>
        <w:pStyle w:val="9"/>
        <w:ind w:firstLine="480"/>
        <w:jc w:val="left"/>
        <w:rPr>
          <w:color w:val="auto"/>
          <w:highlight w:val="none"/>
        </w:rPr>
      </w:pPr>
      <w:r>
        <w:rPr>
          <w:rFonts w:ascii="仿宋_GB2312" w:hAnsi="仿宋_GB2312" w:eastAsia="仿宋_GB2312" w:cs="仿宋_GB2312"/>
          <w:color w:val="auto"/>
          <w:highlight w:val="none"/>
        </w:rPr>
        <w:t>※注意：</w:t>
      </w:r>
    </w:p>
    <w:p w14:paraId="30298219">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152E15C0">
      <w:pPr>
        <w:pStyle w:val="9"/>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3744C320">
      <w:pPr>
        <w:pStyle w:val="9"/>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A3D425F">
      <w:pPr>
        <w:pStyle w:val="9"/>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12CA4AD8">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7F3A6A4">
      <w:pPr>
        <w:pStyle w:val="9"/>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3、电子投标文件中涉及“投标标的”、“数量”、“规格”、“来源地”的内容若不一致，以投标客户端的投标（响应）报价明细表为准。</w:t>
      </w:r>
    </w:p>
    <w:p w14:paraId="2D48B12F">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0042AA8">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42A0AC2">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0EBE1BD">
      <w:pPr>
        <w:pStyle w:val="9"/>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2AD10D9F">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A7C5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1ACAB0E">
            <w:pPr>
              <w:pStyle w:val="9"/>
              <w:jc w:val="left"/>
              <w:rPr>
                <w:color w:val="auto"/>
                <w:highlight w:val="none"/>
              </w:rPr>
            </w:pPr>
            <w:r>
              <w:rPr>
                <w:rFonts w:ascii="仿宋_GB2312" w:hAnsi="仿宋_GB2312" w:eastAsia="仿宋_GB2312" w:cs="仿宋_GB2312"/>
                <w:color w:val="auto"/>
                <w:highlight w:val="none"/>
              </w:rPr>
              <w:t>采购包</w:t>
            </w:r>
          </w:p>
        </w:tc>
        <w:tc>
          <w:tcPr>
            <w:tcW w:w="1661" w:type="dxa"/>
          </w:tcPr>
          <w:p w14:paraId="3DFACD9C">
            <w:pPr>
              <w:pStyle w:val="9"/>
              <w:jc w:val="left"/>
              <w:rPr>
                <w:color w:val="auto"/>
                <w:highlight w:val="none"/>
              </w:rPr>
            </w:pPr>
            <w:r>
              <w:rPr>
                <w:rFonts w:ascii="仿宋_GB2312" w:hAnsi="仿宋_GB2312" w:eastAsia="仿宋_GB2312" w:cs="仿宋_GB2312"/>
                <w:color w:val="auto"/>
                <w:highlight w:val="none"/>
              </w:rPr>
              <w:t>品目号</w:t>
            </w:r>
          </w:p>
        </w:tc>
        <w:tc>
          <w:tcPr>
            <w:tcW w:w="1661" w:type="dxa"/>
          </w:tcPr>
          <w:p w14:paraId="33D7C2D0">
            <w:pPr>
              <w:pStyle w:val="9"/>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39165FDB">
            <w:pPr>
              <w:pStyle w:val="9"/>
              <w:jc w:val="left"/>
              <w:rPr>
                <w:color w:val="auto"/>
                <w:highlight w:val="none"/>
              </w:rPr>
            </w:pPr>
            <w:r>
              <w:rPr>
                <w:rFonts w:ascii="仿宋_GB2312" w:hAnsi="仿宋_GB2312" w:eastAsia="仿宋_GB2312" w:cs="仿宋_GB2312"/>
                <w:color w:val="auto"/>
                <w:highlight w:val="none"/>
              </w:rPr>
              <w:t>投标响应</w:t>
            </w:r>
          </w:p>
        </w:tc>
        <w:tc>
          <w:tcPr>
            <w:tcW w:w="1661" w:type="dxa"/>
          </w:tcPr>
          <w:p w14:paraId="7C9CA754">
            <w:pPr>
              <w:pStyle w:val="9"/>
              <w:jc w:val="left"/>
              <w:rPr>
                <w:color w:val="auto"/>
                <w:highlight w:val="none"/>
              </w:rPr>
            </w:pPr>
            <w:r>
              <w:rPr>
                <w:rFonts w:ascii="仿宋_GB2312" w:hAnsi="仿宋_GB2312" w:eastAsia="仿宋_GB2312" w:cs="仿宋_GB2312"/>
                <w:color w:val="auto"/>
                <w:highlight w:val="none"/>
              </w:rPr>
              <w:t>是否偏离及说明</w:t>
            </w:r>
          </w:p>
        </w:tc>
      </w:tr>
      <w:tr w14:paraId="4E108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6E52AC">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754F0491">
            <w:pPr>
              <w:pStyle w:val="9"/>
              <w:jc w:val="left"/>
              <w:rPr>
                <w:color w:val="auto"/>
                <w:highlight w:val="none"/>
              </w:rPr>
            </w:pPr>
            <w:r>
              <w:rPr>
                <w:rFonts w:ascii="仿宋_GB2312" w:hAnsi="仿宋_GB2312" w:eastAsia="仿宋_GB2312" w:cs="仿宋_GB2312"/>
                <w:color w:val="auto"/>
                <w:highlight w:val="none"/>
              </w:rPr>
              <w:t>*-1</w:t>
            </w:r>
          </w:p>
        </w:tc>
        <w:tc>
          <w:tcPr>
            <w:tcW w:w="1661" w:type="dxa"/>
          </w:tcPr>
          <w:p w14:paraId="6CB2CED6">
            <w:pPr>
              <w:rPr>
                <w:color w:val="auto"/>
                <w:highlight w:val="none"/>
              </w:rPr>
            </w:pPr>
          </w:p>
        </w:tc>
        <w:tc>
          <w:tcPr>
            <w:tcW w:w="1661" w:type="dxa"/>
          </w:tcPr>
          <w:p w14:paraId="0B7BB2B1">
            <w:pPr>
              <w:rPr>
                <w:color w:val="auto"/>
                <w:highlight w:val="none"/>
              </w:rPr>
            </w:pPr>
          </w:p>
        </w:tc>
        <w:tc>
          <w:tcPr>
            <w:tcW w:w="1661" w:type="dxa"/>
          </w:tcPr>
          <w:p w14:paraId="7E89464C">
            <w:pPr>
              <w:rPr>
                <w:color w:val="auto"/>
                <w:highlight w:val="none"/>
              </w:rPr>
            </w:pPr>
          </w:p>
        </w:tc>
      </w:tr>
      <w:tr w14:paraId="4EDC4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84CF7C7">
            <w:pPr>
              <w:rPr>
                <w:color w:val="auto"/>
                <w:highlight w:val="none"/>
              </w:rPr>
            </w:pPr>
          </w:p>
        </w:tc>
        <w:tc>
          <w:tcPr>
            <w:tcW w:w="1661" w:type="dxa"/>
          </w:tcPr>
          <w:p w14:paraId="7E1FF506">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268AD73A">
            <w:pPr>
              <w:rPr>
                <w:color w:val="auto"/>
                <w:highlight w:val="none"/>
              </w:rPr>
            </w:pPr>
          </w:p>
        </w:tc>
        <w:tc>
          <w:tcPr>
            <w:tcW w:w="1661" w:type="dxa"/>
          </w:tcPr>
          <w:p w14:paraId="5B2B6C92">
            <w:pPr>
              <w:rPr>
                <w:color w:val="auto"/>
                <w:highlight w:val="none"/>
              </w:rPr>
            </w:pPr>
          </w:p>
        </w:tc>
        <w:tc>
          <w:tcPr>
            <w:tcW w:w="1661" w:type="dxa"/>
          </w:tcPr>
          <w:p w14:paraId="6D278844">
            <w:pPr>
              <w:rPr>
                <w:color w:val="auto"/>
                <w:highlight w:val="none"/>
              </w:rPr>
            </w:pPr>
          </w:p>
        </w:tc>
      </w:tr>
      <w:tr w14:paraId="7F662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DBFF38">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0F0EBC23">
            <w:pPr>
              <w:rPr>
                <w:color w:val="auto"/>
                <w:highlight w:val="none"/>
              </w:rPr>
            </w:pPr>
          </w:p>
        </w:tc>
        <w:tc>
          <w:tcPr>
            <w:tcW w:w="1661" w:type="dxa"/>
          </w:tcPr>
          <w:p w14:paraId="79658B6E">
            <w:pPr>
              <w:rPr>
                <w:color w:val="auto"/>
                <w:highlight w:val="none"/>
              </w:rPr>
            </w:pPr>
          </w:p>
        </w:tc>
        <w:tc>
          <w:tcPr>
            <w:tcW w:w="1661" w:type="dxa"/>
          </w:tcPr>
          <w:p w14:paraId="76B98CE4">
            <w:pPr>
              <w:rPr>
                <w:color w:val="auto"/>
                <w:highlight w:val="none"/>
              </w:rPr>
            </w:pPr>
          </w:p>
        </w:tc>
        <w:tc>
          <w:tcPr>
            <w:tcW w:w="1661" w:type="dxa"/>
          </w:tcPr>
          <w:p w14:paraId="65402425">
            <w:pPr>
              <w:rPr>
                <w:color w:val="auto"/>
                <w:highlight w:val="none"/>
              </w:rPr>
            </w:pPr>
          </w:p>
        </w:tc>
      </w:tr>
    </w:tbl>
    <w:p w14:paraId="48328876">
      <w:pPr>
        <w:pStyle w:val="9"/>
        <w:ind w:firstLine="480"/>
        <w:jc w:val="left"/>
        <w:rPr>
          <w:color w:val="auto"/>
          <w:highlight w:val="none"/>
        </w:rPr>
      </w:pPr>
      <w:r>
        <w:rPr>
          <w:rFonts w:ascii="仿宋_GB2312" w:hAnsi="仿宋_GB2312" w:eastAsia="仿宋_GB2312" w:cs="仿宋_GB2312"/>
          <w:color w:val="auto"/>
          <w:highlight w:val="none"/>
        </w:rPr>
        <w:t>※注意：</w:t>
      </w:r>
    </w:p>
    <w:p w14:paraId="0CE75C85">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3B6FC733">
      <w:pPr>
        <w:pStyle w:val="9"/>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7B90CFD2">
      <w:pPr>
        <w:pStyle w:val="9"/>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7BC85BF">
      <w:pPr>
        <w:pStyle w:val="9"/>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05B7A03A">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5306807">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8BFEEA5">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3EA2749">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A1793AE">
      <w:pPr>
        <w:pStyle w:val="9"/>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497CA9CA">
      <w:pPr>
        <w:pStyle w:val="9"/>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DB3B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1273DA">
            <w:pPr>
              <w:pStyle w:val="9"/>
              <w:jc w:val="left"/>
              <w:rPr>
                <w:color w:val="auto"/>
                <w:highlight w:val="none"/>
              </w:rPr>
            </w:pPr>
            <w:r>
              <w:rPr>
                <w:rFonts w:ascii="仿宋_GB2312" w:hAnsi="仿宋_GB2312" w:eastAsia="仿宋_GB2312" w:cs="仿宋_GB2312"/>
                <w:color w:val="auto"/>
                <w:highlight w:val="none"/>
              </w:rPr>
              <w:t>采购包</w:t>
            </w:r>
          </w:p>
        </w:tc>
        <w:tc>
          <w:tcPr>
            <w:tcW w:w="1661" w:type="dxa"/>
          </w:tcPr>
          <w:p w14:paraId="19FABBA5">
            <w:pPr>
              <w:pStyle w:val="9"/>
              <w:jc w:val="left"/>
              <w:rPr>
                <w:color w:val="auto"/>
                <w:highlight w:val="none"/>
              </w:rPr>
            </w:pPr>
            <w:r>
              <w:rPr>
                <w:rFonts w:ascii="仿宋_GB2312" w:hAnsi="仿宋_GB2312" w:eastAsia="仿宋_GB2312" w:cs="仿宋_GB2312"/>
                <w:color w:val="auto"/>
                <w:highlight w:val="none"/>
              </w:rPr>
              <w:t>品目号</w:t>
            </w:r>
          </w:p>
        </w:tc>
        <w:tc>
          <w:tcPr>
            <w:tcW w:w="1661" w:type="dxa"/>
          </w:tcPr>
          <w:p w14:paraId="15911BC0">
            <w:pPr>
              <w:pStyle w:val="9"/>
              <w:jc w:val="left"/>
              <w:rPr>
                <w:color w:val="auto"/>
                <w:highlight w:val="none"/>
              </w:rPr>
            </w:pPr>
            <w:r>
              <w:rPr>
                <w:rFonts w:ascii="仿宋_GB2312" w:hAnsi="仿宋_GB2312" w:eastAsia="仿宋_GB2312" w:cs="仿宋_GB2312"/>
                <w:color w:val="auto"/>
                <w:highlight w:val="none"/>
              </w:rPr>
              <w:t>商务条件</w:t>
            </w:r>
          </w:p>
        </w:tc>
        <w:tc>
          <w:tcPr>
            <w:tcW w:w="1661" w:type="dxa"/>
          </w:tcPr>
          <w:p w14:paraId="4F19D77D">
            <w:pPr>
              <w:pStyle w:val="9"/>
              <w:jc w:val="left"/>
              <w:rPr>
                <w:color w:val="auto"/>
                <w:highlight w:val="none"/>
              </w:rPr>
            </w:pPr>
            <w:r>
              <w:rPr>
                <w:rFonts w:ascii="仿宋_GB2312" w:hAnsi="仿宋_GB2312" w:eastAsia="仿宋_GB2312" w:cs="仿宋_GB2312"/>
                <w:color w:val="auto"/>
                <w:highlight w:val="none"/>
              </w:rPr>
              <w:t>投标响应</w:t>
            </w:r>
          </w:p>
        </w:tc>
        <w:tc>
          <w:tcPr>
            <w:tcW w:w="1661" w:type="dxa"/>
          </w:tcPr>
          <w:p w14:paraId="08DC16E3">
            <w:pPr>
              <w:pStyle w:val="9"/>
              <w:jc w:val="left"/>
              <w:rPr>
                <w:color w:val="auto"/>
                <w:highlight w:val="none"/>
              </w:rPr>
            </w:pPr>
            <w:r>
              <w:rPr>
                <w:rFonts w:ascii="仿宋_GB2312" w:hAnsi="仿宋_GB2312" w:eastAsia="仿宋_GB2312" w:cs="仿宋_GB2312"/>
                <w:color w:val="auto"/>
                <w:highlight w:val="none"/>
              </w:rPr>
              <w:t>是否偏离及说明</w:t>
            </w:r>
          </w:p>
        </w:tc>
      </w:tr>
      <w:tr w14:paraId="7E044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BF03519">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665CCAAC">
            <w:pPr>
              <w:pStyle w:val="9"/>
              <w:jc w:val="left"/>
              <w:rPr>
                <w:color w:val="auto"/>
                <w:highlight w:val="none"/>
              </w:rPr>
            </w:pPr>
            <w:r>
              <w:rPr>
                <w:rFonts w:ascii="仿宋_GB2312" w:hAnsi="仿宋_GB2312" w:eastAsia="仿宋_GB2312" w:cs="仿宋_GB2312"/>
                <w:color w:val="auto"/>
                <w:highlight w:val="none"/>
              </w:rPr>
              <w:t>*-1</w:t>
            </w:r>
          </w:p>
        </w:tc>
        <w:tc>
          <w:tcPr>
            <w:tcW w:w="1661" w:type="dxa"/>
          </w:tcPr>
          <w:p w14:paraId="3503649E">
            <w:pPr>
              <w:rPr>
                <w:color w:val="auto"/>
                <w:highlight w:val="none"/>
              </w:rPr>
            </w:pPr>
          </w:p>
        </w:tc>
        <w:tc>
          <w:tcPr>
            <w:tcW w:w="1661" w:type="dxa"/>
          </w:tcPr>
          <w:p w14:paraId="1F28D519">
            <w:pPr>
              <w:rPr>
                <w:color w:val="auto"/>
                <w:highlight w:val="none"/>
              </w:rPr>
            </w:pPr>
          </w:p>
        </w:tc>
        <w:tc>
          <w:tcPr>
            <w:tcW w:w="1661" w:type="dxa"/>
          </w:tcPr>
          <w:p w14:paraId="67B086B4">
            <w:pPr>
              <w:rPr>
                <w:color w:val="auto"/>
                <w:highlight w:val="none"/>
              </w:rPr>
            </w:pPr>
          </w:p>
        </w:tc>
      </w:tr>
      <w:tr w14:paraId="4B199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14:paraId="37C38EB3">
            <w:pPr>
              <w:rPr>
                <w:color w:val="auto"/>
                <w:highlight w:val="none"/>
              </w:rPr>
            </w:pPr>
          </w:p>
        </w:tc>
        <w:tc>
          <w:tcPr>
            <w:tcW w:w="1661" w:type="dxa"/>
          </w:tcPr>
          <w:p w14:paraId="31A0F6CD">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703FFCC7">
            <w:pPr>
              <w:rPr>
                <w:color w:val="auto"/>
                <w:highlight w:val="none"/>
              </w:rPr>
            </w:pPr>
          </w:p>
        </w:tc>
        <w:tc>
          <w:tcPr>
            <w:tcW w:w="1661" w:type="dxa"/>
          </w:tcPr>
          <w:p w14:paraId="5D9CC533">
            <w:pPr>
              <w:rPr>
                <w:color w:val="auto"/>
                <w:highlight w:val="none"/>
              </w:rPr>
            </w:pPr>
          </w:p>
        </w:tc>
        <w:tc>
          <w:tcPr>
            <w:tcW w:w="1661" w:type="dxa"/>
          </w:tcPr>
          <w:p w14:paraId="383AA430">
            <w:pPr>
              <w:rPr>
                <w:color w:val="auto"/>
                <w:highlight w:val="none"/>
              </w:rPr>
            </w:pPr>
          </w:p>
        </w:tc>
      </w:tr>
      <w:tr w14:paraId="19C9B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54D647">
            <w:pPr>
              <w:pStyle w:val="9"/>
              <w:jc w:val="left"/>
              <w:rPr>
                <w:color w:val="auto"/>
                <w:highlight w:val="none"/>
              </w:rPr>
            </w:pPr>
            <w:r>
              <w:rPr>
                <w:rFonts w:ascii="仿宋_GB2312" w:hAnsi="仿宋_GB2312" w:eastAsia="仿宋_GB2312" w:cs="仿宋_GB2312"/>
                <w:color w:val="auto"/>
                <w:highlight w:val="none"/>
              </w:rPr>
              <w:t>…</w:t>
            </w:r>
          </w:p>
        </w:tc>
        <w:tc>
          <w:tcPr>
            <w:tcW w:w="1661" w:type="dxa"/>
          </w:tcPr>
          <w:p w14:paraId="35EC319A">
            <w:pPr>
              <w:rPr>
                <w:color w:val="auto"/>
                <w:highlight w:val="none"/>
              </w:rPr>
            </w:pPr>
          </w:p>
        </w:tc>
        <w:tc>
          <w:tcPr>
            <w:tcW w:w="1661" w:type="dxa"/>
          </w:tcPr>
          <w:p w14:paraId="645BBB15">
            <w:pPr>
              <w:rPr>
                <w:color w:val="auto"/>
                <w:highlight w:val="none"/>
              </w:rPr>
            </w:pPr>
          </w:p>
        </w:tc>
        <w:tc>
          <w:tcPr>
            <w:tcW w:w="1661" w:type="dxa"/>
          </w:tcPr>
          <w:p w14:paraId="71E68D77">
            <w:pPr>
              <w:rPr>
                <w:color w:val="auto"/>
                <w:highlight w:val="none"/>
              </w:rPr>
            </w:pPr>
          </w:p>
        </w:tc>
        <w:tc>
          <w:tcPr>
            <w:tcW w:w="1661" w:type="dxa"/>
          </w:tcPr>
          <w:p w14:paraId="2A49144A">
            <w:pPr>
              <w:rPr>
                <w:color w:val="auto"/>
                <w:highlight w:val="none"/>
              </w:rPr>
            </w:pPr>
          </w:p>
        </w:tc>
      </w:tr>
    </w:tbl>
    <w:p w14:paraId="2B570F0C">
      <w:pPr>
        <w:pStyle w:val="9"/>
        <w:ind w:firstLine="480"/>
        <w:jc w:val="left"/>
        <w:rPr>
          <w:color w:val="auto"/>
          <w:highlight w:val="none"/>
        </w:rPr>
      </w:pPr>
      <w:r>
        <w:rPr>
          <w:rFonts w:ascii="仿宋_GB2312" w:hAnsi="仿宋_GB2312" w:eastAsia="仿宋_GB2312" w:cs="仿宋_GB2312"/>
          <w:color w:val="auto"/>
          <w:highlight w:val="none"/>
        </w:rPr>
        <w:t>※注意：</w:t>
      </w:r>
    </w:p>
    <w:p w14:paraId="4B5257DC">
      <w:pPr>
        <w:pStyle w:val="9"/>
        <w:ind w:firstLine="480"/>
        <w:jc w:val="left"/>
        <w:rPr>
          <w:color w:val="auto"/>
          <w:highlight w:val="none"/>
        </w:rPr>
      </w:pPr>
      <w:r>
        <w:rPr>
          <w:rFonts w:ascii="仿宋_GB2312" w:hAnsi="仿宋_GB2312" w:eastAsia="仿宋_GB2312" w:cs="仿宋_GB2312"/>
          <w:color w:val="auto"/>
          <w:highlight w:val="none"/>
        </w:rPr>
        <w:t>1、本表应按照下列规定填写：</w:t>
      </w:r>
    </w:p>
    <w:p w14:paraId="0860E72C">
      <w:pPr>
        <w:pStyle w:val="9"/>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3DCFE943">
      <w:pPr>
        <w:pStyle w:val="9"/>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7797097E">
      <w:pPr>
        <w:pStyle w:val="9"/>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50C9EBBE">
      <w:pPr>
        <w:pStyle w:val="9"/>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B36BE83">
      <w:pPr>
        <w:pStyle w:val="9"/>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AD4458">
      <w:pPr>
        <w:pStyle w:val="9"/>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5DEA07B">
      <w:pPr>
        <w:pStyle w:val="9"/>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1D53B01">
      <w:pPr>
        <w:pStyle w:val="9"/>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21D2B79A">
      <w:pPr>
        <w:pStyle w:val="9"/>
        <w:ind w:firstLine="480"/>
        <w:jc w:val="center"/>
        <w:rPr>
          <w:color w:val="auto"/>
          <w:highlight w:val="none"/>
        </w:rPr>
      </w:pPr>
      <w:r>
        <w:rPr>
          <w:rFonts w:ascii="仿宋_GB2312" w:hAnsi="仿宋_GB2312" w:eastAsia="仿宋_GB2312" w:cs="仿宋_GB2312"/>
          <w:color w:val="auto"/>
          <w:highlight w:val="none"/>
        </w:rPr>
        <w:t>编制说明</w:t>
      </w:r>
    </w:p>
    <w:p w14:paraId="54E0822A">
      <w:pPr>
        <w:pStyle w:val="9"/>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1227810B">
      <w:pPr>
        <w:pStyle w:val="9"/>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192E8502">
      <w:pPr>
        <w:pStyle w:val="9"/>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p w14:paraId="6C600C9C">
      <w:pPr>
        <w:pStyle w:val="9"/>
        <w:rPr>
          <w:rFonts w:hint="eastAsia"/>
          <w:color w:val="auto"/>
          <w:highlight w:val="none"/>
          <w:lang w:val="en-US" w:eastAsia="zh-Hans"/>
        </w:rPr>
      </w:pPr>
    </w:p>
    <w:bookmarkEnd w:id="0"/>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1E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76C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0A76C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86AB2"/>
    <w:multiLevelType w:val="singleLevel"/>
    <w:tmpl w:val="BC086AB2"/>
    <w:lvl w:ilvl="0" w:tentative="0">
      <w:start w:val="2"/>
      <w:numFmt w:val="decimal"/>
      <w:suff w:val="nothing"/>
      <w:lvlText w:val="（%1）"/>
      <w:lvlJc w:val="left"/>
    </w:lvl>
  </w:abstractNum>
  <w:abstractNum w:abstractNumId="1">
    <w:nsid w:val="0892D859"/>
    <w:multiLevelType w:val="singleLevel"/>
    <w:tmpl w:val="0892D859"/>
    <w:lvl w:ilvl="0" w:tentative="0">
      <w:start w:val="1"/>
      <w:numFmt w:val="decimal"/>
      <w:lvlText w:val="(%1)"/>
      <w:lvlJc w:val="left"/>
      <w:pPr>
        <w:tabs>
          <w:tab w:val="left" w:pos="312"/>
        </w:tabs>
      </w:pPr>
    </w:lvl>
  </w:abstractNum>
  <w:abstractNum w:abstractNumId="2">
    <w:nsid w:val="7A4A38B5"/>
    <w:multiLevelType w:val="singleLevel"/>
    <w:tmpl w:val="7A4A38B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5E530D0"/>
    <w:rsid w:val="08B646FC"/>
    <w:rsid w:val="0F474788"/>
    <w:rsid w:val="1104543F"/>
    <w:rsid w:val="113B1BFC"/>
    <w:rsid w:val="12F16874"/>
    <w:rsid w:val="1411115B"/>
    <w:rsid w:val="16AF033D"/>
    <w:rsid w:val="177F50ED"/>
    <w:rsid w:val="18F131E4"/>
    <w:rsid w:val="1B4B5AB3"/>
    <w:rsid w:val="1C6012AB"/>
    <w:rsid w:val="1E391684"/>
    <w:rsid w:val="1F7E49B3"/>
    <w:rsid w:val="202E3E5C"/>
    <w:rsid w:val="21A72931"/>
    <w:rsid w:val="234C5C0A"/>
    <w:rsid w:val="23F77FAC"/>
    <w:rsid w:val="24AF2DCF"/>
    <w:rsid w:val="24BB1774"/>
    <w:rsid w:val="25473008"/>
    <w:rsid w:val="25CD354D"/>
    <w:rsid w:val="29455AB0"/>
    <w:rsid w:val="2A175AF9"/>
    <w:rsid w:val="2A830201"/>
    <w:rsid w:val="2AD628D5"/>
    <w:rsid w:val="2DF16206"/>
    <w:rsid w:val="2F4F1437"/>
    <w:rsid w:val="2FB87DA7"/>
    <w:rsid w:val="33F31ECE"/>
    <w:rsid w:val="3659703F"/>
    <w:rsid w:val="36850339"/>
    <w:rsid w:val="377D6BA3"/>
    <w:rsid w:val="384F0C8B"/>
    <w:rsid w:val="38D346EF"/>
    <w:rsid w:val="39A36DFC"/>
    <w:rsid w:val="3A8A60F8"/>
    <w:rsid w:val="3B984165"/>
    <w:rsid w:val="3C564E99"/>
    <w:rsid w:val="3C9C37C3"/>
    <w:rsid w:val="3E9E3D0D"/>
    <w:rsid w:val="45CF2AE2"/>
    <w:rsid w:val="46C40504"/>
    <w:rsid w:val="47BE50AE"/>
    <w:rsid w:val="4A385A06"/>
    <w:rsid w:val="4AD201F0"/>
    <w:rsid w:val="4DAA5281"/>
    <w:rsid w:val="4E80055C"/>
    <w:rsid w:val="50E91B4E"/>
    <w:rsid w:val="521E4B63"/>
    <w:rsid w:val="53B4545D"/>
    <w:rsid w:val="53B52B8D"/>
    <w:rsid w:val="548D462B"/>
    <w:rsid w:val="55D05E66"/>
    <w:rsid w:val="5624533A"/>
    <w:rsid w:val="56635C94"/>
    <w:rsid w:val="57F163E4"/>
    <w:rsid w:val="58BE293B"/>
    <w:rsid w:val="5D405637"/>
    <w:rsid w:val="5D927818"/>
    <w:rsid w:val="5E5764E6"/>
    <w:rsid w:val="5F653EEA"/>
    <w:rsid w:val="607E0EDC"/>
    <w:rsid w:val="62214605"/>
    <w:rsid w:val="63B76452"/>
    <w:rsid w:val="649165CE"/>
    <w:rsid w:val="64BE613B"/>
    <w:rsid w:val="64E02555"/>
    <w:rsid w:val="6ADA17F5"/>
    <w:rsid w:val="6EFE6B64"/>
    <w:rsid w:val="70691651"/>
    <w:rsid w:val="74645F22"/>
    <w:rsid w:val="76F53C05"/>
    <w:rsid w:val="77220AFF"/>
    <w:rsid w:val="77F79321"/>
    <w:rsid w:val="78623556"/>
    <w:rsid w:val="797841F0"/>
    <w:rsid w:val="7A7018F6"/>
    <w:rsid w:val="7AE94CFE"/>
    <w:rsid w:val="7EE415A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01"/>
    <w:basedOn w:val="8"/>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3415</Words>
  <Characters>3769</Characters>
  <Lines>0</Lines>
  <Paragraphs>0</Paragraphs>
  <TotalTime>38</TotalTime>
  <ScaleCrop>false</ScaleCrop>
  <LinksUpToDate>false</LinksUpToDate>
  <CharactersWithSpaces>3805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1π</cp:lastModifiedBy>
  <cp:lastPrinted>2025-11-17T08:30:00Z</cp:lastPrinted>
  <dcterms:modified xsi:type="dcterms:W3CDTF">2025-11-26T03:16:09Z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59A06685D8D749F8ABBB77BE59E89685_13</vt:lpwstr>
  </property>
  <property fmtid="{D5CDD505-2E9C-101B-9397-08002B2CF9AE}" pid="4" name="KSOTemplateDocerSaveRecord">
    <vt:lpwstr>eyJoZGlkIjoiOGNlYzczMGZiODQwM2Y3MjY1YjYwODUxMjY0YzNlMTQiLCJ1c2VySWQiOiIyNzkxODE1MzkifQ==</vt:lpwstr>
  </property>
</Properties>
</file>