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2" w:rsidRDefault="00120852" w:rsidP="000A5014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120852" w:rsidRDefault="00120852" w:rsidP="000A5014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120852" w:rsidRDefault="00120852" w:rsidP="000A5014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120852" w:rsidRDefault="00120852" w:rsidP="000A5014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63091B" w:rsidRDefault="0063091B" w:rsidP="000A5014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120852" w:rsidRDefault="00E02630" w:rsidP="000A5014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A41B49">
        <w:rPr>
          <w:rFonts w:ascii="方正小标宋简体" w:eastAsia="方正小标宋简体" w:hAnsi="仿宋_GB2312" w:cs="仿宋_GB2312" w:hint="eastAsia"/>
          <w:sz w:val="44"/>
          <w:szCs w:val="44"/>
        </w:rPr>
        <w:t>泰宁县工</w:t>
      </w:r>
      <w:r w:rsidR="00120852">
        <w:rPr>
          <w:rFonts w:ascii="方正小标宋简体" w:eastAsia="方正小标宋简体" w:hAnsi="仿宋_GB2312" w:cs="仿宋_GB2312" w:hint="eastAsia"/>
          <w:sz w:val="44"/>
          <w:szCs w:val="44"/>
        </w:rPr>
        <w:t>业和</w:t>
      </w:r>
      <w:r w:rsidRPr="00A41B49">
        <w:rPr>
          <w:rFonts w:ascii="方正小标宋简体" w:eastAsia="方正小标宋简体" w:hAnsi="仿宋_GB2312" w:cs="仿宋_GB2312" w:hint="eastAsia"/>
          <w:sz w:val="44"/>
          <w:szCs w:val="44"/>
        </w:rPr>
        <w:t>信</w:t>
      </w:r>
      <w:r w:rsidR="00120852">
        <w:rPr>
          <w:rFonts w:ascii="方正小标宋简体" w:eastAsia="方正小标宋简体" w:hAnsi="仿宋_GB2312" w:cs="仿宋_GB2312" w:hint="eastAsia"/>
          <w:sz w:val="44"/>
          <w:szCs w:val="44"/>
        </w:rPr>
        <w:t>息化</w:t>
      </w:r>
      <w:r w:rsidRPr="00A41B49">
        <w:rPr>
          <w:rFonts w:ascii="方正小标宋简体" w:eastAsia="方正小标宋简体" w:hAnsi="仿宋_GB2312" w:cs="仿宋_GB2312" w:hint="eastAsia"/>
          <w:sz w:val="44"/>
          <w:szCs w:val="44"/>
        </w:rPr>
        <w:t>局</w:t>
      </w:r>
    </w:p>
    <w:p w:rsidR="00E02630" w:rsidRPr="00E02630" w:rsidRDefault="00E02630" w:rsidP="000A5014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E02630">
        <w:rPr>
          <w:rFonts w:ascii="方正小标宋简体" w:eastAsia="方正小标宋简体" w:hAnsi="仿宋_GB2312" w:cs="仿宋_GB2312" w:hint="eastAsia"/>
          <w:sz w:val="44"/>
          <w:szCs w:val="44"/>
        </w:rPr>
        <w:t>专项</w:t>
      </w:r>
      <w:r w:rsidRPr="00A41B49">
        <w:rPr>
          <w:rFonts w:ascii="方正小标宋简体" w:eastAsia="方正小标宋简体" w:hAnsi="仿宋_GB2312" w:cs="仿宋_GB2312" w:hint="eastAsia"/>
          <w:sz w:val="44"/>
          <w:szCs w:val="44"/>
        </w:rPr>
        <w:t>资金</w:t>
      </w:r>
      <w:r w:rsidRPr="00E02630">
        <w:rPr>
          <w:rFonts w:ascii="方正小标宋简体" w:eastAsia="方正小标宋简体" w:hAnsi="仿宋_GB2312" w:cs="仿宋_GB2312" w:hint="eastAsia"/>
          <w:sz w:val="44"/>
          <w:szCs w:val="44"/>
        </w:rPr>
        <w:t>项目</w:t>
      </w:r>
      <w:r w:rsidRPr="00A41B49">
        <w:rPr>
          <w:rFonts w:ascii="方正小标宋简体" w:eastAsia="方正小标宋简体" w:hAnsi="仿宋_GB2312" w:cs="仿宋_GB2312" w:hint="eastAsia"/>
          <w:sz w:val="44"/>
          <w:szCs w:val="44"/>
        </w:rPr>
        <w:t>库</w:t>
      </w:r>
      <w:r w:rsidRPr="00E02630">
        <w:rPr>
          <w:rFonts w:ascii="方正小标宋简体" w:eastAsia="方正小标宋简体" w:hAnsi="仿宋_GB2312" w:cs="仿宋_GB2312" w:hint="eastAsia"/>
          <w:sz w:val="44"/>
          <w:szCs w:val="44"/>
        </w:rPr>
        <w:t>管理制度</w:t>
      </w:r>
    </w:p>
    <w:p w:rsidR="00E02630" w:rsidRPr="00E02630" w:rsidRDefault="00E02630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E02630" w:rsidRPr="00E02630" w:rsidRDefault="00E02630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>为切实规范</w:t>
      </w:r>
      <w:r w:rsidR="004E7086" w:rsidRPr="00A41B49">
        <w:rPr>
          <w:rFonts w:ascii="仿宋_GB2312" w:eastAsia="仿宋_GB2312" w:hAnsi="仿宋_GB2312" w:cs="仿宋_GB2312" w:hint="eastAsia"/>
          <w:sz w:val="32"/>
          <w:szCs w:val="32"/>
        </w:rPr>
        <w:t>和加强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专项资金</w:t>
      </w:r>
      <w:r w:rsidR="004E7086" w:rsidRPr="00A41B49">
        <w:rPr>
          <w:rFonts w:ascii="仿宋_GB2312" w:eastAsia="仿宋_GB2312" w:hAnsi="仿宋_GB2312" w:cs="仿宋_GB2312" w:hint="eastAsia"/>
          <w:sz w:val="32"/>
          <w:szCs w:val="32"/>
        </w:rPr>
        <w:t>分配、使用和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管理，保障资金安全、高效运行，</w:t>
      </w:r>
      <w:r w:rsidR="004E7086" w:rsidRPr="00A41B49"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资金使用效益，</w:t>
      </w:r>
      <w:r w:rsidR="004E7086" w:rsidRPr="00A41B49">
        <w:rPr>
          <w:rFonts w:ascii="仿宋_GB2312" w:eastAsia="仿宋_GB2312" w:hAnsi="仿宋_GB2312" w:cs="仿宋_GB2312" w:hint="eastAsia"/>
          <w:sz w:val="32"/>
          <w:szCs w:val="32"/>
        </w:rPr>
        <w:t>依据财政相关法律法规，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特制定以下管理制度:</w:t>
      </w:r>
    </w:p>
    <w:p w:rsidR="00A41B49" w:rsidRPr="00071A78" w:rsidRDefault="00E02630" w:rsidP="000A5014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02630">
        <w:rPr>
          <w:rFonts w:ascii="黑体" w:eastAsia="黑体" w:hAnsi="黑体" w:cs="仿宋_GB2312" w:hint="eastAsia"/>
          <w:sz w:val="32"/>
          <w:szCs w:val="32"/>
        </w:rPr>
        <w:t>一、</w:t>
      </w:r>
      <w:r w:rsidR="004E7086" w:rsidRPr="00E02630">
        <w:rPr>
          <w:rFonts w:ascii="黑体" w:eastAsia="黑体" w:hAnsi="黑体" w:cs="仿宋_GB2312" w:hint="eastAsia"/>
          <w:sz w:val="32"/>
          <w:szCs w:val="32"/>
        </w:rPr>
        <w:t>专项资金的申报</w:t>
      </w:r>
      <w:r w:rsidR="0060768F" w:rsidRPr="00071A78">
        <w:rPr>
          <w:rFonts w:ascii="黑体" w:eastAsia="黑体" w:hAnsi="黑体" w:cs="仿宋_GB2312" w:hint="eastAsia"/>
          <w:sz w:val="32"/>
          <w:szCs w:val="32"/>
        </w:rPr>
        <w:t>审批</w:t>
      </w:r>
      <w:r w:rsidR="004E7086" w:rsidRPr="00E02630">
        <w:rPr>
          <w:rFonts w:ascii="黑体" w:eastAsia="黑体" w:hAnsi="黑体" w:cs="仿宋_GB2312" w:hint="eastAsia"/>
          <w:sz w:val="32"/>
          <w:szCs w:val="32"/>
        </w:rPr>
        <w:t>制度</w:t>
      </w:r>
    </w:p>
    <w:p w:rsidR="00906031" w:rsidRPr="0012647D" w:rsidRDefault="00906031" w:rsidP="000A5014">
      <w:pPr>
        <w:spacing w:line="600" w:lineRule="exact"/>
        <w:ind w:firstLine="645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(一)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国家、省、市</w:t>
      </w:r>
      <w:r>
        <w:rPr>
          <w:rFonts w:ascii="仿宋_GB2312" w:eastAsia="仿宋_GB2312" w:hint="eastAsia"/>
          <w:spacing w:val="-10"/>
          <w:sz w:val="32"/>
          <w:szCs w:val="32"/>
        </w:rPr>
        <w:t>、县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各类项目资金申报工作要严格按照</w:t>
      </w:r>
      <w:r>
        <w:rPr>
          <w:rFonts w:ascii="仿宋_GB2312" w:eastAsia="仿宋_GB2312" w:hint="eastAsia"/>
          <w:spacing w:val="-10"/>
          <w:sz w:val="32"/>
          <w:szCs w:val="32"/>
        </w:rPr>
        <w:t>上级主管部门下发的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项目资金申报指南</w:t>
      </w:r>
      <w:r>
        <w:rPr>
          <w:rFonts w:ascii="仿宋_GB2312" w:eastAsia="仿宋_GB2312" w:hint="eastAsia"/>
          <w:spacing w:val="-10"/>
          <w:sz w:val="32"/>
          <w:szCs w:val="32"/>
        </w:rPr>
        <w:t>或根据县委县政府制定的扶持政策由本局拟定的申报文件，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由各对口业务股室负责申报材料</w:t>
      </w:r>
      <w:r>
        <w:rPr>
          <w:rFonts w:ascii="仿宋_GB2312" w:eastAsia="仿宋_GB2312" w:hint="eastAsia"/>
          <w:spacing w:val="-10"/>
          <w:sz w:val="32"/>
          <w:szCs w:val="32"/>
        </w:rPr>
        <w:t>收集、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初审、上报工作。</w:t>
      </w:r>
    </w:p>
    <w:p w:rsidR="00906031" w:rsidRPr="0012647D" w:rsidRDefault="00906031" w:rsidP="000A5014">
      <w:pPr>
        <w:spacing w:line="600" w:lineRule="exact"/>
        <w:ind w:firstLine="645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(二)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所有项目资金申报指南</w:t>
      </w:r>
      <w:r>
        <w:rPr>
          <w:rFonts w:ascii="仿宋_GB2312" w:eastAsia="仿宋_GB2312" w:hint="eastAsia"/>
          <w:spacing w:val="-10"/>
          <w:sz w:val="32"/>
          <w:szCs w:val="32"/>
        </w:rPr>
        <w:t>和申报文件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（涉密文件除外）均须</w:t>
      </w:r>
      <w:r>
        <w:rPr>
          <w:rFonts w:ascii="仿宋_GB2312" w:eastAsia="仿宋_GB2312" w:hint="eastAsia"/>
          <w:spacing w:val="-10"/>
          <w:sz w:val="32"/>
          <w:szCs w:val="32"/>
        </w:rPr>
        <w:t>由各对口业务股室通过政务网、邮箱等方式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公布到全</w:t>
      </w:r>
      <w:r>
        <w:rPr>
          <w:rFonts w:ascii="仿宋_GB2312" w:eastAsia="仿宋_GB2312" w:hint="eastAsia"/>
          <w:spacing w:val="-10"/>
          <w:sz w:val="32"/>
          <w:szCs w:val="32"/>
        </w:rPr>
        <w:t>县县属企业、各乡镇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所有规模企业负责人，项目申报要做到公开、透明和全覆盖。</w:t>
      </w:r>
    </w:p>
    <w:p w:rsidR="00906031" w:rsidRPr="0012647D" w:rsidRDefault="00906031" w:rsidP="000A5014">
      <w:pPr>
        <w:spacing w:line="600" w:lineRule="exact"/>
        <w:ind w:firstLine="645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(三)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严把资格审查关，确保项目资金申报主体和程序合法。项目资金申报单位必须是财务制度健全、独立核算的法人单位。</w:t>
      </w:r>
    </w:p>
    <w:p w:rsidR="00906031" w:rsidRPr="0012647D" w:rsidRDefault="00906031" w:rsidP="000A5014">
      <w:pPr>
        <w:spacing w:line="600" w:lineRule="exact"/>
        <w:ind w:firstLine="645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(四)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各业务股室应严格按照申报指南</w:t>
      </w:r>
      <w:r>
        <w:rPr>
          <w:rFonts w:ascii="仿宋_GB2312" w:eastAsia="仿宋_GB2312" w:hint="eastAsia"/>
          <w:spacing w:val="-10"/>
          <w:sz w:val="32"/>
          <w:szCs w:val="32"/>
        </w:rPr>
        <w:t>或申报文件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的规定，严格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lastRenderedPageBreak/>
        <w:t>审查申报企业是否符合申报要求，提供的相关材料是否齐全、真实等，申报材料在规定时间内经修改、补充仍不符合要求的项目应予以剔除。原则上，同一企业的同一项目不可跨类重复申报。各业务股室应及时将项目申报情况</w:t>
      </w:r>
      <w:r>
        <w:rPr>
          <w:rFonts w:ascii="仿宋_GB2312" w:eastAsia="仿宋_GB2312" w:hint="eastAsia"/>
          <w:spacing w:val="-10"/>
          <w:sz w:val="32"/>
          <w:szCs w:val="32"/>
        </w:rPr>
        <w:t>汇总给分管领导，以便实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时开展项目排重，发现重复申报的，及时给予调整、排除。</w:t>
      </w:r>
    </w:p>
    <w:p w:rsidR="00906031" w:rsidRPr="0012647D" w:rsidRDefault="00906031" w:rsidP="000A5014">
      <w:pPr>
        <w:spacing w:line="600" w:lineRule="exact"/>
        <w:ind w:firstLine="645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(五)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在审核申报材料的基础上，各业务股室应要根据申报要求及时组织开展项目实地核查</w:t>
      </w:r>
      <w:r>
        <w:rPr>
          <w:rFonts w:ascii="仿宋_GB2312" w:eastAsia="仿宋_GB2312" w:hint="eastAsia"/>
          <w:spacing w:val="-10"/>
          <w:sz w:val="32"/>
          <w:szCs w:val="32"/>
        </w:rPr>
        <w:t>（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需要财政或其他主管部门联合会签的项目，需会同财政部门或其它主管部门业务</w:t>
      </w:r>
      <w:r>
        <w:rPr>
          <w:rFonts w:ascii="仿宋_GB2312" w:eastAsia="仿宋_GB2312" w:hint="eastAsia"/>
          <w:spacing w:val="-10"/>
          <w:sz w:val="32"/>
          <w:szCs w:val="32"/>
        </w:rPr>
        <w:t>股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室共同参与，必要时邀请</w:t>
      </w:r>
      <w:r>
        <w:rPr>
          <w:rFonts w:ascii="仿宋_GB2312" w:eastAsia="仿宋_GB2312" w:hint="eastAsia"/>
          <w:spacing w:val="-10"/>
          <w:sz w:val="32"/>
          <w:szCs w:val="32"/>
        </w:rPr>
        <w:t>局纪委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参与）。经实地核查与申报材料不符的应提出修改意见，修改后仍未达到申报要求的取消该项目申报资格。现场核查结束后，所有参与与现场实地核查人员应在现场核查报告上签字。</w:t>
      </w:r>
    </w:p>
    <w:p w:rsidR="00906031" w:rsidRDefault="00906031" w:rsidP="000A5014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(六)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申报专项资金项目，相关业务股室应对企业实行金融信用核查。项目资金分配重点向创新、环保、节能企业倾斜。</w:t>
      </w:r>
    </w:p>
    <w:p w:rsidR="004E7086" w:rsidRPr="00E02630" w:rsidRDefault="0060768F" w:rsidP="000A5014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071A78">
        <w:rPr>
          <w:rFonts w:ascii="黑体" w:eastAsia="黑体" w:hAnsi="黑体" w:cs="仿宋_GB2312" w:hint="eastAsia"/>
          <w:sz w:val="32"/>
          <w:szCs w:val="32"/>
        </w:rPr>
        <w:t>二、</w:t>
      </w:r>
      <w:r w:rsidR="004E7086" w:rsidRPr="00E02630">
        <w:rPr>
          <w:rFonts w:ascii="黑体" w:eastAsia="黑体" w:hAnsi="黑体" w:cs="仿宋_GB2312" w:hint="eastAsia"/>
          <w:sz w:val="32"/>
          <w:szCs w:val="32"/>
        </w:rPr>
        <w:t>专项资金的使用制度</w:t>
      </w:r>
    </w:p>
    <w:p w:rsidR="00B55B17" w:rsidRPr="00A41B49" w:rsidRDefault="004E7086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>(一)</w:t>
      </w:r>
      <w:r w:rsidR="00793E21" w:rsidRPr="00E02630">
        <w:rPr>
          <w:rFonts w:ascii="仿宋_GB2312" w:eastAsia="仿宋_GB2312" w:hAnsi="仿宋_GB2312" w:cs="仿宋_GB2312" w:hint="eastAsia"/>
          <w:sz w:val="32"/>
          <w:szCs w:val="32"/>
        </w:rPr>
        <w:t>专项资金实行“专人管理、专户储存、专账核算、专项使用”</w:t>
      </w:r>
      <w:r w:rsidR="00793E21" w:rsidRPr="00A41B4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严禁套取项目资金，严禁公款私存，设置帐外帐和“小金库”</w:t>
      </w:r>
      <w:r w:rsidR="00BC740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E7086" w:rsidRPr="00E02630" w:rsidRDefault="00A41B49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B55B17" w:rsidRPr="00A41B49"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 w:rsidR="00B55B17" w:rsidRPr="00E02630">
        <w:rPr>
          <w:rFonts w:ascii="仿宋_GB2312" w:eastAsia="仿宋_GB2312" w:hAnsi="仿宋_GB2312" w:cs="仿宋_GB2312" w:hint="eastAsia"/>
          <w:sz w:val="32"/>
          <w:szCs w:val="32"/>
        </w:rPr>
        <w:t>专项资金拨付一律转账结算，杜绝现金支付</w:t>
      </w:r>
      <w:r w:rsidR="00BC740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465A5" w:rsidRPr="00E02630" w:rsidRDefault="00A41B49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7465A5" w:rsidRPr="00E02630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 w:rsidR="007465A5" w:rsidRPr="00E02630">
        <w:rPr>
          <w:rFonts w:ascii="仿宋_GB2312" w:eastAsia="仿宋_GB2312" w:hAnsi="仿宋_GB2312" w:cs="仿宋_GB2312" w:hint="eastAsia"/>
          <w:sz w:val="32"/>
          <w:szCs w:val="32"/>
        </w:rPr>
        <w:t>资金的拨付本着专款专用的原则，严格执行项目资金批准的使用计划和项目批复内容，不准擅自调项、扩项、缩项，更不准拆借、挪用、挤占和随意扣压;资金拨付动向，按不同专项资金的要求执行，不准任意改变;特殊情况，必须请示</w:t>
      </w:r>
      <w:r w:rsidR="00BC740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41B49" w:rsidRDefault="00A41B49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(</w:t>
      </w:r>
      <w:r w:rsidR="007465A5" w:rsidRPr="00E02630"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 w:rsidR="007465A5" w:rsidRPr="00E02630">
        <w:rPr>
          <w:rFonts w:ascii="仿宋_GB2312" w:eastAsia="仿宋_GB2312" w:hAnsi="仿宋_GB2312" w:cs="仿宋_GB2312" w:hint="eastAsia"/>
          <w:sz w:val="32"/>
          <w:szCs w:val="32"/>
        </w:rPr>
        <w:t>专项资金报账拨付要附真实、有效、合法的凭证</w:t>
      </w:r>
      <w:r w:rsidR="00BC740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465A5" w:rsidRDefault="00A41B49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413EE7" w:rsidRPr="00A41B49"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 w:rsidR="007465A5" w:rsidRPr="00E02630">
        <w:rPr>
          <w:rFonts w:ascii="仿宋_GB2312" w:eastAsia="仿宋_GB2312" w:hAnsi="仿宋_GB2312" w:cs="仿宋_GB2312" w:hint="eastAsia"/>
          <w:sz w:val="32"/>
          <w:szCs w:val="32"/>
        </w:rPr>
        <w:t>专项资金利息收入年终一律转入本金滚动使用。</w:t>
      </w:r>
    </w:p>
    <w:p w:rsidR="004E7086" w:rsidRPr="00DB332B" w:rsidRDefault="004E7086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黑体" w:eastAsia="黑体" w:hAnsi="黑体" w:cs="仿宋_GB2312" w:hint="eastAsia"/>
          <w:sz w:val="32"/>
          <w:szCs w:val="32"/>
        </w:rPr>
        <w:t>三</w:t>
      </w:r>
      <w:r w:rsidR="00CB5F84" w:rsidRPr="00071A78">
        <w:rPr>
          <w:rFonts w:ascii="黑体" w:eastAsia="黑体" w:hAnsi="黑体" w:cs="仿宋_GB2312" w:hint="eastAsia"/>
          <w:sz w:val="32"/>
          <w:szCs w:val="32"/>
        </w:rPr>
        <w:t>、</w:t>
      </w:r>
      <w:r w:rsidRPr="00DB332B">
        <w:rPr>
          <w:rFonts w:ascii="黑体" w:eastAsia="黑体" w:hAnsi="黑体" w:cs="仿宋_GB2312" w:hint="eastAsia"/>
          <w:sz w:val="32"/>
          <w:szCs w:val="32"/>
        </w:rPr>
        <w:t>专项资金的监督管理制度</w:t>
      </w:r>
    </w:p>
    <w:p w:rsidR="004E7086" w:rsidRPr="00E02630" w:rsidRDefault="004E7086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>(一)公示制度。</w:t>
      </w:r>
      <w:r w:rsidR="004D73A2" w:rsidRPr="00A41B49">
        <w:rPr>
          <w:rFonts w:ascii="仿宋_GB2312" w:eastAsia="仿宋_GB2312" w:hAnsi="仿宋_GB2312" w:cs="仿宋_GB2312" w:hint="eastAsia"/>
          <w:sz w:val="32"/>
          <w:szCs w:val="32"/>
        </w:rPr>
        <w:t>出台的专项资金使用文件</w:t>
      </w:r>
      <w:r w:rsidR="00FB30BD" w:rsidRPr="00A41B49">
        <w:rPr>
          <w:rFonts w:ascii="仿宋_GB2312" w:eastAsia="仿宋_GB2312" w:hAnsi="仿宋_GB2312" w:cs="仿宋_GB2312" w:hint="eastAsia"/>
          <w:sz w:val="32"/>
          <w:szCs w:val="32"/>
        </w:rPr>
        <w:t>和拟定专项资金扶持名单</w:t>
      </w:r>
      <w:r w:rsidR="004D73A2" w:rsidRPr="00A41B49"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主动</w:t>
      </w:r>
      <w:r w:rsidR="00FB30BD" w:rsidRPr="00A41B49">
        <w:rPr>
          <w:rFonts w:ascii="仿宋_GB2312" w:eastAsia="仿宋_GB2312" w:hAnsi="仿宋_GB2312" w:cs="仿宋_GB2312" w:hint="eastAsia"/>
          <w:sz w:val="32"/>
          <w:szCs w:val="32"/>
        </w:rPr>
        <w:t>在县官方网站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公示</w:t>
      </w:r>
      <w:r w:rsidR="00BC740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E7086" w:rsidRPr="00E02630" w:rsidRDefault="004E7086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>(二)定期报告制度。各</w:t>
      </w:r>
      <w:r w:rsidR="007A165C" w:rsidRPr="00A41B49">
        <w:rPr>
          <w:rFonts w:ascii="仿宋_GB2312" w:eastAsia="仿宋_GB2312" w:hAnsi="仿宋_GB2312" w:cs="仿宋_GB2312" w:hint="eastAsia"/>
          <w:sz w:val="32"/>
          <w:szCs w:val="32"/>
        </w:rPr>
        <w:t>股室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定期向</w:t>
      </w:r>
      <w:r w:rsidR="007A165C" w:rsidRPr="00A41B49">
        <w:rPr>
          <w:rFonts w:ascii="仿宋_GB2312" w:eastAsia="仿宋_GB2312" w:hAnsi="仿宋_GB2312" w:cs="仿宋_GB2312" w:hint="eastAsia"/>
          <w:sz w:val="32"/>
          <w:szCs w:val="32"/>
        </w:rPr>
        <w:t>局领导报告专项资金使用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进展情况</w:t>
      </w:r>
      <w:r w:rsidR="00BC740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E7086" w:rsidRPr="00E02630" w:rsidRDefault="004E7086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>(三)检查验收制度。</w:t>
      </w:r>
      <w:r w:rsidR="00742E2D" w:rsidRPr="00A41B49">
        <w:rPr>
          <w:rFonts w:ascii="仿宋_GB2312" w:eastAsia="仿宋_GB2312" w:hAnsi="仿宋_GB2312" w:cs="仿宋_GB2312" w:hint="eastAsia"/>
          <w:sz w:val="32"/>
          <w:szCs w:val="32"/>
        </w:rPr>
        <w:t>应对资金支持项目进行现场验收，并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随时接受上级主管部门及相关部门的检查</w:t>
      </w:r>
      <w:r w:rsidR="00FB30BD" w:rsidRPr="00A41B49">
        <w:rPr>
          <w:rFonts w:ascii="仿宋_GB2312" w:eastAsia="仿宋_GB2312" w:hAnsi="仿宋_GB2312" w:cs="仿宋_GB2312" w:hint="eastAsia"/>
          <w:sz w:val="32"/>
          <w:szCs w:val="32"/>
        </w:rPr>
        <w:t>验收</w:t>
      </w:r>
      <w:r w:rsidR="00BC740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E7086" w:rsidRDefault="004E7086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>(四)审计制度。为防止发生违反资金管理使用规定的行为，</w:t>
      </w:r>
      <w:r w:rsidR="003045DD" w:rsidRPr="00A41B49">
        <w:rPr>
          <w:rFonts w:ascii="仿宋_GB2312" w:eastAsia="仿宋_GB2312" w:hAnsi="仿宋_GB2312" w:cs="仿宋_GB2312" w:hint="eastAsia"/>
          <w:sz w:val="32"/>
          <w:szCs w:val="32"/>
        </w:rPr>
        <w:t>资金支持项目</w:t>
      </w:r>
      <w:r w:rsidR="00EE3C57" w:rsidRPr="00A41B49">
        <w:rPr>
          <w:rFonts w:ascii="仿宋_GB2312" w:eastAsia="仿宋_GB2312" w:hAnsi="仿宋_GB2312" w:cs="仿宋_GB2312" w:hint="eastAsia"/>
          <w:sz w:val="32"/>
          <w:szCs w:val="32"/>
        </w:rPr>
        <w:t>申</w:t>
      </w:r>
      <w:r w:rsidR="002928B4" w:rsidRPr="00A41B49">
        <w:rPr>
          <w:rFonts w:ascii="仿宋_GB2312" w:eastAsia="仿宋_GB2312" w:hAnsi="仿宋_GB2312" w:cs="仿宋_GB2312" w:hint="eastAsia"/>
          <w:sz w:val="32"/>
          <w:szCs w:val="32"/>
        </w:rPr>
        <w:t>报材料应委托会计师事务</w:t>
      </w:r>
      <w:r w:rsidR="00EE3C57" w:rsidRPr="00A41B49">
        <w:rPr>
          <w:rFonts w:ascii="仿宋_GB2312" w:eastAsia="仿宋_GB2312" w:hAnsi="仿宋_GB2312" w:cs="仿宋_GB2312" w:hint="eastAsia"/>
          <w:sz w:val="32"/>
          <w:szCs w:val="32"/>
        </w:rPr>
        <w:t>所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进行审计并出具审计报告</w:t>
      </w:r>
      <w:r w:rsidR="00EE3C57" w:rsidRPr="00A41B49">
        <w:rPr>
          <w:rFonts w:ascii="仿宋_GB2312" w:eastAsia="仿宋_GB2312" w:hAnsi="仿宋_GB2312" w:cs="仿宋_GB2312" w:hint="eastAsia"/>
          <w:sz w:val="32"/>
          <w:szCs w:val="32"/>
        </w:rPr>
        <w:t>；资金支持项目</w:t>
      </w:r>
      <w:r w:rsidR="00742E2D" w:rsidRPr="00A41B49">
        <w:rPr>
          <w:rFonts w:ascii="仿宋_GB2312" w:eastAsia="仿宋_GB2312" w:hAnsi="仿宋_GB2312" w:cs="仿宋_GB2312" w:hint="eastAsia"/>
          <w:sz w:val="32"/>
          <w:szCs w:val="32"/>
        </w:rPr>
        <w:t>完成后应组织专家评审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B332B" w:rsidRPr="00DB332B" w:rsidRDefault="00DB332B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B332B">
        <w:rPr>
          <w:rFonts w:ascii="仿宋_GB2312" w:eastAsia="仿宋_GB2312" w:hAnsi="仿宋_GB2312" w:cs="仿宋_GB2312" w:hint="eastAsia"/>
          <w:sz w:val="32"/>
          <w:szCs w:val="32"/>
        </w:rPr>
        <w:t>严把流程登记关，切实做到有据可查、责任分明。项目资金审查给付的每个关键环节，均应由局各业务股室经办人登记造册、保管，并在原始档案材料上签暑姓名和初审意见和日期，分管领导也应对每个项目原始档案材料签名负责，切实做到职责明确，有据可查。</w:t>
      </w:r>
    </w:p>
    <w:p w:rsidR="00DB332B" w:rsidRPr="00DB332B" w:rsidRDefault="00DB332B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B332B">
        <w:rPr>
          <w:rFonts w:ascii="仿宋_GB2312" w:eastAsia="仿宋_GB2312" w:hAnsi="仿宋_GB2312" w:cs="仿宋_GB2312" w:hint="eastAsia"/>
          <w:sz w:val="32"/>
          <w:szCs w:val="32"/>
        </w:rPr>
        <w:t>各业务股室要加强对项目资金使用情况的跟踪。各业务股室每年应抽取不低于资金总额的30%的项目进行自查。</w:t>
      </w:r>
    </w:p>
    <w:p w:rsidR="004E7086" w:rsidRPr="00E02630" w:rsidRDefault="004E7086" w:rsidP="000A5014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02630">
        <w:rPr>
          <w:rFonts w:ascii="黑体" w:eastAsia="黑体" w:hAnsi="黑体" w:cs="仿宋_GB2312" w:hint="eastAsia"/>
          <w:sz w:val="32"/>
          <w:szCs w:val="32"/>
        </w:rPr>
        <w:t>四</w:t>
      </w:r>
      <w:r w:rsidR="009E71A1" w:rsidRPr="00071A78">
        <w:rPr>
          <w:rFonts w:ascii="黑体" w:eastAsia="黑体" w:hAnsi="黑体" w:cs="仿宋_GB2312" w:hint="eastAsia"/>
          <w:sz w:val="32"/>
          <w:szCs w:val="32"/>
        </w:rPr>
        <w:t>、</w:t>
      </w:r>
      <w:r w:rsidRPr="00E02630">
        <w:rPr>
          <w:rFonts w:ascii="黑体" w:eastAsia="黑体" w:hAnsi="黑体" w:cs="仿宋_GB2312" w:hint="eastAsia"/>
          <w:sz w:val="32"/>
          <w:szCs w:val="32"/>
        </w:rPr>
        <w:t>专项资金财务支出制度</w:t>
      </w:r>
    </w:p>
    <w:p w:rsidR="004E7086" w:rsidRPr="00E02630" w:rsidRDefault="004E7086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>(一)项目承担</w:t>
      </w:r>
      <w:r w:rsidR="002F408D" w:rsidRPr="00A41B49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A62EEF" w:rsidRPr="00A41B49">
        <w:rPr>
          <w:rFonts w:ascii="仿宋_GB2312" w:eastAsia="仿宋_GB2312" w:hAnsi="仿宋_GB2312" w:cs="仿宋_GB2312" w:hint="eastAsia"/>
          <w:sz w:val="32"/>
          <w:szCs w:val="32"/>
        </w:rPr>
        <w:t>分管领导、股室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和财务人员应及时与有关部门沟通协调</w:t>
      </w:r>
      <w:r w:rsidR="00A62EEF" w:rsidRPr="00A41B49">
        <w:rPr>
          <w:rFonts w:ascii="仿宋_GB2312" w:eastAsia="仿宋_GB2312" w:hAnsi="仿宋_GB2312" w:cs="仿宋_GB2312" w:hint="eastAsia"/>
          <w:sz w:val="32"/>
          <w:szCs w:val="32"/>
        </w:rPr>
        <w:t>，保证项目资金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及时到位，项目资金需要执行县级报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账制的，必须及时进行报账</w:t>
      </w:r>
      <w:r w:rsidR="00BC740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E7086" w:rsidRPr="00E02630" w:rsidRDefault="004E7086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>(二)</w:t>
      </w:r>
      <w:r w:rsidR="00967031" w:rsidRPr="00A41B49">
        <w:rPr>
          <w:rFonts w:ascii="仿宋_GB2312" w:eastAsia="仿宋_GB2312" w:hAnsi="仿宋_GB2312" w:cs="仿宋_GB2312" w:hint="eastAsia"/>
          <w:sz w:val="32"/>
          <w:szCs w:val="32"/>
        </w:rPr>
        <w:t>专项资金一般按照先建后补的方式进行，另有规定可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按工程进度进行拔付</w:t>
      </w:r>
      <w:r w:rsidR="00967031" w:rsidRPr="00A41B49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A4C8B" w:rsidRPr="00A41B49">
        <w:rPr>
          <w:rFonts w:ascii="仿宋_GB2312" w:eastAsia="仿宋_GB2312" w:hAnsi="仿宋_GB2312" w:cs="仿宋_GB2312" w:hint="eastAsia"/>
          <w:sz w:val="32"/>
          <w:szCs w:val="32"/>
        </w:rPr>
        <w:t>按规定执行，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对没有开工或进度缓慢的项目</w:t>
      </w:r>
      <w:r w:rsidR="00CA4C8B" w:rsidRPr="00A41B49">
        <w:rPr>
          <w:rFonts w:ascii="仿宋_GB2312" w:eastAsia="仿宋_GB2312" w:hAnsi="仿宋_GB2312" w:cs="仿宋_GB2312" w:hint="eastAsia"/>
          <w:sz w:val="32"/>
          <w:szCs w:val="32"/>
        </w:rPr>
        <w:t>可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适当调整</w:t>
      </w:r>
      <w:r w:rsidR="00CA4C8B" w:rsidRPr="00A41B49">
        <w:rPr>
          <w:rFonts w:ascii="仿宋_GB2312" w:eastAsia="仿宋_GB2312" w:hAnsi="仿宋_GB2312" w:cs="仿宋_GB2312" w:hint="eastAsia"/>
          <w:sz w:val="32"/>
          <w:szCs w:val="32"/>
        </w:rPr>
        <w:t>降低或</w:t>
      </w:r>
      <w:r w:rsidRPr="00E02630">
        <w:rPr>
          <w:rFonts w:ascii="仿宋_GB2312" w:eastAsia="仿宋_GB2312" w:hAnsi="仿宋_GB2312" w:cs="仿宋_GB2312" w:hint="eastAsia"/>
          <w:sz w:val="32"/>
          <w:szCs w:val="32"/>
        </w:rPr>
        <w:t>取消补助款</w:t>
      </w:r>
      <w:r w:rsidR="00BC740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E7086" w:rsidRPr="00E02630" w:rsidRDefault="004E7086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>(三)项目资金使用坚持量入为出的原则，严格控制项目资金的支出范围，杜绝不符合规定支出，随时接受项目主管部门、财政部门及审计部门的检查、监督和审计，做到专款专用</w:t>
      </w:r>
      <w:r w:rsidR="00BC740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E7086" w:rsidRPr="00E02630" w:rsidRDefault="004E7086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>(四)报销用的发票必是合法的票据。不符合规定要求的票据，一概不予报销。</w:t>
      </w:r>
    </w:p>
    <w:p w:rsidR="004E7086" w:rsidRPr="00E02630" w:rsidRDefault="004E7086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>购买各种物品、材料的发票，必须有购货单位全称、品名、数量、单价和金额，有收款单位财务章。否则财务有权拒绝报销。有详见清单字样的发票应附清单。</w:t>
      </w:r>
    </w:p>
    <w:p w:rsidR="004E7086" w:rsidRPr="00E02630" w:rsidRDefault="004E7086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>购买实物的原始凭证，必须有手续完备的验收证明。需入库的物资，必须填写出入库验收单，由实物保管人员按计划或合同验收后，在验收单上填写实收数额并签章。不需入库的物资，除经办人在凭证上签章外，必须交给实物保管人员或使用人员进行验收，并在凭证上签章。</w:t>
      </w:r>
    </w:p>
    <w:p w:rsidR="00DB332B" w:rsidRPr="0012647D" w:rsidRDefault="004E7086" w:rsidP="000A5014">
      <w:pPr>
        <w:spacing w:line="600" w:lineRule="exact"/>
        <w:ind w:firstLineChars="200" w:firstLine="640"/>
        <w:rPr>
          <w:rFonts w:ascii="仿宋_GB2312" w:eastAsia="仿宋_GB2312"/>
          <w:spacing w:val="-10"/>
          <w:sz w:val="32"/>
          <w:szCs w:val="32"/>
        </w:rPr>
      </w:pPr>
      <w:r w:rsidRPr="00E02630">
        <w:rPr>
          <w:rFonts w:ascii="仿宋_GB2312" w:eastAsia="仿宋_GB2312" w:hAnsi="仿宋_GB2312" w:cs="仿宋_GB2312" w:hint="eastAsia"/>
          <w:sz w:val="32"/>
          <w:szCs w:val="32"/>
        </w:rPr>
        <w:t>(五)</w:t>
      </w:r>
      <w:r w:rsidR="00DB332B">
        <w:rPr>
          <w:rFonts w:ascii="仿宋_GB2312" w:eastAsia="仿宋_GB2312" w:hint="eastAsia"/>
          <w:spacing w:val="-10"/>
          <w:sz w:val="32"/>
          <w:szCs w:val="32"/>
        </w:rPr>
        <w:t>申报县级专项资金项目或上级下达需分配的项目资金</w:t>
      </w:r>
      <w:r w:rsidR="00DB332B" w:rsidRPr="0012647D">
        <w:rPr>
          <w:rFonts w:ascii="仿宋_GB2312" w:eastAsia="仿宋_GB2312" w:hint="eastAsia"/>
          <w:spacing w:val="-10"/>
          <w:sz w:val="32"/>
          <w:szCs w:val="32"/>
        </w:rPr>
        <w:t>经批准同意后按有关规定予以公示，公示通过</w:t>
      </w:r>
      <w:r w:rsidR="00DB332B">
        <w:rPr>
          <w:rFonts w:ascii="仿宋_GB2312" w:eastAsia="仿宋_GB2312" w:hint="eastAsia"/>
          <w:spacing w:val="-10"/>
          <w:sz w:val="32"/>
          <w:szCs w:val="32"/>
        </w:rPr>
        <w:t>县政府门户网站</w:t>
      </w:r>
      <w:r w:rsidR="00DB332B" w:rsidRPr="0012647D">
        <w:rPr>
          <w:rFonts w:ascii="仿宋_GB2312" w:eastAsia="仿宋_GB2312" w:hint="eastAsia"/>
          <w:spacing w:val="-10"/>
          <w:sz w:val="32"/>
          <w:szCs w:val="32"/>
        </w:rPr>
        <w:t>向社会公开，公示期限不少于7天。公示一并公布</w:t>
      </w:r>
      <w:r w:rsidR="00DB332B">
        <w:rPr>
          <w:rFonts w:ascii="仿宋_GB2312" w:eastAsia="仿宋_GB2312" w:hint="eastAsia"/>
          <w:spacing w:val="-10"/>
          <w:sz w:val="32"/>
          <w:szCs w:val="32"/>
        </w:rPr>
        <w:t>派驻纪检监察组</w:t>
      </w:r>
      <w:r w:rsidR="00DB332B" w:rsidRPr="0012647D">
        <w:rPr>
          <w:rFonts w:ascii="仿宋_GB2312" w:eastAsia="仿宋_GB2312" w:hint="eastAsia"/>
          <w:spacing w:val="-10"/>
          <w:sz w:val="32"/>
          <w:szCs w:val="32"/>
        </w:rPr>
        <w:t>举报电话，受理举报、投诉和建议，接受社会监督。对有异议并经</w:t>
      </w:r>
      <w:r w:rsidR="00DB332B">
        <w:rPr>
          <w:rFonts w:ascii="仿宋_GB2312" w:eastAsia="仿宋_GB2312" w:hint="eastAsia"/>
          <w:spacing w:val="-10"/>
          <w:sz w:val="32"/>
          <w:szCs w:val="32"/>
        </w:rPr>
        <w:t>县</w:t>
      </w:r>
      <w:r w:rsidR="00DB332B" w:rsidRPr="0012647D">
        <w:rPr>
          <w:rFonts w:ascii="仿宋_GB2312" w:eastAsia="仿宋_GB2312" w:hint="eastAsia"/>
          <w:spacing w:val="-10"/>
          <w:sz w:val="32"/>
          <w:szCs w:val="32"/>
        </w:rPr>
        <w:t>财政局与局对口业务股室及</w:t>
      </w:r>
      <w:r w:rsidR="00DB332B">
        <w:rPr>
          <w:rFonts w:ascii="仿宋_GB2312" w:eastAsia="仿宋_GB2312" w:hint="eastAsia"/>
          <w:spacing w:val="-10"/>
          <w:sz w:val="32"/>
          <w:szCs w:val="32"/>
        </w:rPr>
        <w:t>派驻纪检监察组</w:t>
      </w:r>
      <w:r w:rsidR="00DB332B" w:rsidRPr="0012647D">
        <w:rPr>
          <w:rFonts w:ascii="仿宋_GB2312" w:eastAsia="仿宋_GB2312" w:hint="eastAsia"/>
          <w:spacing w:val="-10"/>
          <w:sz w:val="32"/>
          <w:szCs w:val="32"/>
        </w:rPr>
        <w:t>调查核实不符合条件的，取消资</w:t>
      </w:r>
      <w:r w:rsidR="00DB332B" w:rsidRPr="0012647D">
        <w:rPr>
          <w:rFonts w:ascii="仿宋_GB2312" w:eastAsia="仿宋_GB2312" w:hint="eastAsia"/>
          <w:spacing w:val="-10"/>
          <w:sz w:val="32"/>
          <w:szCs w:val="32"/>
        </w:rPr>
        <w:lastRenderedPageBreak/>
        <w:t>金分配资格。</w:t>
      </w:r>
    </w:p>
    <w:p w:rsidR="00DB332B" w:rsidRPr="00E02630" w:rsidRDefault="00DB332B" w:rsidP="000A5014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(六)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公示结束无异议后，由我局会同</w:t>
      </w:r>
      <w:r>
        <w:rPr>
          <w:rFonts w:ascii="仿宋_GB2312" w:eastAsia="仿宋_GB2312" w:hint="eastAsia"/>
          <w:spacing w:val="-10"/>
          <w:sz w:val="32"/>
          <w:szCs w:val="32"/>
        </w:rPr>
        <w:t>县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财政局联合</w:t>
      </w:r>
      <w:r>
        <w:rPr>
          <w:rFonts w:ascii="仿宋_GB2312" w:eastAsia="仿宋_GB2312" w:hint="eastAsia"/>
          <w:spacing w:val="-10"/>
          <w:sz w:val="32"/>
          <w:szCs w:val="32"/>
        </w:rPr>
        <w:t>下发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下达项目资金</w:t>
      </w:r>
      <w:r>
        <w:rPr>
          <w:rFonts w:ascii="仿宋_GB2312" w:eastAsia="仿宋_GB2312" w:hint="eastAsia"/>
          <w:spacing w:val="-10"/>
          <w:sz w:val="32"/>
          <w:szCs w:val="32"/>
        </w:rPr>
        <w:t>通知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，并</w:t>
      </w:r>
      <w:r>
        <w:rPr>
          <w:rFonts w:ascii="仿宋_GB2312" w:eastAsia="仿宋_GB2312" w:hint="eastAsia"/>
          <w:spacing w:val="-10"/>
          <w:sz w:val="32"/>
          <w:szCs w:val="32"/>
        </w:rPr>
        <w:t>及时</w:t>
      </w:r>
      <w:r w:rsidRPr="0012647D">
        <w:rPr>
          <w:rFonts w:ascii="仿宋_GB2312" w:eastAsia="仿宋_GB2312" w:hint="eastAsia"/>
          <w:spacing w:val="-10"/>
          <w:sz w:val="32"/>
          <w:szCs w:val="32"/>
        </w:rPr>
        <w:t>拨款至项目申报单位。</w:t>
      </w:r>
    </w:p>
    <w:p w:rsidR="00E02630" w:rsidRPr="00E02630" w:rsidRDefault="009E71A1" w:rsidP="000A5014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071A78">
        <w:rPr>
          <w:rFonts w:ascii="黑体" w:eastAsia="黑体" w:hAnsi="黑体" w:cs="仿宋_GB2312" w:hint="eastAsia"/>
          <w:sz w:val="32"/>
          <w:szCs w:val="32"/>
        </w:rPr>
        <w:t>五、</w:t>
      </w:r>
      <w:r w:rsidR="00E02630" w:rsidRPr="00071A78">
        <w:rPr>
          <w:rFonts w:ascii="黑体" w:eastAsia="黑体" w:hAnsi="黑体" w:cs="仿宋_GB2312" w:hint="eastAsia"/>
          <w:sz w:val="32"/>
          <w:szCs w:val="32"/>
        </w:rPr>
        <w:t>责任追究</w:t>
      </w:r>
    </w:p>
    <w:p w:rsidR="009F401F" w:rsidRDefault="00A41B49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41B49">
        <w:rPr>
          <w:rFonts w:ascii="仿宋_GB2312" w:eastAsia="仿宋_GB2312" w:hAnsi="仿宋_GB2312" w:cs="仿宋_GB2312" w:hint="eastAsia"/>
          <w:sz w:val="32"/>
          <w:szCs w:val="32"/>
        </w:rPr>
        <w:t>严格遵守财经纪律和法律法规，发现问题，</w:t>
      </w:r>
      <w:r w:rsidR="00874BC6" w:rsidRPr="00A41B49">
        <w:rPr>
          <w:rFonts w:ascii="仿宋_GB2312" w:eastAsia="仿宋_GB2312" w:hAnsi="仿宋_GB2312" w:cs="仿宋_GB2312" w:hint="eastAsia"/>
          <w:sz w:val="32"/>
          <w:szCs w:val="32"/>
        </w:rPr>
        <w:t>依规</w:t>
      </w:r>
      <w:r w:rsidRPr="00A41B49">
        <w:rPr>
          <w:rFonts w:ascii="仿宋_GB2312" w:eastAsia="仿宋_GB2312" w:hAnsi="仿宋_GB2312" w:cs="仿宋_GB2312" w:hint="eastAsia"/>
          <w:sz w:val="32"/>
          <w:szCs w:val="32"/>
        </w:rPr>
        <w:t>依纪依法严肃处理。</w:t>
      </w:r>
    </w:p>
    <w:p w:rsidR="00A41B49" w:rsidRDefault="00DB332B" w:rsidP="000A501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B332B">
        <w:rPr>
          <w:rFonts w:ascii="仿宋_GB2312" w:eastAsia="仿宋_GB2312" w:hAnsi="仿宋_GB2312" w:cs="仿宋_GB2312" w:hint="eastAsia"/>
          <w:sz w:val="32"/>
          <w:szCs w:val="32"/>
        </w:rPr>
        <w:t>本制度自印发之日起执行。</w:t>
      </w:r>
    </w:p>
    <w:p w:rsidR="00AC7101" w:rsidRDefault="00AC7101" w:rsidP="000A5014">
      <w:pPr>
        <w:spacing w:line="600" w:lineRule="exact"/>
        <w:ind w:firstLineChars="1150" w:firstLine="3680"/>
        <w:rPr>
          <w:rFonts w:ascii="仿宋_GB2312" w:eastAsia="仿宋_GB2312" w:hAnsi="仿宋_GB2312" w:cs="仿宋_GB2312"/>
          <w:sz w:val="32"/>
          <w:szCs w:val="32"/>
        </w:rPr>
      </w:pPr>
    </w:p>
    <w:p w:rsidR="00AC7101" w:rsidRDefault="00AC7101" w:rsidP="000A5014">
      <w:pPr>
        <w:spacing w:line="600" w:lineRule="exact"/>
        <w:ind w:firstLineChars="1150" w:firstLine="3680"/>
        <w:rPr>
          <w:rFonts w:ascii="仿宋_GB2312" w:eastAsia="仿宋_GB2312" w:hAnsi="仿宋_GB2312" w:cs="仿宋_GB2312"/>
          <w:sz w:val="32"/>
          <w:szCs w:val="32"/>
        </w:rPr>
      </w:pPr>
    </w:p>
    <w:p w:rsidR="00A41B49" w:rsidRDefault="00A41B49" w:rsidP="00AC7101">
      <w:pPr>
        <w:spacing w:line="60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泰宁县工业和信息化局</w:t>
      </w:r>
    </w:p>
    <w:p w:rsidR="00A41B49" w:rsidRPr="00A41B49" w:rsidRDefault="00A41B49" w:rsidP="00AC7101">
      <w:pPr>
        <w:spacing w:line="600" w:lineRule="exact"/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2022年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A41B49" w:rsidRPr="00A41B49" w:rsidSect="008D6FE1">
      <w:footerReference w:type="default" r:id="rId6"/>
      <w:pgSz w:w="11906" w:h="16838"/>
      <w:pgMar w:top="1531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62C" w:rsidRDefault="00F8662C" w:rsidP="00E02630">
      <w:r>
        <w:separator/>
      </w:r>
    </w:p>
  </w:endnote>
  <w:endnote w:type="continuationSeparator" w:id="1">
    <w:p w:rsidR="00F8662C" w:rsidRDefault="00F8662C" w:rsidP="00E02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93920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D6FE1" w:rsidRDefault="008D6FE1">
        <w:pPr>
          <w:pStyle w:val="a4"/>
          <w:jc w:val="right"/>
        </w:pPr>
        <w:r w:rsidRPr="008D6FE1">
          <w:rPr>
            <w:sz w:val="28"/>
            <w:szCs w:val="28"/>
          </w:rPr>
          <w:fldChar w:fldCharType="begin"/>
        </w:r>
        <w:r w:rsidRPr="008D6FE1">
          <w:rPr>
            <w:sz w:val="28"/>
            <w:szCs w:val="28"/>
          </w:rPr>
          <w:instrText xml:space="preserve"> PAGE   \* MERGEFORMAT </w:instrText>
        </w:r>
        <w:r w:rsidRPr="008D6FE1">
          <w:rPr>
            <w:sz w:val="28"/>
            <w:szCs w:val="28"/>
          </w:rPr>
          <w:fldChar w:fldCharType="separate"/>
        </w:r>
        <w:r w:rsidRPr="008D6FE1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2 -</w:t>
        </w:r>
        <w:r w:rsidRPr="008D6FE1">
          <w:rPr>
            <w:sz w:val="28"/>
            <w:szCs w:val="28"/>
          </w:rPr>
          <w:fldChar w:fldCharType="end"/>
        </w:r>
      </w:p>
    </w:sdtContent>
  </w:sdt>
  <w:p w:rsidR="008D6FE1" w:rsidRDefault="008D6F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62C" w:rsidRDefault="00F8662C" w:rsidP="00E02630">
      <w:r>
        <w:separator/>
      </w:r>
    </w:p>
  </w:footnote>
  <w:footnote w:type="continuationSeparator" w:id="1">
    <w:p w:rsidR="00F8662C" w:rsidRDefault="00F8662C" w:rsidP="00E02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630"/>
    <w:rsid w:val="00071A78"/>
    <w:rsid w:val="000A5014"/>
    <w:rsid w:val="00120852"/>
    <w:rsid w:val="002928B4"/>
    <w:rsid w:val="002C6B6D"/>
    <w:rsid w:val="002F408D"/>
    <w:rsid w:val="003045DD"/>
    <w:rsid w:val="003063F9"/>
    <w:rsid w:val="00413EE7"/>
    <w:rsid w:val="004651CC"/>
    <w:rsid w:val="00482151"/>
    <w:rsid w:val="004D591E"/>
    <w:rsid w:val="004D73A2"/>
    <w:rsid w:val="004E7086"/>
    <w:rsid w:val="004F6BFA"/>
    <w:rsid w:val="005432C1"/>
    <w:rsid w:val="0060768F"/>
    <w:rsid w:val="0063091B"/>
    <w:rsid w:val="006E24CA"/>
    <w:rsid w:val="00742E2D"/>
    <w:rsid w:val="007465A5"/>
    <w:rsid w:val="00777A2B"/>
    <w:rsid w:val="00793E21"/>
    <w:rsid w:val="007A165C"/>
    <w:rsid w:val="007C308E"/>
    <w:rsid w:val="007F5506"/>
    <w:rsid w:val="00820CF0"/>
    <w:rsid w:val="00842F05"/>
    <w:rsid w:val="00874BC6"/>
    <w:rsid w:val="008D6FE1"/>
    <w:rsid w:val="00906031"/>
    <w:rsid w:val="00967031"/>
    <w:rsid w:val="009E71A1"/>
    <w:rsid w:val="009F401F"/>
    <w:rsid w:val="00A41B49"/>
    <w:rsid w:val="00A42330"/>
    <w:rsid w:val="00A62EEF"/>
    <w:rsid w:val="00AA6559"/>
    <w:rsid w:val="00AC7101"/>
    <w:rsid w:val="00B55B17"/>
    <w:rsid w:val="00BC7406"/>
    <w:rsid w:val="00BE78C1"/>
    <w:rsid w:val="00CA3C90"/>
    <w:rsid w:val="00CA4C8B"/>
    <w:rsid w:val="00CB5F84"/>
    <w:rsid w:val="00DB332B"/>
    <w:rsid w:val="00E02630"/>
    <w:rsid w:val="00E21CB1"/>
    <w:rsid w:val="00E23BC9"/>
    <w:rsid w:val="00E303C5"/>
    <w:rsid w:val="00EE3C57"/>
    <w:rsid w:val="00F8662C"/>
    <w:rsid w:val="00FB30BD"/>
    <w:rsid w:val="00FC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1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026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63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0263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026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0263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026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26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315</Words>
  <Characters>1800</Characters>
  <Application>Microsoft Office Word</Application>
  <DocSecurity>0</DocSecurity>
  <Lines>15</Lines>
  <Paragraphs>4</Paragraphs>
  <ScaleCrop>false</ScaleCrop>
  <Company>HP Inc.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2022-05-07T10:40:00Z</cp:lastPrinted>
  <dcterms:created xsi:type="dcterms:W3CDTF">2022-05-07T07:59:00Z</dcterms:created>
  <dcterms:modified xsi:type="dcterms:W3CDTF">2022-05-07T11:50:00Z</dcterms:modified>
</cp:coreProperties>
</file>