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2022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泰宁县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1.1158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一般债务限额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0.4965亿元，专项债务限额0.6193亿元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年底，全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30.81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36.703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eastAsia="zh-CN"/>
        </w:rPr>
        <w:t>全县</w:t>
      </w:r>
      <w:r>
        <w:rPr>
          <w:rFonts w:hint="eastAsia" w:ascii="仿宋" w:hAnsi="仿宋" w:eastAsia="仿宋" w:cs="仿宋"/>
          <w:spacing w:val="-6"/>
        </w:rPr>
        <w:t>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3.06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1.09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1.97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3.90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2022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4.27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tbl>
      <w:tblPr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266"/>
        <w:gridCol w:w="4212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1033" w:firstLineChars="343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2021年全年泰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宁县信息公开数据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617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617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617" w:firstLineChars="343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指标编码</w:t>
            </w:r>
          </w:p>
        </w:tc>
        <w:tc>
          <w:tcPr>
            <w:tcW w:w="421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  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债券发行额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债券总发行额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一般债券发行额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030102 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专项债券发行额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0302 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新增债券发行额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030201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新增一般债券发行额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030202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新增专项债券发行额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置换债券发行额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030301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置换一般债券发行额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030302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置换专项债券发行额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0304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再融资债券发行额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030401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再融资一般债券发行额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030402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再融资专项债券发行额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04  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债券还本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债券还本总额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一般债券还本额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专项债券还本额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新增债券还本额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新增一般债券还本额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040202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新增专项债券还本额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置换债券还本额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置换一般债券还本额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040302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置换专项债券还本额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0404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再融资债券还本额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再融资一般债券还本额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040402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再融资专项债券还本额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05  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债券付息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债券付息总额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一般债券付息额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050102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专项债券付息额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新增债券付息额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新增一般债券付息额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050202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新增专项债券付息额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置换债券付息额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050301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置换一般债券付息额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050302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置换专项债券付息额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0504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再融资债券付息额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050401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再融资一般债券付息额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050402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再融资专项债券付息额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06  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债务余额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债务余额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一般债务余额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060102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专项债务余额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07  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8" w:firstLineChars="343"/>
              <w:jc w:val="both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一般债券余额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专项债券余额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新增债券余额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新增一般债券余额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新增专项债券余额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置换债券余额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置换一般债券余额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置换专项债券余额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0704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再融资债券余额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070401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再融资一般债券余额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617" w:leftChars="-294" w:firstLine="754" w:firstLineChars="34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070402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再融资专项债券余额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7" w:leftChars="-294" w:firstLine="754" w:firstLineChars="343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0.80</w:t>
            </w:r>
          </w:p>
        </w:tc>
      </w:tr>
    </w:tbl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  <w:lang w:eastAsia="zh-CN"/>
        </w:rPr>
        <w:object>
          <v:shape id="_x0000_i1026" o:spt="75" type="#_x0000_t75" style="height:464.25pt;width:428.25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12" ShapeID="_x0000_i1026" DrawAspect="Content" ObjectID="_1468075725" r:id="rId5">
            <o:LockedField>false</o:LockedField>
          </o:OLEObject>
        </w:object>
      </w:r>
      <w:r>
        <w:rPr>
          <w:rFonts w:hint="eastAsia" w:ascii="仿宋" w:hAnsi="仿宋" w:eastAsia="仿宋" w:cs="仿宋"/>
          <w:spacing w:val="-6"/>
          <w:lang w:eastAsia="zh-CN"/>
        </w:rPr>
        <w:object>
          <v:shape id="_x0000_i1025" o:spt="75" type="#_x0000_t75" style="height:464.25pt;width:428.25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12" ShapeID="_x0000_i1025" DrawAspect="Content" ObjectID="_1468075726" r:id="rId7">
            <o:LockedField>false</o:LockedField>
          </o:OLEObject>
        </w:object>
      </w: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821DB7"/>
    <w:rsid w:val="00951604"/>
    <w:rsid w:val="009F6D5E"/>
    <w:rsid w:val="00BB5989"/>
    <w:rsid w:val="0A9475AF"/>
    <w:rsid w:val="3B153632"/>
    <w:rsid w:val="5F7F2FC3"/>
    <w:rsid w:val="638A0C82"/>
    <w:rsid w:val="76197879"/>
    <w:rsid w:val="7AC9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224</Words>
  <Characters>304</Characters>
  <Lines>15</Lines>
  <Paragraphs>8</Paragraphs>
  <TotalTime>14</TotalTime>
  <ScaleCrop>false</ScaleCrop>
  <LinksUpToDate>false</LinksUpToDate>
  <CharactersWithSpaces>520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廖丽丽</cp:lastModifiedBy>
  <cp:lastPrinted>2021-05-31T10:34:00Z</cp:lastPrinted>
  <dcterms:modified xsi:type="dcterms:W3CDTF">2022-01-29T08:43:16Z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