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福建省泰宁县人民政府办公室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预决算公开管理办法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（一）部门概况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1.部门主要职责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2.部门预算单位构成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3.部门主要工作任务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（二）2024年度部门预算表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收入预算总表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支出预算总表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7.国有资本经营预算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一般公共预算“三公”经费支出预算表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（三）2024年度部门预算情况说明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1.预算收支总体情况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2.一般公共预算拨款支出情况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3.政府性基金预算拨款支出情况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4.国有资本经营预算拨款支出情况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5.一般公共预算基本支出情况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6.一般公共预算“三公”经费支出情况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7.预算绩效目标情况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8.其他重要事项说明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（四）名词解释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>
      <w:footerReference r:id="rId3" w:type="default"/>
      <w:pgSz w:w="11906" w:h="16838"/>
      <w:pgMar w:top="170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ODEyMTEzZGViNTM1Y2Q3MzI4YTNkODc5MzBmMTEifQ=="/>
  </w:docVars>
  <w:rsids>
    <w:rsidRoot w:val="00F40073"/>
    <w:rsid w:val="00201E20"/>
    <w:rsid w:val="00260104"/>
    <w:rsid w:val="00F40073"/>
    <w:rsid w:val="04093CE2"/>
    <w:rsid w:val="1CD923DF"/>
    <w:rsid w:val="243C319A"/>
    <w:rsid w:val="2C14415A"/>
    <w:rsid w:val="3E450B15"/>
    <w:rsid w:val="4246057B"/>
    <w:rsid w:val="4D223D5C"/>
    <w:rsid w:val="4F7A3561"/>
    <w:rsid w:val="4FA03C14"/>
    <w:rsid w:val="56C500AD"/>
    <w:rsid w:val="62AB0A8C"/>
    <w:rsid w:val="62DB509B"/>
    <w:rsid w:val="72B13798"/>
    <w:rsid w:val="73734383"/>
    <w:rsid w:val="788A2E6B"/>
    <w:rsid w:val="DF9F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820</Words>
  <Characters>848</Characters>
  <Lines>5</Lines>
  <Paragraphs>1</Paragraphs>
  <TotalTime>15</TotalTime>
  <ScaleCrop>false</ScaleCrop>
  <LinksUpToDate>false</LinksUpToDate>
  <CharactersWithSpaces>850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2020-01-21T09:23:00Z</dcterms:created>
  <dc:creator>微软用户</dc:creator>
  <cp:lastModifiedBy>tnsb</cp:lastModifiedBy>
  <dcterms:modified xsi:type="dcterms:W3CDTF">2024-03-20T17:10:09Z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87E5DC2CF81145DC9BE9C5EA5193E82E</vt:lpwstr>
  </property>
</Properties>
</file>