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中国共产主义青年团泰宁县委员会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部门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预决算公开管理办法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z w:val="32"/>
          <w:szCs w:val="32"/>
        </w:rPr>
        <w:t>为进一步推进预决算公开工作，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根据《中华人民共和国预算法》《关于进一步推进预算公开工作的实施意见》（闽委办发〔2016〕22 号）《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zh-CN" w:eastAsia="zh-CN"/>
        </w:rPr>
        <w:t>福建省预决算公开操作规程》（闽财预〔2017〕38 号）《泰宁县财政局关于预决算公开管理办法的通知》（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泰财预〔2018〕1号）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zh-CN" w:eastAsia="zh-CN"/>
        </w:rPr>
        <w:t>等相关规定</w:t>
      </w:r>
      <w:r>
        <w:rPr>
          <w:rFonts w:hint="eastAsia" w:ascii="仿宋_GB2312" w:eastAsia="仿宋_GB2312"/>
          <w:sz w:val="32"/>
          <w:szCs w:val="32"/>
        </w:rPr>
        <w:t>，现制定本单位预决算公开管理办法，具内容如下：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党中央、国务院的决策部署以及预算法、《党政机关厉行节约反对浪费条例》和《国务院关于深化预算管理制度改革的决定》的有关规定，围绕全面深化财税体制改革、建立现代财政制度，进一步推进预算公开，提高预算透明度，强化社会监督，促进依法理财，转变政府职能，规范政府行为，推动相关改革，推进国家治理体系和治理能力现代化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二、基本原则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坚持以公开为常态、不公开为例外。除涉及国家秘密的信息外，不得少公开，不公开应当公开的事项。保证公开内容的全面、真实、完整。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坚持明确和落实责任。单位依法主动公开预决算信息，对公开内容负责。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坚持以公开促改革。以公开为抓手，通过预决算公开促进财税体制改革和其他相关领域改革，促进政府效能提高。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三、预决算公开时间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单位部门预决算应当在财政部门批复后20日内在泰宁县人民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政府门户网站预决算公开专栏上公开，</w:t>
      </w:r>
      <w:r>
        <w:rPr>
          <w:rFonts w:hint="eastAsia" w:ascii="仿宋_GB2312" w:eastAsia="仿宋_GB2312"/>
          <w:sz w:val="32"/>
          <w:szCs w:val="32"/>
        </w:rPr>
        <w:t>不得滞后公开。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部门预决算公开内容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根据财政预决算公开布置公开内容的要求，确保公开内容不重复，不漏项，具体内容如下：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（一）部门概况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1.部门主要职责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2.部门预算单位构成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3.部门主要工作任务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（二）2024年度部门预算表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收支预算总表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收入预算总表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支出预算总表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财政拨款收支预算总表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一般公共预算拨款支出预算表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政府性基金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拨款支出预算表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7.国有资本经营预算</w:t>
      </w:r>
      <w:r>
        <w:rPr>
          <w:rFonts w:hint="eastAsia" w:ascii="仿宋_GB2312" w:eastAsia="仿宋_GB2312"/>
          <w:sz w:val="32"/>
          <w:szCs w:val="32"/>
        </w:rPr>
        <w:t>拨款支出预算表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一般公共预算支出经济分类情况表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一般公共预算基本支出经济分类情况表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</w:rPr>
        <w:t>一般公共预算“三公”经费支出预算表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（三）2024年度部门预算情况说明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1.预算收支总体情况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2.一般公共预算拨款支出情况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3.政府性基金预算拨款支出情况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4.国有资本经营预算拨款支出情况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5.一般公共预算基本支出情况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6.一般公共预算“三公”经费支出情况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7.预算绩效目标情况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8.其他重要事项说明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（四）名词解释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保障措施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根据财政要求及时制作公开模板，规范预决算公开格式，统一预决算公开口径，提高本单位预决算公开的规范化水平。对于检查中发现的问题做到即知即改，确保预决算公开工作积极稳妥开展。</w:t>
      </w:r>
    </w:p>
    <w:sectPr>
      <w:footerReference r:id="rId3" w:type="default"/>
      <w:pgSz w:w="11906" w:h="16838"/>
      <w:pgMar w:top="1701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ODEyMTEzZGViNTM1Y2Q3MzI4YTNkODc5MzBmMTEifQ=="/>
  </w:docVars>
  <w:rsids>
    <w:rsidRoot w:val="00F40073"/>
    <w:rsid w:val="00201E20"/>
    <w:rsid w:val="00260104"/>
    <w:rsid w:val="00F40073"/>
    <w:rsid w:val="04093CE2"/>
    <w:rsid w:val="0CD86723"/>
    <w:rsid w:val="1CD923DF"/>
    <w:rsid w:val="214F318F"/>
    <w:rsid w:val="243C319A"/>
    <w:rsid w:val="25D73936"/>
    <w:rsid w:val="2C14415A"/>
    <w:rsid w:val="3E450B15"/>
    <w:rsid w:val="4246057B"/>
    <w:rsid w:val="4A3715CD"/>
    <w:rsid w:val="4D223D5C"/>
    <w:rsid w:val="4F7A3561"/>
    <w:rsid w:val="4FA03C14"/>
    <w:rsid w:val="56C500AD"/>
    <w:rsid w:val="62AB0A8C"/>
    <w:rsid w:val="62DB509B"/>
    <w:rsid w:val="72B13798"/>
    <w:rsid w:val="73734383"/>
    <w:rsid w:val="788A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820</Words>
  <Characters>848</Characters>
  <Lines>5</Lines>
  <Paragraphs>1</Paragraphs>
  <TotalTime>6</TotalTime>
  <ScaleCrop>false</ScaleCrop>
  <LinksUpToDate>false</LinksUpToDate>
  <CharactersWithSpaces>850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2020-01-21T01:23:00Z</dcterms:created>
  <dc:creator>微软用户</dc:creator>
  <cp:lastModifiedBy>心想事成</cp:lastModifiedBy>
  <dcterms:modified xsi:type="dcterms:W3CDTF">2024-03-21T01:11:13Z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BE6DDA71CE7E4498B675B6A039097DE3_13</vt:lpwstr>
  </property>
</Properties>
</file>