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中国共产党泰宁县委员会党校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预决算公开管理办法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校财务室要高度重视，充分认识部门预决算公开工作的必要性和重要性，认真做好校部门预决算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二、预决算公开的原则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（一）积极公开。</w:t>
      </w:r>
      <w:r>
        <w:rPr>
          <w:rFonts w:hint="eastAsia" w:ascii="仿宋" w:hAnsi="仿宋" w:eastAsia="仿宋" w:cs="仿宋"/>
          <w:sz w:val="32"/>
          <w:szCs w:val="32"/>
          <w:lang w:val="en-US" w:eastAsia="zh-CN"/>
        </w:rPr>
        <w:t>以公开为常态、不公开为例外，除涉及国家秘密的信息外，不得少公开、不公开应当公开的事项，保证公开内容全面、真实、完整；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（二）强化责任。</w:t>
      </w:r>
      <w:r>
        <w:rPr>
          <w:rFonts w:hint="eastAsia" w:ascii="仿宋" w:hAnsi="仿宋" w:eastAsia="仿宋" w:cs="仿宋"/>
          <w:sz w:val="32"/>
          <w:szCs w:val="32"/>
          <w:lang w:val="en-US" w:eastAsia="zh-CN"/>
        </w:rPr>
        <w:t>坚持谁主管、谁公开、谁负责，依法主动公开预决算信息。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三、预决算公开职责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部门预决算由校财务室负责公开。除涉密信息外，财务室应主动、及时向社会公开经县财政局批复的预算、决算及报表等预决算信息。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仿宋" w:hAnsi="仿宋" w:eastAsia="仿宋" w:cs="仿宋"/>
          <w:sz w:val="32"/>
          <w:szCs w:val="32"/>
          <w:lang w:val="en-US" w:eastAsia="zh-CN"/>
        </w:rPr>
        <w:t>、</w:t>
      </w:r>
      <w:r>
        <w:rPr>
          <w:rFonts w:hint="eastAsia" w:ascii="黑体" w:hAnsi="黑体" w:eastAsia="黑体" w:cs="黑体"/>
          <w:sz w:val="32"/>
          <w:szCs w:val="32"/>
          <w:lang w:val="en-US" w:eastAsia="zh-CN"/>
        </w:rPr>
        <w:t>预决算公开时间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部门预决算应当在县财政局批复后20日内向社会公开。财务室必须在规定的时限内公开，公开时间可适当提前，原则上在同一天集中公开。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五、部门预决算公开内容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部门预决算公开内容为县财政局批复的部门预决算及报表，包括部门收支总体情况和财政拔款收支情况，公开表如下：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（二）部门收入预算总表；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（三）部门支出预算总表；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（五）一般公共预算拨款支出预算表；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（六）政府性基金拨款支出预算表；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（七）一般公共预算支出经济分类情况表；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（八）一般公共预算基本支出经济分类情况表；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（十）部门业务</w:t>
      </w:r>
      <w:bookmarkStart w:id="0" w:name="_GoBack"/>
      <w:bookmarkEnd w:id="0"/>
      <w:r>
        <w:rPr>
          <w:rFonts w:hint="eastAsia" w:ascii="仿宋" w:hAnsi="仿宋" w:eastAsia="仿宋" w:cs="仿宋"/>
          <w:sz w:val="32"/>
          <w:szCs w:val="32"/>
          <w:lang w:val="en-US" w:eastAsia="zh-CN"/>
        </w:rPr>
        <w:t>费绩效目标表；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（十一）专项资金绩效目标表。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对属于公开范围的部门预决算报表，没有数据的表格应当列出空表并说明。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当细化到“公务用车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公开预决算表的同时，应当一并公开部门预算说明、部门的职责、机构设置、预决算收支增减变化、机关运行经费安排、政府采购、国有资产占有使用、预算绩效等情况的说明，并对专业性较强的名词进行解释。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“预算绩效”情况应当结合工作进展推进预算绩效信息公开，逐步在部门预算中公开部门和单位重点项目预算的绩效目标，在部门决算中公开主要民生项目和重点支出项目的绩效评价结果。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六、预决算公开方式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在县政府门户网站预决算公开专栏上公开。公开时应当编制目录，对公开内容进行分类、分级，方便公众查阅和监督。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474"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OWE5NzQ2NTc0ZWJlZmU5MjYwMjVhNmViNjE5NDEifQ=="/>
  </w:docVars>
  <w:rsids>
    <w:rsidRoot w:val="126F32F4"/>
    <w:rsid w:val="126F32F4"/>
    <w:rsid w:val="29D315B2"/>
    <w:rsid w:val="58AF0BA6"/>
    <w:rsid w:val="66733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1252</Characters>
  <Lines>0</Lines>
  <Paragraphs>0</Paragraphs>
  <TotalTime>2</TotalTime>
  <ScaleCrop>false</ScaleCrop>
  <LinksUpToDate>false</LinksUpToDate>
  <CharactersWithSpaces>1252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2021-08-03T03:46:00Z</dcterms:created>
  <dc:creator>陈群</dc:creator>
  <cp:lastModifiedBy>大汉大大</cp:lastModifiedBy>
  <dcterms:modified xsi:type="dcterms:W3CDTF">2023-04-20T02:26:44Z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244606F1F7C44F5DA10C8DFB48E0E0D4</vt:lpwstr>
  </property>
</Properties>
</file>