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sz w:val="36"/>
          <w:szCs w:val="36"/>
        </w:rPr>
      </w:pPr>
      <w:r>
        <w:rPr>
          <w:rFonts w:hint="eastAsia" w:ascii="方正小标宋_GBK" w:hAnsi="仿宋" w:eastAsia="方正小标宋_GBK" w:cs="仿宋_GB2312"/>
          <w:sz w:val="36"/>
          <w:szCs w:val="36"/>
        </w:rPr>
        <w:t>残联部门</w:t>
      </w:r>
      <w:r>
        <w:rPr>
          <w:rFonts w:hint="eastAsia" w:ascii="方正小标宋_GBK" w:eastAsia="方正小标宋_GBK"/>
          <w:sz w:val="36"/>
          <w:szCs w:val="36"/>
        </w:rPr>
        <w:t>关于2017年部门预算相关公开事项的</w:t>
      </w:r>
    </w:p>
    <w:p>
      <w:pPr>
        <w:ind w:firstLine="2700" w:firstLineChars="750"/>
        <w:rPr>
          <w:rFonts w:ascii="方正小标宋_GBK" w:eastAsia="方正小标宋_GBK"/>
          <w:sz w:val="36"/>
          <w:szCs w:val="36"/>
        </w:rPr>
      </w:pPr>
      <w:r>
        <w:rPr>
          <w:rFonts w:hint="eastAsia" w:ascii="方正小标宋_GBK" w:eastAsia="方正小标宋_GBK"/>
          <w:sz w:val="36"/>
          <w:szCs w:val="36"/>
        </w:rPr>
        <w:t>补充说明</w:t>
      </w:r>
    </w:p>
    <w:p>
      <w:pPr>
        <w:rPr>
          <w:rFonts w:ascii="方正小标宋_GBK" w:eastAsia="方正小标宋_GBK"/>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ind w:firstLine="640" w:firstLineChars="200"/>
        <w:rPr>
          <w:rFonts w:ascii="黑体" w:hAnsi="黑体" w:eastAsia="黑体"/>
          <w:sz w:val="32"/>
          <w:szCs w:val="32"/>
        </w:rPr>
      </w:pPr>
      <w:r>
        <w:rPr>
          <w:rFonts w:hint="eastAsia" w:ascii="仿宋" w:hAnsi="仿宋" w:eastAsia="仿宋"/>
          <w:sz w:val="32"/>
          <w:szCs w:val="32"/>
        </w:rPr>
        <w:t>2017年，</w:t>
      </w:r>
      <w:r>
        <w:rPr>
          <w:rFonts w:hint="eastAsia" w:ascii="仿宋" w:hAnsi="仿宋" w:eastAsia="仿宋" w:cs="仿宋_GB2312"/>
          <w:kern w:val="0"/>
          <w:sz w:val="32"/>
          <w:szCs w:val="32"/>
        </w:rPr>
        <w:t>残联</w:t>
      </w:r>
      <w:r>
        <w:rPr>
          <w:rFonts w:hint="eastAsia" w:ascii="仿宋" w:hAnsi="仿宋" w:eastAsia="仿宋"/>
          <w:sz w:val="32"/>
          <w:szCs w:val="32"/>
        </w:rPr>
        <w:t>部门收入预算为</w:t>
      </w:r>
      <w:r>
        <w:rPr>
          <w:rFonts w:hint="eastAsia" w:ascii="仿宋" w:hAnsi="仿宋" w:eastAsia="仿宋" w:cs="仿宋_GB2312"/>
          <w:kern w:val="0"/>
          <w:sz w:val="32"/>
          <w:szCs w:val="32"/>
        </w:rPr>
        <w:t>222.11</w:t>
      </w:r>
      <w:r>
        <w:rPr>
          <w:rFonts w:hint="eastAsia" w:ascii="仿宋" w:hAnsi="仿宋" w:eastAsia="仿宋"/>
          <w:sz w:val="32"/>
          <w:szCs w:val="32"/>
        </w:rPr>
        <w:t>万元，比2016年增加</w:t>
      </w:r>
      <w:r>
        <w:rPr>
          <w:rFonts w:hint="eastAsia" w:ascii="仿宋" w:hAnsi="仿宋" w:eastAsia="仿宋" w:cs="仿宋_GB2312"/>
          <w:kern w:val="0"/>
          <w:sz w:val="32"/>
          <w:szCs w:val="32"/>
        </w:rPr>
        <w:t>75.71</w:t>
      </w:r>
      <w:r>
        <w:rPr>
          <w:rFonts w:hint="eastAsia" w:ascii="仿宋" w:hAnsi="仿宋" w:eastAsia="仿宋"/>
          <w:sz w:val="32"/>
          <w:szCs w:val="32"/>
        </w:rPr>
        <w:t>万元，主要原因是国家重示、加大对残疾人事业的发</w:t>
      </w:r>
      <w:r>
        <w:rPr>
          <w:rFonts w:hint="eastAsia" w:ascii="仿宋" w:hAnsi="仿宋" w:eastAsia="仿宋" w:cs="仿宋_GB2312"/>
          <w:kern w:val="0"/>
          <w:sz w:val="32"/>
          <w:szCs w:val="32"/>
        </w:rPr>
        <w:t>展</w:t>
      </w:r>
      <w:r>
        <w:rPr>
          <w:rFonts w:hint="eastAsia" w:ascii="仿宋" w:hAnsi="仿宋" w:eastAsia="仿宋" w:cs="仿宋_GB2312"/>
          <w:sz w:val="32"/>
          <w:szCs w:val="32"/>
        </w:rPr>
        <w:t>。部门</w:t>
      </w:r>
      <w:r>
        <w:rPr>
          <w:rFonts w:hint="eastAsia" w:ascii="仿宋" w:hAnsi="仿宋" w:eastAsia="仿宋" w:cs="仿宋_GB2312"/>
          <w:kern w:val="0"/>
          <w:sz w:val="32"/>
          <w:szCs w:val="32"/>
        </w:rPr>
        <w:t>支出</w:t>
      </w:r>
      <w:r>
        <w:rPr>
          <w:rFonts w:hint="eastAsia" w:ascii="仿宋" w:hAnsi="仿宋" w:eastAsia="仿宋"/>
          <w:sz w:val="32"/>
          <w:szCs w:val="32"/>
        </w:rPr>
        <w:t>预算为</w:t>
      </w:r>
      <w:r>
        <w:rPr>
          <w:rFonts w:hint="eastAsia" w:ascii="仿宋" w:hAnsi="仿宋" w:eastAsia="仿宋" w:cs="仿宋_GB2312"/>
          <w:kern w:val="0"/>
          <w:sz w:val="32"/>
          <w:szCs w:val="32"/>
        </w:rPr>
        <w:t>222.11</w:t>
      </w:r>
      <w:r>
        <w:rPr>
          <w:rFonts w:hint="eastAsia" w:ascii="仿宋" w:hAnsi="仿宋" w:eastAsia="仿宋"/>
          <w:sz w:val="32"/>
          <w:szCs w:val="32"/>
        </w:rPr>
        <w:t>万元，比2016年增加</w:t>
      </w:r>
      <w:r>
        <w:rPr>
          <w:rFonts w:hint="eastAsia" w:ascii="仿宋" w:hAnsi="仿宋" w:eastAsia="仿宋" w:cs="仿宋_GB2312"/>
          <w:kern w:val="0"/>
          <w:sz w:val="32"/>
          <w:szCs w:val="32"/>
        </w:rPr>
        <w:t>75.71</w:t>
      </w:r>
      <w:r>
        <w:rPr>
          <w:rFonts w:hint="eastAsia" w:ascii="仿宋" w:hAnsi="仿宋" w:eastAsia="仿宋"/>
          <w:sz w:val="32"/>
          <w:szCs w:val="32"/>
        </w:rPr>
        <w:t>万元，其中：一般公共预算拨款</w:t>
      </w:r>
      <w:r>
        <w:rPr>
          <w:rFonts w:hint="eastAsia" w:ascii="仿宋" w:hAnsi="仿宋" w:eastAsia="仿宋" w:cs="仿宋_GB2312"/>
          <w:kern w:val="0"/>
          <w:sz w:val="32"/>
          <w:szCs w:val="32"/>
        </w:rPr>
        <w:t>212.69</w:t>
      </w:r>
      <w:r>
        <w:rPr>
          <w:rFonts w:hint="eastAsia" w:ascii="仿宋" w:hAnsi="仿宋" w:eastAsia="仿宋"/>
          <w:sz w:val="32"/>
          <w:szCs w:val="32"/>
        </w:rPr>
        <w:t>万元，比2016年增加</w:t>
      </w:r>
      <w:r>
        <w:rPr>
          <w:rFonts w:hint="eastAsia" w:ascii="仿宋" w:hAnsi="仿宋" w:eastAsia="仿宋" w:cs="仿宋_GB2312"/>
          <w:kern w:val="0"/>
          <w:sz w:val="32"/>
          <w:szCs w:val="32"/>
        </w:rPr>
        <w:t>66.29</w:t>
      </w:r>
      <w:r>
        <w:rPr>
          <w:rFonts w:hint="eastAsia" w:ascii="仿宋" w:hAnsi="仿宋" w:eastAsia="仿宋"/>
          <w:sz w:val="32"/>
          <w:szCs w:val="32"/>
        </w:rPr>
        <w:t>万元，主要原因是国家加大对残疾人的扶持主用于残疾人康复、劳动就业、扶贫、用品用具供应</w:t>
      </w:r>
      <w:r>
        <w:rPr>
          <w:rFonts w:hint="eastAsia" w:ascii="仿宋" w:hAnsi="仿宋" w:eastAsia="仿宋" w:cs="仿宋_GB2312"/>
          <w:kern w:val="0"/>
          <w:sz w:val="32"/>
          <w:szCs w:val="32"/>
        </w:rPr>
        <w:t>等。</w:t>
      </w:r>
    </w:p>
    <w:p>
      <w:pPr>
        <w:ind w:firstLine="640" w:firstLineChars="200"/>
        <w:rPr>
          <w:rFonts w:ascii="黑体" w:hAnsi="黑体" w:eastAsia="黑体"/>
          <w:sz w:val="32"/>
          <w:szCs w:val="32"/>
        </w:rPr>
      </w:pPr>
      <w:r>
        <w:rPr>
          <w:rFonts w:hint="eastAsia" w:ascii="黑体" w:hAnsi="黑体" w:eastAsia="黑体"/>
          <w:sz w:val="32"/>
          <w:szCs w:val="32"/>
        </w:rPr>
        <w:t>二、机关运行经费</w:t>
      </w:r>
    </w:p>
    <w:p>
      <w:pPr>
        <w:ind w:firstLine="640" w:firstLineChars="200"/>
        <w:rPr>
          <w:rFonts w:ascii="仿宋" w:hAnsi="仿宋" w:eastAsia="仿宋" w:cs="仿宋_GB2312"/>
          <w:sz w:val="32"/>
          <w:szCs w:val="32"/>
        </w:rPr>
      </w:pPr>
      <w:r>
        <w:rPr>
          <w:rFonts w:hint="eastAsia" w:ascii="仿宋" w:hAnsi="仿宋" w:eastAsia="仿宋"/>
          <w:sz w:val="32"/>
          <w:szCs w:val="32"/>
        </w:rPr>
        <w:t>2017年</w:t>
      </w:r>
      <w:r>
        <w:rPr>
          <w:rFonts w:hint="eastAsia" w:ascii="仿宋" w:hAnsi="仿宋" w:eastAsia="仿宋" w:cs="仿宋_GB2312"/>
          <w:kern w:val="0"/>
          <w:sz w:val="32"/>
          <w:szCs w:val="32"/>
        </w:rPr>
        <w:t>残联</w:t>
      </w:r>
      <w:r>
        <w:rPr>
          <w:rFonts w:hint="eastAsia" w:ascii="仿宋" w:hAnsi="仿宋" w:eastAsia="仿宋"/>
          <w:sz w:val="32"/>
          <w:szCs w:val="32"/>
        </w:rPr>
        <w:t>部门（含实行公务员管理的事业单位）财政拨款预算安排的机关运行经费支出</w:t>
      </w:r>
      <w:r>
        <w:rPr>
          <w:rFonts w:hint="eastAsia" w:ascii="仿宋" w:hAnsi="仿宋" w:eastAsia="仿宋" w:cs="仿宋_GB2312"/>
          <w:kern w:val="0"/>
          <w:sz w:val="32"/>
          <w:szCs w:val="32"/>
        </w:rPr>
        <w:t>82.11</w:t>
      </w:r>
      <w:r>
        <w:rPr>
          <w:rFonts w:hint="eastAsia" w:ascii="仿宋" w:hAnsi="仿宋" w:eastAsia="仿宋"/>
          <w:sz w:val="32"/>
          <w:szCs w:val="32"/>
        </w:rPr>
        <w:t>万元，比2016年增-4.29万元，主要原因是</w:t>
      </w:r>
      <w:r>
        <w:rPr>
          <w:rFonts w:hint="eastAsia" w:ascii="仿宋" w:hAnsi="仿宋" w:eastAsia="仿宋" w:cs="仿宋_GB2312"/>
          <w:kern w:val="0"/>
          <w:sz w:val="32"/>
          <w:szCs w:val="32"/>
        </w:rPr>
        <w:t>人员调整，缩减开支</w:t>
      </w:r>
      <w:r>
        <w:rPr>
          <w:rFonts w:hint="eastAsia" w:ascii="仿宋" w:hAnsi="仿宋" w:eastAsia="仿宋" w:cs="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三、政府采购情况</w:t>
      </w:r>
    </w:p>
    <w:p>
      <w:pPr>
        <w:ind w:firstLine="640" w:firstLineChars="200"/>
        <w:rPr>
          <w:rFonts w:ascii="仿宋" w:hAnsi="仿宋" w:eastAsia="仿宋" w:cs="仿宋_GB2312"/>
          <w:kern w:val="0"/>
          <w:sz w:val="32"/>
          <w:szCs w:val="32"/>
        </w:rPr>
      </w:pPr>
      <w:r>
        <w:rPr>
          <w:rFonts w:hint="eastAsia" w:ascii="仿宋" w:hAnsi="仿宋" w:eastAsia="仿宋"/>
          <w:sz w:val="32"/>
          <w:szCs w:val="32"/>
        </w:rPr>
        <w:t>2017年</w:t>
      </w:r>
      <w:r>
        <w:rPr>
          <w:rFonts w:hint="eastAsia" w:ascii="仿宋" w:hAnsi="仿宋" w:eastAsia="仿宋" w:cs="仿宋_GB2312"/>
          <w:kern w:val="0"/>
          <w:sz w:val="32"/>
          <w:szCs w:val="32"/>
        </w:rPr>
        <w:t>残联</w:t>
      </w:r>
      <w:r>
        <w:rPr>
          <w:rFonts w:hint="eastAsia" w:ascii="仿宋" w:hAnsi="仿宋" w:eastAsia="仿宋"/>
          <w:sz w:val="32"/>
          <w:szCs w:val="32"/>
        </w:rPr>
        <w:t>部门政府采购预算总额</w:t>
      </w:r>
      <w:r>
        <w:rPr>
          <w:rFonts w:hint="eastAsia" w:ascii="仿宋" w:hAnsi="仿宋" w:eastAsia="仿宋" w:cs="仿宋_GB2312"/>
          <w:kern w:val="0"/>
          <w:sz w:val="32"/>
          <w:szCs w:val="32"/>
        </w:rPr>
        <w:t>0.5万元，其中：政府购买服务项目</w:t>
      </w:r>
      <w:r>
        <w:rPr>
          <w:rFonts w:hint="eastAsia" w:ascii="仿宋" w:hAnsi="仿宋" w:eastAsia="仿宋"/>
          <w:sz w:val="32"/>
          <w:szCs w:val="32"/>
        </w:rPr>
        <w:t>采购预算额</w:t>
      </w:r>
      <w:r>
        <w:rPr>
          <w:rFonts w:hint="eastAsia" w:ascii="仿宋" w:hAnsi="仿宋" w:eastAsia="仿宋" w:cs="仿宋_GB2312"/>
          <w:kern w:val="0"/>
          <w:sz w:val="32"/>
          <w:szCs w:val="32"/>
        </w:rPr>
        <w:t>0万元。</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四、名词解释</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6.年初结转和结余：指以前年度尚未完成、结转到本年按有关规定继续使用的资金。</w:t>
      </w:r>
    </w:p>
    <w:p>
      <w:pPr>
        <w:pStyle w:val="6"/>
        <w:ind w:firstLine="640"/>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p>
    <w:p>
      <w:pPr>
        <w:pStyle w:val="6"/>
        <w:ind w:firstLine="640"/>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p>
    <w:p>
      <w:pPr>
        <w:pStyle w:val="6"/>
        <w:ind w:firstLine="640"/>
        <w:rPr>
          <w:rFonts w:hAnsi="仿宋"/>
          <w:sz w:val="32"/>
          <w:szCs w:val="32"/>
        </w:rPr>
      </w:pPr>
      <w:r>
        <w:rPr>
          <w:rFonts w:hint="eastAsia" w:hAnsi="仿宋"/>
          <w:sz w:val="32"/>
          <w:szCs w:val="32"/>
        </w:rPr>
        <w:t>9.基本支出：指为保障机构正常运转、完成日常工作任务而发生的人员支出和公用支出。</w:t>
      </w:r>
    </w:p>
    <w:p>
      <w:pPr>
        <w:pStyle w:val="6"/>
        <w:ind w:firstLine="640"/>
        <w:rPr>
          <w:rFonts w:hAnsi="仿宋"/>
          <w:sz w:val="32"/>
          <w:szCs w:val="32"/>
        </w:rPr>
      </w:pPr>
      <w:r>
        <w:rPr>
          <w:rFonts w:hint="eastAsia" w:hAnsi="仿宋"/>
          <w:sz w:val="32"/>
          <w:szCs w:val="32"/>
        </w:rPr>
        <w:t>10.项目支出：指在基本支出之外为完成特定行政任务和事业发展目标所发生的支出。</w:t>
      </w:r>
    </w:p>
    <w:p>
      <w:pPr>
        <w:pStyle w:val="6"/>
        <w:ind w:firstLine="640"/>
        <w:rPr>
          <w:rFonts w:hAnsi="仿宋"/>
          <w:sz w:val="32"/>
          <w:szCs w:val="32"/>
        </w:rPr>
      </w:pPr>
      <w:r>
        <w:rPr>
          <w:rFonts w:hint="eastAsia" w:hAnsi="仿宋"/>
          <w:sz w:val="32"/>
          <w:szCs w:val="32"/>
        </w:rPr>
        <w:t>11.经营支出：指事业单位在专业业务活动及其辅助活动之外开展非独立核算经营活动发生的支出。</w:t>
      </w:r>
    </w:p>
    <w:p>
      <w:pPr>
        <w:pStyle w:val="6"/>
        <w:ind w:firstLine="640"/>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modern"/>
    <w:pitch w:val="default"/>
    <w:sig w:usb0="00000000" w:usb1="00000000"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3670"/>
    <w:rsid w:val="001025B8"/>
    <w:rsid w:val="001C6A52"/>
    <w:rsid w:val="001F220D"/>
    <w:rsid w:val="001F59A0"/>
    <w:rsid w:val="00245EB8"/>
    <w:rsid w:val="0031217F"/>
    <w:rsid w:val="003775C2"/>
    <w:rsid w:val="003B3F59"/>
    <w:rsid w:val="003C0B3B"/>
    <w:rsid w:val="004D0359"/>
    <w:rsid w:val="004E3177"/>
    <w:rsid w:val="004F51E1"/>
    <w:rsid w:val="00524895"/>
    <w:rsid w:val="00575169"/>
    <w:rsid w:val="005C4EA4"/>
    <w:rsid w:val="005E3670"/>
    <w:rsid w:val="00633A4A"/>
    <w:rsid w:val="006A2981"/>
    <w:rsid w:val="006E0801"/>
    <w:rsid w:val="006F3DD1"/>
    <w:rsid w:val="00723D00"/>
    <w:rsid w:val="00753CD2"/>
    <w:rsid w:val="007757D2"/>
    <w:rsid w:val="00780697"/>
    <w:rsid w:val="007E4577"/>
    <w:rsid w:val="007F2DC0"/>
    <w:rsid w:val="007F4348"/>
    <w:rsid w:val="007F5AA3"/>
    <w:rsid w:val="00811175"/>
    <w:rsid w:val="008242AD"/>
    <w:rsid w:val="008941FB"/>
    <w:rsid w:val="008A36F6"/>
    <w:rsid w:val="00917635"/>
    <w:rsid w:val="00947711"/>
    <w:rsid w:val="00A02DB8"/>
    <w:rsid w:val="00A57636"/>
    <w:rsid w:val="00A75A12"/>
    <w:rsid w:val="00A92D28"/>
    <w:rsid w:val="00AA4BB2"/>
    <w:rsid w:val="00AE0097"/>
    <w:rsid w:val="00B12C11"/>
    <w:rsid w:val="00B31C1A"/>
    <w:rsid w:val="00B33ECF"/>
    <w:rsid w:val="00B752C0"/>
    <w:rsid w:val="00BD329B"/>
    <w:rsid w:val="00C109E6"/>
    <w:rsid w:val="00C36004"/>
    <w:rsid w:val="00D326D0"/>
    <w:rsid w:val="00D35D3D"/>
    <w:rsid w:val="00DE2C63"/>
    <w:rsid w:val="00DF33AD"/>
    <w:rsid w:val="00DF5BC0"/>
    <w:rsid w:val="00E821F8"/>
    <w:rsid w:val="00F632E0"/>
    <w:rsid w:val="00F74E3D"/>
    <w:rsid w:val="00FE37F4"/>
    <w:rsid w:val="264E4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1122</Characters>
  <Lines>9</Lines>
  <Paragraphs>2</Paragraphs>
  <TotalTime>0</TotalTime>
  <ScaleCrop>false</ScaleCrop>
  <LinksUpToDate>false</LinksUpToDate>
  <CharactersWithSpaces>1316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2017-10-20T02:46:00Z</dcterms:created>
  <dc:creator>何吾志</dc:creator>
  <cp:lastModifiedBy>Administrator</cp:lastModifiedBy>
  <dcterms:modified xsi:type="dcterms:W3CDTF">2017-10-27T07:40:17Z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