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福建省泰宁县文化馆</w:t>
      </w:r>
      <w:r>
        <w:rPr>
          <w:rFonts w:ascii="仿宋_GB2312" w:hAnsi="宋体" w:eastAsia="仿宋_GB2312" w:cs="宋体"/>
          <w:b/>
          <w:color w:val="000000"/>
          <w:kern w:val="0"/>
          <w:sz w:val="32"/>
          <w:szCs w:val="32"/>
        </w:rPr>
        <w:t>预</w:t>
      </w:r>
      <w:r>
        <w:rPr>
          <w:rFonts w:hint="eastAsia" w:ascii="仿宋_GB2312" w:hAnsi="宋体" w:eastAsia="仿宋_GB2312" w:cs="宋体"/>
          <w:b/>
          <w:color w:val="000000"/>
          <w:kern w:val="0"/>
          <w:sz w:val="32"/>
          <w:szCs w:val="32"/>
        </w:rPr>
        <w:t>决算</w:t>
      </w:r>
      <w:r>
        <w:rPr>
          <w:rFonts w:ascii="仿宋_GB2312" w:hAnsi="宋体" w:eastAsia="仿宋_GB2312" w:cs="宋体"/>
          <w:b/>
          <w:color w:val="000000"/>
          <w:kern w:val="0"/>
          <w:sz w:val="32"/>
          <w:szCs w:val="32"/>
        </w:rPr>
        <w:t>公开信息</w:t>
      </w:r>
      <w:r>
        <w:rPr>
          <w:rFonts w:hint="eastAsia" w:ascii="仿宋_GB2312" w:hAnsi="宋体" w:eastAsia="仿宋_GB2312" w:cs="宋体"/>
          <w:b/>
          <w:color w:val="000000"/>
          <w:kern w:val="0"/>
          <w:sz w:val="32"/>
          <w:szCs w:val="32"/>
        </w:rPr>
        <w:t>公</w:t>
      </w:r>
      <w:r>
        <w:rPr>
          <w:rFonts w:ascii="仿宋_GB2312" w:hAnsi="宋体" w:eastAsia="仿宋_GB2312" w:cs="宋体"/>
          <w:b/>
          <w:color w:val="000000"/>
          <w:kern w:val="0"/>
          <w:sz w:val="32"/>
          <w:szCs w:val="32"/>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26</TotalTime>
  <ScaleCrop>false</ScaleCrop>
  <LinksUpToDate>false</LinksUpToDate>
  <CharactersWithSpaces>1620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2019-01-28T07:31:58Z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