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泰宁县教育局及乡镇学校关于2017年部门预算</w:t>
      </w:r>
    </w:p>
    <w:p>
      <w:pPr>
        <w:jc w:val="center"/>
        <w:rPr>
          <w:rFonts w:ascii="方正小标宋_GBK" w:eastAsia="方正小标宋_GBK"/>
          <w:sz w:val="36"/>
          <w:szCs w:val="36"/>
        </w:rPr>
      </w:pPr>
      <w:r>
        <w:rPr>
          <w:rFonts w:hint="eastAsia" w:ascii="方正小标宋_GBK" w:eastAsia="方正小标宋_GBK"/>
          <w:sz w:val="36"/>
          <w:szCs w:val="36"/>
        </w:rPr>
        <w:t>相关公开事项的补充说明</w:t>
      </w:r>
    </w:p>
    <w:p>
      <w:pPr>
        <w:rPr>
          <w:rFonts w:ascii="方正小标宋_GBK" w:eastAsia="方正小标宋_GBK"/>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ind w:firstLine="640" w:firstLineChars="200"/>
        <w:rPr>
          <w:rFonts w:ascii="仿宋" w:hAnsi="仿宋" w:eastAsia="仿宋" w:cs="仿宋_GB2312"/>
          <w:color w:val="auto"/>
          <w:kern w:val="0"/>
          <w:sz w:val="32"/>
          <w:szCs w:val="32"/>
        </w:rPr>
      </w:pPr>
      <w:r>
        <w:rPr>
          <w:rFonts w:hint="eastAsia" w:ascii="仿宋" w:hAnsi="仿宋" w:eastAsia="仿宋"/>
          <w:sz w:val="32"/>
          <w:szCs w:val="32"/>
        </w:rPr>
        <w:t>2017年，</w:t>
      </w:r>
      <w:r>
        <w:rPr>
          <w:rFonts w:hint="eastAsia" w:ascii="仿宋" w:hAnsi="仿宋" w:eastAsia="仿宋" w:cs="仿宋_GB2312"/>
          <w:kern w:val="0"/>
          <w:sz w:val="32"/>
          <w:szCs w:val="32"/>
        </w:rPr>
        <w:t>教育局</w:t>
      </w:r>
      <w:r>
        <w:rPr>
          <w:rFonts w:hint="eastAsia" w:ascii="仿宋" w:hAnsi="仿宋" w:eastAsia="仿宋"/>
          <w:sz w:val="32"/>
          <w:szCs w:val="32"/>
        </w:rPr>
        <w:t>收入预算为</w:t>
      </w:r>
      <w:r>
        <w:rPr>
          <w:rFonts w:hint="eastAsia" w:ascii="仿宋" w:hAnsi="仿宋" w:eastAsia="仿宋" w:cs="仿宋_GB2312"/>
          <w:kern w:val="0"/>
          <w:sz w:val="32"/>
          <w:szCs w:val="32"/>
        </w:rPr>
        <w:t>1095</w:t>
      </w:r>
      <w:bookmarkStart w:id="0" w:name="_GoBack"/>
      <w:bookmarkEnd w:id="0"/>
      <w:r>
        <w:rPr>
          <w:rFonts w:hint="eastAsia" w:ascii="仿宋" w:hAnsi="仿宋" w:eastAsia="仿宋" w:cs="仿宋_GB2312"/>
          <w:kern w:val="0"/>
          <w:sz w:val="32"/>
          <w:szCs w:val="32"/>
        </w:rPr>
        <w:t>.89</w:t>
      </w:r>
      <w:r>
        <w:rPr>
          <w:rFonts w:hint="eastAsia" w:ascii="仿宋" w:hAnsi="仿宋" w:eastAsia="仿宋"/>
          <w:sz w:val="32"/>
          <w:szCs w:val="32"/>
        </w:rPr>
        <w:t>万元，比2016年</w:t>
      </w:r>
      <w:r>
        <w:rPr>
          <w:rFonts w:hint="eastAsia" w:ascii="仿宋" w:hAnsi="仿宋" w:eastAsia="仿宋"/>
          <w:color w:val="auto"/>
          <w:sz w:val="32"/>
          <w:szCs w:val="32"/>
        </w:rPr>
        <w:t>减少</w:t>
      </w:r>
      <w:r>
        <w:rPr>
          <w:rFonts w:hint="eastAsia" w:ascii="仿宋" w:hAnsi="仿宋" w:eastAsia="仿宋" w:cs="仿宋_GB2312"/>
          <w:color w:val="auto"/>
          <w:kern w:val="0"/>
          <w:sz w:val="32"/>
          <w:szCs w:val="32"/>
        </w:rPr>
        <w:t>124.69</w:t>
      </w:r>
      <w:r>
        <w:rPr>
          <w:rFonts w:hint="eastAsia" w:ascii="仿宋" w:hAnsi="仿宋" w:eastAsia="仿宋"/>
          <w:color w:val="auto"/>
          <w:sz w:val="32"/>
          <w:szCs w:val="32"/>
        </w:rPr>
        <w:t>万元，主要原因是</w:t>
      </w:r>
      <w:r>
        <w:rPr>
          <w:rFonts w:hint="eastAsia" w:ascii="仿宋" w:hAnsi="仿宋" w:eastAsia="仿宋" w:cs="仿宋_GB2312"/>
          <w:color w:val="auto"/>
          <w:kern w:val="0"/>
          <w:sz w:val="32"/>
          <w:szCs w:val="32"/>
          <w:lang w:eastAsia="zh-CN"/>
        </w:rPr>
        <w:t>预算外收入减少</w:t>
      </w:r>
      <w:r>
        <w:rPr>
          <w:rFonts w:hint="eastAsia" w:ascii="仿宋" w:hAnsi="仿宋" w:eastAsia="仿宋" w:cs="仿宋_GB2312"/>
          <w:color w:val="auto"/>
          <w:sz w:val="32"/>
          <w:szCs w:val="32"/>
        </w:rPr>
        <w:t>。部门</w:t>
      </w:r>
      <w:r>
        <w:rPr>
          <w:rFonts w:hint="eastAsia" w:ascii="仿宋" w:hAnsi="仿宋" w:eastAsia="仿宋" w:cs="仿宋_GB2312"/>
          <w:color w:val="auto"/>
          <w:kern w:val="0"/>
          <w:sz w:val="32"/>
          <w:szCs w:val="32"/>
        </w:rPr>
        <w:t>支出</w:t>
      </w:r>
      <w:r>
        <w:rPr>
          <w:rFonts w:hint="eastAsia" w:ascii="仿宋" w:hAnsi="仿宋" w:eastAsia="仿宋"/>
          <w:color w:val="auto"/>
          <w:sz w:val="32"/>
          <w:szCs w:val="32"/>
        </w:rPr>
        <w:t>预算为</w:t>
      </w:r>
      <w:r>
        <w:rPr>
          <w:rFonts w:hint="eastAsia" w:ascii="仿宋" w:hAnsi="仿宋" w:eastAsia="仿宋" w:cs="仿宋_GB2312"/>
          <w:color w:val="auto"/>
          <w:kern w:val="0"/>
          <w:sz w:val="32"/>
          <w:szCs w:val="32"/>
        </w:rPr>
        <w:t>1095.89</w:t>
      </w:r>
      <w:r>
        <w:rPr>
          <w:rFonts w:hint="eastAsia" w:ascii="仿宋" w:hAnsi="仿宋" w:eastAsia="仿宋"/>
          <w:color w:val="auto"/>
          <w:sz w:val="32"/>
          <w:szCs w:val="32"/>
        </w:rPr>
        <w:t>万元，比2016年减少124.69万元</w:t>
      </w:r>
      <w:r>
        <w:rPr>
          <w:rFonts w:hint="eastAsia" w:ascii="仿宋" w:hAnsi="仿宋" w:eastAsia="仿宋"/>
          <w:sz w:val="32"/>
          <w:szCs w:val="32"/>
        </w:rPr>
        <w:t>，其中：一般公共预算拨款</w:t>
      </w:r>
      <w:r>
        <w:rPr>
          <w:rFonts w:hint="eastAsia" w:ascii="仿宋" w:hAnsi="仿宋" w:eastAsia="仿宋" w:cs="仿宋_GB2312"/>
          <w:kern w:val="0"/>
          <w:sz w:val="32"/>
          <w:szCs w:val="32"/>
        </w:rPr>
        <w:t>1047.89</w:t>
      </w:r>
      <w:r>
        <w:rPr>
          <w:rFonts w:hint="eastAsia" w:ascii="仿宋" w:hAnsi="仿宋" w:eastAsia="仿宋"/>
          <w:sz w:val="32"/>
          <w:szCs w:val="32"/>
        </w:rPr>
        <w:t>万元，</w:t>
      </w:r>
      <w:r>
        <w:rPr>
          <w:rFonts w:hint="eastAsia" w:ascii="仿宋" w:hAnsi="仿宋" w:eastAsia="仿宋"/>
          <w:color w:val="auto"/>
          <w:sz w:val="32"/>
          <w:szCs w:val="32"/>
        </w:rPr>
        <w:t>比2016年减少</w:t>
      </w:r>
      <w:r>
        <w:rPr>
          <w:rFonts w:hint="eastAsia" w:ascii="仿宋" w:hAnsi="仿宋" w:eastAsia="仿宋" w:cs="仿宋_GB2312"/>
          <w:color w:val="auto"/>
          <w:kern w:val="0"/>
          <w:sz w:val="32"/>
          <w:szCs w:val="32"/>
        </w:rPr>
        <w:t>34.79</w:t>
      </w:r>
      <w:r>
        <w:rPr>
          <w:rFonts w:hint="eastAsia" w:ascii="仿宋" w:hAnsi="仿宋" w:eastAsia="仿宋"/>
          <w:color w:val="auto"/>
          <w:sz w:val="32"/>
          <w:szCs w:val="32"/>
        </w:rPr>
        <w:t>万元，主要原因是</w:t>
      </w:r>
      <w:r>
        <w:rPr>
          <w:rFonts w:hint="eastAsia" w:ascii="仿宋" w:hAnsi="仿宋" w:eastAsia="仿宋" w:cs="仿宋_GB2312"/>
          <w:color w:val="auto"/>
          <w:kern w:val="0"/>
          <w:sz w:val="32"/>
          <w:szCs w:val="32"/>
          <w:lang w:eastAsia="zh-CN"/>
        </w:rPr>
        <w:t>项目</w:t>
      </w:r>
      <w:r>
        <w:rPr>
          <w:rFonts w:hint="eastAsia" w:ascii="仿宋" w:hAnsi="仿宋" w:eastAsia="仿宋" w:cs="仿宋_GB2312"/>
          <w:color w:val="auto"/>
          <w:kern w:val="0"/>
          <w:sz w:val="32"/>
          <w:szCs w:val="32"/>
        </w:rPr>
        <w:t>收入减少。</w:t>
      </w:r>
    </w:p>
    <w:p>
      <w:pPr>
        <w:ind w:firstLine="640" w:firstLineChars="200"/>
        <w:rPr>
          <w:rFonts w:ascii="仿宋" w:hAnsi="仿宋" w:eastAsia="仿宋" w:cs="仿宋_GB2312"/>
          <w:kern w:val="0"/>
          <w:sz w:val="32"/>
          <w:szCs w:val="32"/>
        </w:rPr>
      </w:pPr>
      <w:r>
        <w:rPr>
          <w:rFonts w:hint="eastAsia" w:ascii="仿宋" w:hAnsi="仿宋" w:eastAsia="仿宋"/>
          <w:sz w:val="32"/>
          <w:szCs w:val="32"/>
        </w:rPr>
        <w:t>2017年，乡镇学校收入预算为</w:t>
      </w:r>
      <w:r>
        <w:rPr>
          <w:rFonts w:hint="eastAsia" w:ascii="仿宋" w:hAnsi="仿宋" w:eastAsia="仿宋" w:cs="仿宋_GB2312"/>
          <w:kern w:val="0"/>
          <w:sz w:val="32"/>
          <w:szCs w:val="32"/>
        </w:rPr>
        <w:t>6169.69</w:t>
      </w:r>
      <w:r>
        <w:rPr>
          <w:rFonts w:hint="eastAsia" w:ascii="仿宋" w:hAnsi="仿宋" w:eastAsia="仿宋"/>
          <w:sz w:val="32"/>
          <w:szCs w:val="32"/>
        </w:rPr>
        <w:t>万元，比2016年增加</w:t>
      </w:r>
      <w:r>
        <w:rPr>
          <w:rFonts w:hint="eastAsia" w:ascii="仿宋" w:hAnsi="仿宋" w:eastAsia="仿宋" w:cs="仿宋_GB2312"/>
          <w:kern w:val="0"/>
          <w:sz w:val="32"/>
          <w:szCs w:val="32"/>
        </w:rPr>
        <w:t>216.39</w:t>
      </w:r>
      <w:r>
        <w:rPr>
          <w:rFonts w:hint="eastAsia" w:ascii="仿宋" w:hAnsi="仿宋" w:eastAsia="仿宋"/>
          <w:sz w:val="32"/>
          <w:szCs w:val="32"/>
        </w:rPr>
        <w:t>万元，主要原因是</w:t>
      </w:r>
      <w:r>
        <w:rPr>
          <w:rFonts w:hint="eastAsia" w:ascii="仿宋" w:hAnsi="仿宋" w:eastAsia="仿宋" w:cs="Times New Roman"/>
          <w:sz w:val="32"/>
          <w:szCs w:val="32"/>
        </w:rPr>
        <w:t>人员</w:t>
      </w:r>
      <w:r>
        <w:rPr>
          <w:rFonts w:hint="eastAsia" w:ascii="仿宋" w:hAnsi="仿宋" w:eastAsia="仿宋" w:cs="仿宋_GB2312"/>
          <w:kern w:val="0"/>
          <w:sz w:val="32"/>
          <w:szCs w:val="32"/>
        </w:rPr>
        <w:t>工资增加</w:t>
      </w:r>
      <w:r>
        <w:rPr>
          <w:rFonts w:hint="eastAsia" w:ascii="仿宋" w:hAnsi="仿宋" w:eastAsia="仿宋" w:cs="仿宋_GB2312"/>
          <w:sz w:val="32"/>
          <w:szCs w:val="32"/>
        </w:rPr>
        <w:t>。部门</w:t>
      </w:r>
      <w:r>
        <w:rPr>
          <w:rFonts w:hint="eastAsia" w:ascii="仿宋" w:hAnsi="仿宋" w:eastAsia="仿宋" w:cs="仿宋_GB2312"/>
          <w:kern w:val="0"/>
          <w:sz w:val="32"/>
          <w:szCs w:val="32"/>
        </w:rPr>
        <w:t>支出</w:t>
      </w:r>
      <w:r>
        <w:rPr>
          <w:rFonts w:hint="eastAsia" w:ascii="仿宋" w:hAnsi="仿宋" w:eastAsia="仿宋"/>
          <w:sz w:val="32"/>
          <w:szCs w:val="32"/>
        </w:rPr>
        <w:t>预算为</w:t>
      </w:r>
      <w:r>
        <w:rPr>
          <w:rFonts w:hint="eastAsia" w:ascii="仿宋" w:hAnsi="仿宋" w:eastAsia="仿宋" w:cs="仿宋_GB2312"/>
          <w:kern w:val="0"/>
          <w:sz w:val="32"/>
          <w:szCs w:val="32"/>
        </w:rPr>
        <w:t>6169.69</w:t>
      </w:r>
      <w:r>
        <w:rPr>
          <w:rFonts w:hint="eastAsia" w:ascii="仿宋" w:hAnsi="仿宋" w:eastAsia="仿宋"/>
          <w:sz w:val="32"/>
          <w:szCs w:val="32"/>
        </w:rPr>
        <w:t>万元，比2016年增加</w:t>
      </w:r>
      <w:r>
        <w:rPr>
          <w:rFonts w:hint="eastAsia" w:ascii="仿宋" w:hAnsi="仿宋" w:eastAsia="仿宋" w:cs="仿宋_GB2312"/>
          <w:kern w:val="0"/>
          <w:sz w:val="32"/>
          <w:szCs w:val="32"/>
        </w:rPr>
        <w:t>216.39</w:t>
      </w:r>
      <w:r>
        <w:rPr>
          <w:rFonts w:hint="eastAsia" w:ascii="仿宋" w:hAnsi="仿宋" w:eastAsia="仿宋"/>
          <w:sz w:val="32"/>
          <w:szCs w:val="32"/>
        </w:rPr>
        <w:t>万元，其中：一般公共预算拨款</w:t>
      </w:r>
      <w:r>
        <w:rPr>
          <w:rFonts w:hint="eastAsia" w:ascii="仿宋" w:hAnsi="仿宋" w:eastAsia="仿宋" w:cs="仿宋_GB2312"/>
          <w:kern w:val="0"/>
          <w:sz w:val="32"/>
          <w:szCs w:val="32"/>
        </w:rPr>
        <w:t>5875.97</w:t>
      </w:r>
      <w:r>
        <w:rPr>
          <w:rFonts w:hint="eastAsia" w:ascii="仿宋" w:hAnsi="仿宋" w:eastAsia="仿宋"/>
          <w:sz w:val="32"/>
          <w:szCs w:val="32"/>
        </w:rPr>
        <w:t>万元，比2016年增加</w:t>
      </w:r>
      <w:r>
        <w:rPr>
          <w:rFonts w:hint="eastAsia" w:ascii="仿宋" w:hAnsi="仿宋" w:eastAsia="仿宋" w:cs="仿宋_GB2312"/>
          <w:kern w:val="0"/>
          <w:sz w:val="32"/>
          <w:szCs w:val="32"/>
        </w:rPr>
        <w:t>379.73</w:t>
      </w:r>
      <w:r>
        <w:rPr>
          <w:rFonts w:hint="eastAsia" w:ascii="仿宋" w:hAnsi="仿宋" w:eastAsia="仿宋"/>
          <w:sz w:val="32"/>
          <w:szCs w:val="32"/>
        </w:rPr>
        <w:t>万元，主要原因是</w:t>
      </w:r>
      <w:r>
        <w:rPr>
          <w:rFonts w:hint="eastAsia" w:ascii="仿宋" w:hAnsi="仿宋" w:eastAsia="仿宋" w:cs="Times New Roman"/>
          <w:sz w:val="32"/>
          <w:szCs w:val="32"/>
        </w:rPr>
        <w:t>人员</w:t>
      </w:r>
      <w:r>
        <w:rPr>
          <w:rFonts w:hint="eastAsia" w:ascii="仿宋" w:hAnsi="仿宋" w:eastAsia="仿宋" w:cs="仿宋_GB2312"/>
          <w:kern w:val="0"/>
          <w:sz w:val="32"/>
          <w:szCs w:val="32"/>
        </w:rPr>
        <w:t>工资增加。</w:t>
      </w:r>
    </w:p>
    <w:p>
      <w:pPr>
        <w:ind w:firstLine="640" w:firstLineChars="200"/>
        <w:rPr>
          <w:rFonts w:ascii="黑体" w:hAnsi="黑体" w:eastAsia="黑体"/>
          <w:sz w:val="32"/>
          <w:szCs w:val="32"/>
        </w:rPr>
      </w:pPr>
      <w:r>
        <w:rPr>
          <w:rFonts w:hint="eastAsia" w:ascii="黑体" w:hAnsi="黑体" w:eastAsia="黑体"/>
          <w:sz w:val="32"/>
          <w:szCs w:val="32"/>
        </w:rPr>
        <w:t>二、机关运行经费</w:t>
      </w:r>
    </w:p>
    <w:p>
      <w:pPr>
        <w:ind w:firstLine="640" w:firstLineChars="200"/>
        <w:rPr>
          <w:rFonts w:ascii="仿宋" w:hAnsi="仿宋" w:eastAsia="仿宋" w:cs="仿宋_GB2312"/>
          <w:color w:val="auto"/>
          <w:sz w:val="32"/>
          <w:szCs w:val="32"/>
        </w:rPr>
      </w:pPr>
      <w:r>
        <w:rPr>
          <w:rFonts w:hint="eastAsia" w:ascii="仿宋" w:hAnsi="仿宋" w:eastAsia="仿宋"/>
          <w:sz w:val="32"/>
          <w:szCs w:val="32"/>
        </w:rPr>
        <w:t>2017年</w:t>
      </w:r>
      <w:r>
        <w:rPr>
          <w:rFonts w:hint="eastAsia" w:ascii="仿宋" w:hAnsi="仿宋" w:eastAsia="仿宋" w:cs="仿宋_GB2312"/>
          <w:kern w:val="0"/>
          <w:sz w:val="32"/>
          <w:szCs w:val="32"/>
          <w:lang w:eastAsia="zh-CN"/>
        </w:rPr>
        <w:t>教育局</w:t>
      </w:r>
      <w:r>
        <w:rPr>
          <w:rFonts w:hint="eastAsia" w:ascii="仿宋" w:hAnsi="仿宋" w:eastAsia="仿宋"/>
          <w:sz w:val="32"/>
          <w:szCs w:val="32"/>
        </w:rPr>
        <w:t>（含实行公务员管理的事业单位）财政拨款预算安排的机关运行经费支出</w:t>
      </w:r>
      <w:r>
        <w:rPr>
          <w:rFonts w:hint="eastAsia" w:ascii="仿宋" w:hAnsi="仿宋" w:eastAsia="仿宋" w:cs="仿宋_GB2312"/>
          <w:kern w:val="0"/>
          <w:sz w:val="32"/>
          <w:szCs w:val="32"/>
          <w:lang w:val="en-US" w:eastAsia="zh-CN"/>
        </w:rPr>
        <w:t>29.04</w:t>
      </w:r>
      <w:r>
        <w:rPr>
          <w:rFonts w:hint="eastAsia" w:ascii="仿宋" w:hAnsi="仿宋" w:eastAsia="仿宋"/>
          <w:sz w:val="32"/>
          <w:szCs w:val="32"/>
        </w:rPr>
        <w:t>万元，比2016年增</w:t>
      </w:r>
      <w:r>
        <w:rPr>
          <w:rFonts w:hint="eastAsia" w:ascii="仿宋" w:hAnsi="仿宋" w:eastAsia="仿宋"/>
          <w:color w:val="auto"/>
          <w:sz w:val="32"/>
          <w:szCs w:val="32"/>
          <w:lang w:eastAsia="zh-CN"/>
        </w:rPr>
        <w:t>加</w:t>
      </w:r>
      <w:r>
        <w:rPr>
          <w:rFonts w:hint="eastAsia" w:ascii="仿宋" w:hAnsi="仿宋" w:eastAsia="仿宋" w:cs="仿宋_GB2312"/>
          <w:color w:val="auto"/>
          <w:kern w:val="0"/>
          <w:sz w:val="32"/>
          <w:szCs w:val="32"/>
          <w:lang w:val="en-US" w:eastAsia="zh-CN"/>
        </w:rPr>
        <w:t>2.1</w:t>
      </w:r>
      <w:r>
        <w:rPr>
          <w:rFonts w:hint="eastAsia" w:ascii="仿宋" w:hAnsi="仿宋" w:eastAsia="仿宋"/>
          <w:color w:val="auto"/>
          <w:sz w:val="32"/>
          <w:szCs w:val="32"/>
        </w:rPr>
        <w:t>万元，主要原因是</w:t>
      </w:r>
      <w:r>
        <w:rPr>
          <w:rFonts w:hint="eastAsia" w:ascii="仿宋" w:hAnsi="仿宋" w:eastAsia="仿宋" w:cs="仿宋_GB2312"/>
          <w:color w:val="auto"/>
          <w:kern w:val="0"/>
          <w:sz w:val="32"/>
          <w:szCs w:val="32"/>
          <w:lang w:eastAsia="zh-CN"/>
        </w:rPr>
        <w:t>人员变动</w:t>
      </w:r>
      <w:r>
        <w:rPr>
          <w:rFonts w:hint="eastAsia" w:ascii="仿宋" w:hAnsi="仿宋" w:eastAsia="仿宋" w:cs="仿宋_GB2312"/>
          <w:color w:val="auto"/>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三、政府采购情况</w:t>
      </w:r>
    </w:p>
    <w:p>
      <w:pPr>
        <w:ind w:firstLine="640" w:firstLineChars="200"/>
        <w:rPr>
          <w:rFonts w:ascii="仿宋" w:hAnsi="仿宋" w:eastAsia="仿宋" w:cs="仿宋_GB2312"/>
          <w:color w:val="auto"/>
          <w:kern w:val="0"/>
          <w:sz w:val="32"/>
          <w:szCs w:val="32"/>
        </w:rPr>
      </w:pPr>
      <w:r>
        <w:rPr>
          <w:rFonts w:hint="eastAsia" w:ascii="仿宋" w:hAnsi="仿宋" w:eastAsia="仿宋"/>
          <w:color w:val="auto"/>
          <w:sz w:val="32"/>
          <w:szCs w:val="32"/>
        </w:rPr>
        <w:t>2017年</w:t>
      </w:r>
      <w:r>
        <w:rPr>
          <w:rFonts w:hint="eastAsia" w:ascii="仿宋" w:hAnsi="仿宋" w:eastAsia="仿宋" w:cs="仿宋_GB2312"/>
          <w:color w:val="auto"/>
          <w:kern w:val="0"/>
          <w:sz w:val="32"/>
          <w:szCs w:val="32"/>
        </w:rPr>
        <w:t>教育局及乡镇学校</w:t>
      </w:r>
      <w:r>
        <w:rPr>
          <w:rFonts w:hint="eastAsia" w:ascii="仿宋" w:hAnsi="仿宋" w:eastAsia="仿宋"/>
          <w:color w:val="auto"/>
          <w:sz w:val="32"/>
          <w:szCs w:val="32"/>
        </w:rPr>
        <w:t>政府采购预算总额</w:t>
      </w:r>
      <w:r>
        <w:rPr>
          <w:rFonts w:hint="eastAsia" w:ascii="仿宋" w:hAnsi="仿宋" w:eastAsia="仿宋" w:cs="仿宋_GB2312"/>
          <w:color w:val="auto"/>
          <w:kern w:val="0"/>
          <w:sz w:val="32"/>
          <w:szCs w:val="32"/>
        </w:rPr>
        <w:t>0万元，其中：政府购买服务项目</w:t>
      </w:r>
      <w:r>
        <w:rPr>
          <w:rFonts w:hint="eastAsia" w:ascii="仿宋" w:hAnsi="仿宋" w:eastAsia="仿宋"/>
          <w:color w:val="auto"/>
          <w:sz w:val="32"/>
          <w:szCs w:val="32"/>
        </w:rPr>
        <w:t>采购预算额</w:t>
      </w:r>
      <w:r>
        <w:rPr>
          <w:rFonts w:hint="eastAsia" w:ascii="仿宋" w:hAnsi="仿宋" w:eastAsia="仿宋" w:cs="仿宋_GB2312"/>
          <w:color w:val="auto"/>
          <w:kern w:val="0"/>
          <w:sz w:val="32"/>
          <w:szCs w:val="32"/>
        </w:rPr>
        <w:t>0万元。</w:t>
      </w:r>
    </w:p>
    <w:p>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四、名词解释</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1.财政拨款收入：指财政当年拨付的资金。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2.事业收入：指事业单位开展专业业务活动及辅助活动所取得的收入。</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3.经营收入：指事业单位在专业业务活动及其辅助活动之外开展非独立核算经营活动取得的收入。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4.其他收入：指除上述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5.用事业基金弥补收支差额：指事业单位在当年的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6.年初结转和结余：指以前年度尚未完成、结转到本年</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按有关规定继续使用的资金。</w:t>
      </w:r>
    </w:p>
    <w:p>
      <w:pPr>
        <w:pStyle w:val="6"/>
        <w:ind w:firstLine="640"/>
        <w:rPr>
          <w:rFonts w:hAnsi="仿宋"/>
          <w:sz w:val="32"/>
          <w:szCs w:val="32"/>
        </w:rPr>
      </w:pPr>
      <w:r>
        <w:rPr>
          <w:rFonts w:hint="eastAsia" w:hAnsi="仿宋"/>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pPr>
        <w:pStyle w:val="6"/>
        <w:ind w:firstLine="640"/>
        <w:rPr>
          <w:rFonts w:hAnsi="仿宋"/>
          <w:sz w:val="32"/>
          <w:szCs w:val="32"/>
        </w:rPr>
      </w:pPr>
      <w:r>
        <w:rPr>
          <w:rFonts w:hint="eastAsia" w:hAnsi="仿宋"/>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pPr>
        <w:pStyle w:val="6"/>
        <w:ind w:firstLine="640"/>
        <w:rPr>
          <w:rFonts w:hAnsi="仿宋"/>
          <w:sz w:val="32"/>
          <w:szCs w:val="32"/>
        </w:rPr>
      </w:pPr>
      <w:r>
        <w:rPr>
          <w:rFonts w:hint="eastAsia" w:hAnsi="仿宋"/>
          <w:sz w:val="32"/>
          <w:szCs w:val="32"/>
        </w:rPr>
        <w:t>9.基本支出：指为保障机构正常运转、完成日常工作任务而发生的人员支出和公用支出。</w:t>
      </w:r>
      <w:r>
        <w:rPr>
          <w:rFonts w:hAnsi="仿宋"/>
          <w:sz w:val="32"/>
          <w:szCs w:val="32"/>
        </w:rPr>
        <w:t xml:space="preserve"> </w:t>
      </w:r>
    </w:p>
    <w:p>
      <w:pPr>
        <w:pStyle w:val="6"/>
        <w:ind w:firstLine="640"/>
        <w:rPr>
          <w:rFonts w:hAnsi="仿宋"/>
          <w:sz w:val="32"/>
          <w:szCs w:val="32"/>
        </w:rPr>
      </w:pPr>
      <w:r>
        <w:rPr>
          <w:rFonts w:hint="eastAsia" w:hAnsi="仿宋"/>
          <w:sz w:val="32"/>
          <w:szCs w:val="32"/>
        </w:rPr>
        <w:t>10.项目支出：指在基本支出之外为完成特定行政任务和事业发展目标所发生的支出。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11.经营支出：指事业单位在专业业务活动及其辅助活动之外开展非独立核算经营活动发生的支出。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12.</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920" w:firstLineChars="1850"/>
        <w:rPr>
          <w:rFonts w:ascii="仿宋" w:hAnsi="仿宋" w:eastAsia="仿宋"/>
          <w:sz w:val="32"/>
          <w:szCs w:val="32"/>
        </w:rPr>
      </w:pPr>
      <w:r>
        <w:rPr>
          <w:rFonts w:hint="eastAsia" w:ascii="仿宋" w:hAnsi="仿宋" w:eastAsia="仿宋"/>
          <w:sz w:val="32"/>
          <w:szCs w:val="32"/>
        </w:rPr>
        <w:t>泰宁县教育局</w:t>
      </w:r>
    </w:p>
    <w:p>
      <w:pPr>
        <w:ind w:firstLine="5440" w:firstLineChars="1700"/>
        <w:rPr>
          <w:rFonts w:ascii="仿宋" w:hAnsi="仿宋" w:eastAsia="仿宋"/>
          <w:sz w:val="32"/>
          <w:szCs w:val="32"/>
        </w:rPr>
      </w:pPr>
      <w:r>
        <w:rPr>
          <w:rFonts w:hint="eastAsia" w:ascii="仿宋" w:hAnsi="仿宋" w:eastAsia="仿宋"/>
          <w:sz w:val="32"/>
          <w:szCs w:val="32"/>
        </w:rPr>
        <w:t>2017年10月11日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70"/>
    <w:rsid w:val="00000ACE"/>
    <w:rsid w:val="001C6A52"/>
    <w:rsid w:val="003775C2"/>
    <w:rsid w:val="003C0B3B"/>
    <w:rsid w:val="004E3177"/>
    <w:rsid w:val="004F51E1"/>
    <w:rsid w:val="00575169"/>
    <w:rsid w:val="005B78DF"/>
    <w:rsid w:val="005C5DF6"/>
    <w:rsid w:val="005E3670"/>
    <w:rsid w:val="00633A4A"/>
    <w:rsid w:val="006A074E"/>
    <w:rsid w:val="00753CD2"/>
    <w:rsid w:val="007F2DC0"/>
    <w:rsid w:val="0089308C"/>
    <w:rsid w:val="008941FB"/>
    <w:rsid w:val="008A36F6"/>
    <w:rsid w:val="00947711"/>
    <w:rsid w:val="00A358FE"/>
    <w:rsid w:val="00A57636"/>
    <w:rsid w:val="00AB7191"/>
    <w:rsid w:val="00BD329B"/>
    <w:rsid w:val="00CE738D"/>
    <w:rsid w:val="00DE2C63"/>
    <w:rsid w:val="00F74E3D"/>
    <w:rsid w:val="00FE37F4"/>
    <w:rsid w:val="033F1A4F"/>
    <w:rsid w:val="07962C60"/>
    <w:rsid w:val="092A4ED7"/>
    <w:rsid w:val="1F2664E4"/>
    <w:rsid w:val="20AC75A3"/>
    <w:rsid w:val="22CD5749"/>
    <w:rsid w:val="2DE34AA8"/>
    <w:rsid w:val="3480600C"/>
    <w:rsid w:val="37C60E69"/>
    <w:rsid w:val="3FC51593"/>
    <w:rsid w:val="68CE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221</Words>
  <Characters>1266</Characters>
  <Lines>10</Lines>
  <Paragraphs>2</Paragraphs>
  <ScaleCrop>false</ScaleCrop>
  <LinksUpToDate>false</LinksUpToDate>
  <CharactersWithSpaces>1485</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2017-10-20T02:46:00Z</dcterms:created>
  <dc:creator>何吾志</dc:creator>
  <cp:lastModifiedBy>tf</cp:lastModifiedBy>
  <dcterms:modified xsi:type="dcterms:W3CDTF">2017-10-25T03:01:02Z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