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0C" w:rsidRDefault="00A93A0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附表</w:t>
      </w:r>
      <w:r>
        <w:rPr>
          <w:rFonts w:ascii="仿宋" w:eastAsia="仿宋" w:hAnsi="仿宋"/>
          <w:sz w:val="32"/>
          <w:szCs w:val="32"/>
        </w:rPr>
        <w:t>1</w:t>
      </w:r>
    </w:p>
    <w:p w:rsidR="00A93A0C" w:rsidRDefault="00A93A0C" w:rsidP="008D0507">
      <w:pPr>
        <w:ind w:firstLineChars="200" w:firstLine="31680"/>
        <w:jc w:val="center"/>
        <w:rPr>
          <w:rFonts w:ascii="方正小标宋简体" w:eastAsia="方正小标宋简体" w:hAnsi="仿宋"/>
          <w:sz w:val="32"/>
          <w:szCs w:val="32"/>
        </w:rPr>
      </w:pPr>
    </w:p>
    <w:p w:rsidR="00A93A0C" w:rsidRDefault="00A93A0C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cs="仿宋_GB2312"/>
          <w:sz w:val="44"/>
          <w:szCs w:val="44"/>
        </w:rPr>
        <w:t>2016</w:t>
      </w:r>
      <w:r>
        <w:rPr>
          <w:rFonts w:ascii="方正小标宋简体" w:eastAsia="方正小标宋简体" w:hAnsi="仿宋" w:hint="eastAsia"/>
          <w:sz w:val="44"/>
          <w:szCs w:val="44"/>
        </w:rPr>
        <w:t>年</w:t>
      </w:r>
      <w:r>
        <w:rPr>
          <w:rFonts w:ascii="方正小标宋简体" w:eastAsia="方正小标宋简体" w:hAnsi="仿宋" w:cs="仿宋_GB2312" w:hint="eastAsia"/>
          <w:sz w:val="44"/>
          <w:szCs w:val="44"/>
        </w:rPr>
        <w:t>环卫所</w:t>
      </w:r>
      <w:r>
        <w:rPr>
          <w:rFonts w:ascii="方正小标宋简体" w:eastAsia="方正小标宋简体" w:hAnsi="仿宋" w:hint="eastAsia"/>
          <w:sz w:val="44"/>
          <w:szCs w:val="44"/>
        </w:rPr>
        <w:t>部门预算说明</w:t>
      </w:r>
    </w:p>
    <w:p w:rsidR="00A93A0C" w:rsidRDefault="00A93A0C" w:rsidP="008D0507">
      <w:pPr>
        <w:ind w:firstLineChars="200" w:firstLine="31680"/>
        <w:rPr>
          <w:rFonts w:ascii="仿宋" w:eastAsia="仿宋" w:hAnsi="仿宋"/>
          <w:sz w:val="32"/>
          <w:szCs w:val="32"/>
        </w:rPr>
      </w:pPr>
    </w:p>
    <w:p w:rsidR="00A93A0C" w:rsidRDefault="00A93A0C" w:rsidP="008D0507">
      <w:pPr>
        <w:tabs>
          <w:tab w:val="left" w:pos="7513"/>
        </w:tabs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年部门预算经</w:t>
      </w:r>
      <w:r>
        <w:rPr>
          <w:rFonts w:ascii="仿宋" w:eastAsia="仿宋" w:hAnsi="仿宋" w:cs="仿宋_GB2312" w:hint="eastAsia"/>
          <w:sz w:val="32"/>
          <w:szCs w:val="32"/>
        </w:rPr>
        <w:t>第十六</w:t>
      </w:r>
      <w:r>
        <w:rPr>
          <w:rFonts w:ascii="仿宋" w:eastAsia="仿宋" w:hAnsi="仿宋" w:hint="eastAsia"/>
          <w:sz w:val="32"/>
          <w:szCs w:val="32"/>
        </w:rPr>
        <w:t>届人大</w:t>
      </w:r>
      <w:r>
        <w:rPr>
          <w:rFonts w:ascii="仿宋" w:eastAsia="仿宋" w:hAnsi="仿宋" w:cs="仿宋_GB2312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次会议审议通过，按照《福建省财政厅关于深入推进预决算公开工作的通知》要求，现将我单位</w:t>
      </w:r>
      <w:r>
        <w:rPr>
          <w:rFonts w:ascii="仿宋" w:eastAsia="仿宋" w:hAnsi="仿宋" w:cs="仿宋_GB2312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年部门预算说明如下</w:t>
      </w:r>
      <w:r>
        <w:rPr>
          <w:rFonts w:ascii="仿宋" w:eastAsia="仿宋" w:hAnsi="仿宋"/>
          <w:sz w:val="32"/>
          <w:szCs w:val="32"/>
        </w:rPr>
        <w:t>:</w:t>
      </w:r>
    </w:p>
    <w:p w:rsidR="00A93A0C" w:rsidRDefault="00A93A0C">
      <w:pPr>
        <w:pStyle w:val="ListParagraph1"/>
        <w:numPr>
          <w:ilvl w:val="0"/>
          <w:numId w:val="1"/>
        </w:numPr>
        <w:tabs>
          <w:tab w:val="left" w:pos="1260"/>
        </w:tabs>
        <w:adjustRightInd w:val="0"/>
        <w:snapToGrid w:val="0"/>
        <w:spacing w:line="360" w:lineRule="auto"/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部门主要职责</w:t>
      </w:r>
    </w:p>
    <w:p w:rsidR="00A93A0C" w:rsidRDefault="00A93A0C" w:rsidP="008D0507">
      <w:pPr>
        <w:tabs>
          <w:tab w:val="left" w:pos="7513"/>
        </w:tabs>
        <w:adjustRightInd w:val="0"/>
        <w:snapToGrid w:val="0"/>
        <w:spacing w:line="360" w:lineRule="auto"/>
        <w:ind w:firstLineChars="200" w:firstLine="31680"/>
        <w:rPr>
          <w:rFonts w:ascii="宋体" w:cs="宋体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环卫所</w:t>
      </w:r>
      <w:r>
        <w:rPr>
          <w:rFonts w:ascii="仿宋" w:eastAsia="仿宋" w:hAnsi="仿宋" w:hint="eastAsia"/>
          <w:sz w:val="32"/>
          <w:szCs w:val="32"/>
        </w:rPr>
        <w:t>的主要职责是：</w:t>
      </w:r>
      <w:r>
        <w:rPr>
          <w:rFonts w:ascii="仿宋" w:eastAsia="仿宋" w:hAnsi="仿宋" w:cs="仿宋_GB2312" w:hint="eastAsia"/>
          <w:sz w:val="32"/>
          <w:szCs w:val="32"/>
        </w:rPr>
        <w:t>负责城区街道</w:t>
      </w:r>
      <w:r>
        <w:rPr>
          <w:rFonts w:ascii="宋体" w:hAnsi="宋体" w:cs="宋体" w:hint="eastAsia"/>
          <w:sz w:val="32"/>
          <w:szCs w:val="32"/>
        </w:rPr>
        <w:t>清扫保洁，垃圾清运和街道洒水及公厕等场所无害处理等工作。</w:t>
      </w:r>
    </w:p>
    <w:p w:rsidR="00A93A0C" w:rsidRDefault="00A93A0C" w:rsidP="008D0507">
      <w:pPr>
        <w:tabs>
          <w:tab w:val="left" w:pos="7513"/>
        </w:tabs>
        <w:adjustRightInd w:val="0"/>
        <w:snapToGrid w:val="0"/>
        <w:spacing w:line="360" w:lineRule="auto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二、部门预算单位基本情况</w:t>
      </w:r>
    </w:p>
    <w:p w:rsidR="00A93A0C" w:rsidRDefault="00A93A0C" w:rsidP="008D0507">
      <w:pPr>
        <w:tabs>
          <w:tab w:val="left" w:pos="7513"/>
        </w:tabs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环卫所</w:t>
      </w:r>
      <w:r>
        <w:rPr>
          <w:rFonts w:ascii="仿宋" w:eastAsia="仿宋" w:hAnsi="仿宋" w:hint="eastAsia"/>
          <w:sz w:val="32"/>
          <w:szCs w:val="32"/>
        </w:rPr>
        <w:t>部门无下属单位。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A93A0C" w:rsidRDefault="00A93A0C" w:rsidP="008D0507">
      <w:pPr>
        <w:tabs>
          <w:tab w:val="left" w:pos="7513"/>
        </w:tabs>
        <w:adjustRightInd w:val="0"/>
        <w:snapToGrid w:val="0"/>
        <w:spacing w:line="360" w:lineRule="auto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三、部门主要工作任务</w:t>
      </w:r>
    </w:p>
    <w:p w:rsidR="00A93A0C" w:rsidRDefault="00A93A0C" w:rsidP="008D0507">
      <w:pPr>
        <w:tabs>
          <w:tab w:val="left" w:pos="7513"/>
        </w:tabs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cs="仿宋_GB2312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年，</w:t>
      </w:r>
      <w:r>
        <w:rPr>
          <w:rFonts w:ascii="仿宋" w:eastAsia="仿宋" w:hAnsi="仿宋" w:cs="仿宋_GB2312" w:hint="eastAsia"/>
          <w:sz w:val="32"/>
          <w:szCs w:val="32"/>
        </w:rPr>
        <w:t>环卫所</w:t>
      </w:r>
      <w:r>
        <w:rPr>
          <w:rFonts w:ascii="仿宋" w:eastAsia="仿宋" w:hAnsi="仿宋" w:hint="eastAsia"/>
          <w:sz w:val="32"/>
          <w:szCs w:val="32"/>
        </w:rPr>
        <w:t>部门主要任务是：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强化商铺店主“门前三包”制度落实，督促街巷保洁人员按时到点摇铃收集垃圾，配足配齐环卫设备及基础设施。</w:t>
      </w:r>
      <w:r>
        <w:rPr>
          <w:rFonts w:ascii="仿宋" w:eastAsia="仿宋" w:hAnsi="仿宋" w:hint="eastAsia"/>
          <w:sz w:val="32"/>
          <w:szCs w:val="32"/>
        </w:rPr>
        <w:t>。围绕上述任务，重点抓好以下工作：</w:t>
      </w:r>
      <w:r>
        <w:rPr>
          <w:rFonts w:ascii="仿宋_GB2312" w:eastAsia="仿宋_GB2312" w:hAnsi="仿宋_GB2312" w:cs="仿宋_GB2312" w:hint="eastAsia"/>
          <w:b/>
          <w:bCs/>
          <w:spacing w:val="-6"/>
          <w:kern w:val="0"/>
          <w:sz w:val="30"/>
          <w:szCs w:val="30"/>
        </w:rPr>
        <w:t>城市环境卫生管理情况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对城区街道</w:t>
      </w:r>
      <w:r>
        <w:rPr>
          <w:rFonts w:ascii="仿宋_GB2312" w:eastAsia="仿宋_GB2312" w:hAnsi="宋体" w:cs="宋体"/>
          <w:kern w:val="0"/>
          <w:sz w:val="30"/>
          <w:szCs w:val="30"/>
        </w:rPr>
        <w:t>82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万平方米道路进行全日制保洁，每天生产的</w:t>
      </w:r>
      <w:r>
        <w:rPr>
          <w:rFonts w:ascii="仿宋_GB2312" w:eastAsia="仿宋_GB2312" w:hAnsi="宋体" w:cs="宋体"/>
          <w:kern w:val="0"/>
          <w:sz w:val="30"/>
          <w:szCs w:val="30"/>
        </w:rPr>
        <w:t>70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余吨垃圾，日产日清。突出整治“三条主线”：即零公里</w:t>
      </w:r>
      <w:r>
        <w:rPr>
          <w:rFonts w:ascii="仿宋_GB2312" w:eastAsia="仿宋_GB2312" w:hAnsi="宋体" w:cs="宋体"/>
          <w:kern w:val="0"/>
          <w:sz w:val="30"/>
          <w:szCs w:val="30"/>
        </w:rPr>
        <w:t>--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金湖路</w:t>
      </w:r>
      <w:r>
        <w:rPr>
          <w:rFonts w:ascii="仿宋_GB2312" w:eastAsia="仿宋_GB2312" w:hAnsi="宋体" w:cs="宋体"/>
          <w:kern w:val="0"/>
          <w:sz w:val="30"/>
          <w:szCs w:val="30"/>
        </w:rPr>
        <w:t>--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地质博物馆、东洲桥</w:t>
      </w:r>
      <w:r>
        <w:rPr>
          <w:rFonts w:ascii="仿宋_GB2312" w:eastAsia="仿宋_GB2312" w:hAnsi="宋体" w:cs="宋体"/>
          <w:kern w:val="0"/>
          <w:sz w:val="30"/>
          <w:szCs w:val="30"/>
        </w:rPr>
        <w:t>--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状元街</w:t>
      </w:r>
      <w:r>
        <w:rPr>
          <w:rFonts w:ascii="仿宋_GB2312" w:eastAsia="仿宋_GB2312" w:hAnsi="宋体" w:cs="宋体"/>
          <w:kern w:val="0"/>
          <w:sz w:val="30"/>
          <w:szCs w:val="30"/>
        </w:rPr>
        <w:t>--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和平街</w:t>
      </w:r>
      <w:r>
        <w:rPr>
          <w:rFonts w:ascii="仿宋_GB2312" w:eastAsia="仿宋_GB2312" w:hAnsi="宋体" w:cs="宋体"/>
          <w:kern w:val="0"/>
          <w:sz w:val="30"/>
          <w:szCs w:val="30"/>
        </w:rPr>
        <w:t>--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开泰路、三涧园</w:t>
      </w:r>
      <w:r>
        <w:rPr>
          <w:rFonts w:ascii="仿宋_GB2312" w:eastAsia="仿宋_GB2312" w:hAnsi="宋体" w:cs="宋体"/>
          <w:kern w:val="0"/>
          <w:sz w:val="30"/>
          <w:szCs w:val="30"/>
        </w:rPr>
        <w:t>--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渥丹园</w:t>
      </w:r>
      <w:r>
        <w:rPr>
          <w:rFonts w:ascii="仿宋_GB2312" w:eastAsia="仿宋_GB2312" w:hAnsi="宋体" w:cs="宋体"/>
          <w:kern w:val="0"/>
          <w:sz w:val="30"/>
          <w:szCs w:val="30"/>
        </w:rPr>
        <w:t>--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明霞园</w:t>
      </w:r>
      <w:r>
        <w:rPr>
          <w:rFonts w:ascii="仿宋_GB2312" w:eastAsia="仿宋_GB2312" w:hAnsi="宋体" w:cs="宋体"/>
          <w:kern w:val="0"/>
          <w:sz w:val="30"/>
          <w:szCs w:val="30"/>
        </w:rPr>
        <w:t>--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金湖路三条主干道，同时在原有的两座垃圾压缩中转站的基础上，对露天的垃圾转运点进行改造。</w:t>
      </w:r>
    </w:p>
    <w:p w:rsidR="00A93A0C" w:rsidRDefault="00A93A0C" w:rsidP="008D0507">
      <w:pPr>
        <w:tabs>
          <w:tab w:val="left" w:pos="7513"/>
        </w:tabs>
        <w:adjustRightInd w:val="0"/>
        <w:snapToGrid w:val="0"/>
        <w:spacing w:line="360" w:lineRule="auto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四、预算收支总体情况</w:t>
      </w:r>
    </w:p>
    <w:p w:rsidR="00A93A0C" w:rsidRDefault="00A93A0C" w:rsidP="008D0507">
      <w:pPr>
        <w:tabs>
          <w:tab w:val="left" w:pos="7513"/>
        </w:tabs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按照预算管理有关规定，目前部门预算的编制实行综合预算制度，全部收入和支出都反映在预算中。</w:t>
      </w:r>
      <w:r>
        <w:rPr>
          <w:rFonts w:ascii="仿宋" w:eastAsia="仿宋" w:hAnsi="仿宋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, </w:t>
      </w:r>
      <w:r>
        <w:rPr>
          <w:rFonts w:ascii="仿宋" w:eastAsia="仿宋" w:hAnsi="仿宋" w:cs="仿宋_GB2312" w:hint="eastAsia"/>
          <w:sz w:val="32"/>
          <w:szCs w:val="32"/>
        </w:rPr>
        <w:t>环卫所</w:t>
      </w:r>
      <w:r>
        <w:rPr>
          <w:rFonts w:ascii="仿宋" w:eastAsia="仿宋" w:hAnsi="仿宋" w:hint="eastAsia"/>
          <w:sz w:val="32"/>
          <w:szCs w:val="32"/>
        </w:rPr>
        <w:t>部门收入预算为</w:t>
      </w:r>
      <w:r>
        <w:rPr>
          <w:rFonts w:ascii="仿宋" w:eastAsia="仿宋" w:hAnsi="仿宋" w:cs="仿宋_GB2312"/>
          <w:sz w:val="32"/>
          <w:szCs w:val="32"/>
        </w:rPr>
        <w:t>600.26</w:t>
      </w:r>
      <w:r>
        <w:rPr>
          <w:rFonts w:ascii="仿宋" w:eastAsia="仿宋" w:hAnsi="仿宋" w:hint="eastAsia"/>
          <w:sz w:val="32"/>
          <w:szCs w:val="32"/>
        </w:rPr>
        <w:t>万元，其中：当年财政拨款收入</w:t>
      </w:r>
      <w:r>
        <w:rPr>
          <w:rFonts w:ascii="仿宋" w:eastAsia="仿宋" w:hAnsi="仿宋" w:cs="仿宋_GB2312"/>
          <w:sz w:val="32"/>
          <w:szCs w:val="32"/>
        </w:rPr>
        <w:t>573.56</w:t>
      </w:r>
      <w:r>
        <w:rPr>
          <w:rFonts w:ascii="仿宋" w:eastAsia="仿宋" w:hAnsi="仿宋" w:hint="eastAsia"/>
          <w:sz w:val="32"/>
          <w:szCs w:val="32"/>
        </w:rPr>
        <w:t>万元，上年结转收入</w:t>
      </w:r>
      <w:r>
        <w:rPr>
          <w:rFonts w:ascii="仿宋" w:eastAsia="仿宋" w:hAnsi="仿宋" w:cs="仿宋_GB2312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万元。相应安排支出预算</w:t>
      </w:r>
      <w:r>
        <w:rPr>
          <w:rFonts w:ascii="仿宋" w:eastAsia="仿宋" w:hAnsi="仿宋" w:cs="仿宋_GB2312"/>
          <w:sz w:val="32"/>
          <w:szCs w:val="32"/>
        </w:rPr>
        <w:t>600.26</w:t>
      </w:r>
      <w:r>
        <w:rPr>
          <w:rFonts w:ascii="仿宋" w:eastAsia="仿宋" w:hAnsi="仿宋" w:hint="eastAsia"/>
          <w:sz w:val="32"/>
          <w:szCs w:val="32"/>
        </w:rPr>
        <w:t>万元，其中：人员支出</w:t>
      </w:r>
      <w:r>
        <w:rPr>
          <w:rFonts w:ascii="仿宋" w:eastAsia="仿宋" w:hAnsi="仿宋" w:cs="仿宋_GB2312"/>
          <w:sz w:val="32"/>
          <w:szCs w:val="32"/>
        </w:rPr>
        <w:t>543.2</w:t>
      </w:r>
      <w:r>
        <w:rPr>
          <w:rFonts w:ascii="仿宋" w:eastAsia="仿宋" w:hAnsi="仿宋" w:hint="eastAsia"/>
          <w:sz w:val="32"/>
          <w:szCs w:val="32"/>
        </w:rPr>
        <w:t>万元，对个人和家庭补助支出</w:t>
      </w:r>
      <w:r>
        <w:rPr>
          <w:rFonts w:ascii="仿宋" w:eastAsia="仿宋" w:hAnsi="仿宋" w:cs="仿宋_GB2312"/>
          <w:sz w:val="32"/>
          <w:szCs w:val="32"/>
        </w:rPr>
        <w:t>15.52</w:t>
      </w:r>
      <w:r>
        <w:rPr>
          <w:rFonts w:ascii="仿宋" w:eastAsia="仿宋" w:hAnsi="仿宋" w:hint="eastAsia"/>
          <w:sz w:val="32"/>
          <w:szCs w:val="32"/>
        </w:rPr>
        <w:t>万元，公用支出</w:t>
      </w:r>
      <w:r>
        <w:rPr>
          <w:rFonts w:ascii="仿宋" w:eastAsia="仿宋" w:hAnsi="仿宋" w:cs="仿宋_GB2312"/>
          <w:sz w:val="32"/>
          <w:szCs w:val="32"/>
        </w:rPr>
        <w:t>41.54</w:t>
      </w:r>
      <w:r>
        <w:rPr>
          <w:rFonts w:ascii="仿宋" w:eastAsia="仿宋" w:hAnsi="仿宋" w:hint="eastAsia"/>
          <w:sz w:val="32"/>
          <w:szCs w:val="32"/>
        </w:rPr>
        <w:t>万元，项目支出</w:t>
      </w:r>
      <w:r>
        <w:rPr>
          <w:rFonts w:ascii="仿宋" w:eastAsia="仿宋" w:hAnsi="仿宋" w:cs="仿宋_GB2312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A93A0C" w:rsidRDefault="00A93A0C" w:rsidP="008D0507">
      <w:pPr>
        <w:tabs>
          <w:tab w:val="left" w:pos="7513"/>
        </w:tabs>
        <w:adjustRightInd w:val="0"/>
        <w:snapToGrid w:val="0"/>
        <w:spacing w:line="360" w:lineRule="auto"/>
        <w:ind w:firstLineChars="200" w:firstLine="3168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五、公共财政预算拨款支出情况</w:t>
      </w:r>
    </w:p>
    <w:p w:rsidR="00A93A0C" w:rsidRDefault="00A93A0C" w:rsidP="008D0507">
      <w:pPr>
        <w:tabs>
          <w:tab w:val="left" w:pos="7513"/>
        </w:tabs>
        <w:adjustRightInd w:val="0"/>
        <w:snapToGrid w:val="0"/>
        <w:spacing w:line="360" w:lineRule="auto"/>
        <w:ind w:firstLineChars="15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/>
          <w:bCs/>
          <w:sz w:val="32"/>
          <w:szCs w:val="32"/>
        </w:rPr>
        <w:t>2016</w:t>
      </w:r>
      <w:r>
        <w:rPr>
          <w:rFonts w:ascii="仿宋" w:eastAsia="仿宋" w:hAnsi="仿宋" w:cs="仿宋_GB2312" w:hint="eastAsia"/>
          <w:sz w:val="32"/>
          <w:szCs w:val="32"/>
        </w:rPr>
        <w:t>年度公共财政预算拨款支出</w:t>
      </w:r>
      <w:r>
        <w:rPr>
          <w:rFonts w:ascii="仿宋" w:eastAsia="仿宋" w:hAnsi="仿宋" w:cs="仿宋_GB2312"/>
          <w:sz w:val="32"/>
          <w:szCs w:val="32"/>
        </w:rPr>
        <w:t>573.56</w:t>
      </w:r>
      <w:r>
        <w:rPr>
          <w:rFonts w:ascii="仿宋" w:eastAsia="仿宋" w:hAnsi="仿宋" w:cs="仿宋_GB2312" w:hint="eastAsia"/>
          <w:sz w:val="32"/>
          <w:szCs w:val="32"/>
        </w:rPr>
        <w:t>万元，主要支出项目</w:t>
      </w:r>
      <w:r>
        <w:rPr>
          <w:rFonts w:ascii="仿宋" w:eastAsia="仿宋" w:hAnsi="仿宋" w:cs="仿宋_GB2312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按科目分类统计</w:t>
      </w:r>
      <w:r>
        <w:rPr>
          <w:rFonts w:ascii="仿宋" w:eastAsia="仿宋" w:hAnsi="仿宋" w:cs="仿宋_GB2312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包括：</w:t>
      </w:r>
      <w:r>
        <w:rPr>
          <w:rFonts w:ascii="仿宋" w:eastAsia="仿宋" w:hAnsi="仿宋" w:hint="eastAsia"/>
          <w:sz w:val="32"/>
          <w:szCs w:val="32"/>
        </w:rPr>
        <w:t>（见附表）</w:t>
      </w:r>
    </w:p>
    <w:p w:rsidR="00A93A0C" w:rsidRDefault="00A93A0C" w:rsidP="008D0507">
      <w:pPr>
        <w:tabs>
          <w:tab w:val="left" w:pos="7513"/>
        </w:tabs>
        <w:adjustRightInd w:val="0"/>
        <w:snapToGrid w:val="0"/>
        <w:spacing w:line="360" w:lineRule="auto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</w:t>
      </w:r>
      <w:r>
        <w:rPr>
          <w:rFonts w:ascii="黑体" w:eastAsia="黑体" w:hAnsi="黑体" w:cs="宋体" w:hint="eastAsia"/>
          <w:kern w:val="0"/>
          <w:sz w:val="32"/>
          <w:szCs w:val="32"/>
        </w:rPr>
        <w:t>“三公”经费财政拨款预算情况</w:t>
      </w:r>
    </w:p>
    <w:p w:rsidR="00A93A0C" w:rsidRDefault="00A93A0C">
      <w:pPr>
        <w:widowControl/>
        <w:adjustRightInd w:val="0"/>
        <w:snapToGrid w:val="0"/>
        <w:spacing w:line="360" w:lineRule="auto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>2016</w:t>
      </w:r>
      <w:r>
        <w:rPr>
          <w:rFonts w:ascii="仿宋" w:eastAsia="仿宋" w:hAnsi="仿宋" w:cs="宋体" w:hint="eastAsia"/>
          <w:kern w:val="0"/>
          <w:sz w:val="32"/>
          <w:szCs w:val="32"/>
        </w:rPr>
        <w:t>年“三公”经费财政拨款预算数为</w:t>
      </w:r>
      <w:r>
        <w:rPr>
          <w:rFonts w:ascii="仿宋" w:eastAsia="仿宋" w:hAnsi="仿宋" w:cs="仿宋_GB2312"/>
          <w:kern w:val="0"/>
          <w:sz w:val="32"/>
          <w:szCs w:val="32"/>
        </w:rPr>
        <w:t>3.9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万元，其中：因公出国（境）经费</w:t>
      </w:r>
      <w:r>
        <w:rPr>
          <w:rFonts w:ascii="仿宋" w:eastAsia="仿宋" w:hAnsi="仿宋" w:cs="仿宋_GB2312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万元，公务接待费</w:t>
      </w:r>
      <w:r>
        <w:rPr>
          <w:rFonts w:ascii="仿宋" w:eastAsia="仿宋" w:hAnsi="仿宋" w:cs="仿宋_GB2312"/>
          <w:kern w:val="0"/>
          <w:sz w:val="32"/>
          <w:szCs w:val="32"/>
        </w:rPr>
        <w:t>1.5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万元，公务用车购置及运行费</w:t>
      </w:r>
      <w:r>
        <w:rPr>
          <w:rFonts w:ascii="仿宋" w:eastAsia="仿宋" w:hAnsi="仿宋" w:cs="仿宋_GB2312"/>
          <w:kern w:val="0"/>
          <w:sz w:val="32"/>
          <w:szCs w:val="32"/>
        </w:rPr>
        <w:t>2.4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万元。具体情况如下：</w:t>
      </w:r>
      <w:r>
        <w:rPr>
          <w:rFonts w:ascii="仿宋" w:eastAsia="仿宋" w:hAnsi="仿宋" w:cs="宋体"/>
          <w:kern w:val="0"/>
          <w:sz w:val="32"/>
          <w:szCs w:val="32"/>
        </w:rPr>
        <w:br/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　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　</w:t>
      </w:r>
      <w:r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因公出国（境）经费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br/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　　</w:t>
      </w:r>
      <w:r>
        <w:rPr>
          <w:rFonts w:ascii="仿宋" w:eastAsia="仿宋" w:hAnsi="仿宋" w:cs="仿宋_GB2312"/>
          <w:kern w:val="0"/>
          <w:sz w:val="32"/>
          <w:szCs w:val="32"/>
        </w:rPr>
        <w:t>2016</w:t>
      </w:r>
      <w:r>
        <w:rPr>
          <w:rFonts w:ascii="仿宋" w:eastAsia="仿宋" w:hAnsi="仿宋" w:cs="宋体" w:hint="eastAsia"/>
          <w:kern w:val="0"/>
          <w:sz w:val="32"/>
          <w:szCs w:val="32"/>
        </w:rPr>
        <w:t>年预算安排</w:t>
      </w:r>
      <w:r>
        <w:rPr>
          <w:rFonts w:ascii="仿宋" w:eastAsia="仿宋" w:hAnsi="仿宋" w:cs="仿宋_GB2312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万元。主要用于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无（简要说明</w:t>
      </w:r>
      <w:r>
        <w:rPr>
          <w:rFonts w:ascii="仿宋" w:eastAsia="仿宋" w:hAnsi="仿宋" w:cs="宋体" w:hint="eastAsia"/>
          <w:kern w:val="0"/>
          <w:sz w:val="32"/>
          <w:szCs w:val="32"/>
        </w:rPr>
        <w:t>出国（境）团组目的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  <w:r>
        <w:rPr>
          <w:rFonts w:ascii="仿宋" w:eastAsia="仿宋" w:hAnsi="仿宋" w:cs="仿宋_GB2312" w:hint="eastAsia"/>
          <w:sz w:val="32"/>
          <w:szCs w:val="32"/>
        </w:rPr>
        <w:t>与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上</w:t>
      </w:r>
      <w:r>
        <w:rPr>
          <w:rFonts w:ascii="仿宋" w:eastAsia="仿宋" w:hAnsi="仿宋" w:cs="仿宋_GB2312" w:hint="eastAsia"/>
          <w:sz w:val="32"/>
          <w:szCs w:val="32"/>
        </w:rPr>
        <w:t>年相比支出下降（增长）</w:t>
      </w:r>
      <w:r>
        <w:rPr>
          <w:rFonts w:ascii="仿宋" w:eastAsia="仿宋" w:hAnsi="仿宋" w:cs="仿宋_GB2312"/>
          <w:sz w:val="32"/>
          <w:szCs w:val="32"/>
        </w:rPr>
        <w:t>%</w:t>
      </w:r>
      <w:r>
        <w:rPr>
          <w:rFonts w:ascii="仿宋" w:eastAsia="仿宋" w:hAnsi="仿宋" w:cs="仿宋_GB2312" w:hint="eastAsia"/>
          <w:sz w:val="32"/>
          <w:szCs w:val="32"/>
        </w:rPr>
        <w:t>，主要原因是</w:t>
      </w:r>
      <w:r>
        <w:rPr>
          <w:rFonts w:ascii="仿宋" w:eastAsia="仿宋" w:hAnsi="仿宋" w:cs="仿宋_GB2312"/>
          <w:sz w:val="32"/>
          <w:szCs w:val="32"/>
        </w:rPr>
        <w:t>:</w:t>
      </w:r>
      <w:r>
        <w:rPr>
          <w:rFonts w:ascii="仿宋" w:eastAsia="仿宋" w:hAnsi="仿宋" w:cs="仿宋_GB2312" w:hint="eastAsia"/>
          <w:sz w:val="32"/>
          <w:szCs w:val="32"/>
        </w:rPr>
        <w:t>无。</w:t>
      </w:r>
      <w:r>
        <w:rPr>
          <w:rFonts w:ascii="仿宋" w:eastAsia="仿宋" w:hAnsi="仿宋" w:cs="宋体"/>
          <w:kern w:val="0"/>
          <w:sz w:val="32"/>
          <w:szCs w:val="32"/>
        </w:rPr>
        <w:br/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　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（二）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公务接待费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br/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　　</w:t>
      </w:r>
      <w:r>
        <w:rPr>
          <w:rFonts w:ascii="仿宋" w:eastAsia="仿宋" w:hAnsi="仿宋" w:cs="仿宋_GB2312"/>
          <w:kern w:val="0"/>
          <w:sz w:val="32"/>
          <w:szCs w:val="32"/>
        </w:rPr>
        <w:t>2016</w:t>
      </w:r>
      <w:r>
        <w:rPr>
          <w:rFonts w:ascii="仿宋" w:eastAsia="仿宋" w:hAnsi="仿宋" w:cs="宋体" w:hint="eastAsia"/>
          <w:kern w:val="0"/>
          <w:sz w:val="32"/>
          <w:szCs w:val="32"/>
        </w:rPr>
        <w:t>年预算安排</w:t>
      </w:r>
      <w:r>
        <w:rPr>
          <w:rFonts w:ascii="仿宋" w:eastAsia="仿宋" w:hAnsi="仿宋" w:cs="仿宋_GB2312"/>
          <w:kern w:val="0"/>
          <w:sz w:val="32"/>
          <w:szCs w:val="32"/>
        </w:rPr>
        <w:t>1.5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万元。主要用于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公务接待</w:t>
      </w:r>
      <w:r>
        <w:rPr>
          <w:rFonts w:ascii="仿宋" w:eastAsia="仿宋" w:hAnsi="仿宋" w:cs="宋体" w:hint="eastAsia"/>
          <w:kern w:val="0"/>
          <w:sz w:val="32"/>
          <w:szCs w:val="32"/>
        </w:rPr>
        <w:t>等方面的接待活动。</w:t>
      </w:r>
      <w:r>
        <w:rPr>
          <w:rFonts w:ascii="仿宋" w:eastAsia="仿宋" w:hAnsi="仿宋" w:cs="仿宋_GB2312" w:hint="eastAsia"/>
          <w:sz w:val="32"/>
          <w:szCs w:val="32"/>
        </w:rPr>
        <w:t>与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上</w:t>
      </w:r>
      <w:r>
        <w:rPr>
          <w:rFonts w:ascii="仿宋" w:eastAsia="仿宋" w:hAnsi="仿宋" w:cs="仿宋_GB2312" w:hint="eastAsia"/>
          <w:sz w:val="32"/>
          <w:szCs w:val="32"/>
        </w:rPr>
        <w:t>年相比支出下降</w:t>
      </w:r>
      <w:r>
        <w:rPr>
          <w:rFonts w:ascii="仿宋" w:eastAsia="仿宋" w:hAnsi="仿宋" w:cs="仿宋_GB2312"/>
          <w:sz w:val="32"/>
          <w:szCs w:val="32"/>
        </w:rPr>
        <w:t>16%</w:t>
      </w:r>
      <w:r>
        <w:rPr>
          <w:rFonts w:ascii="仿宋" w:eastAsia="仿宋" w:hAnsi="仿宋" w:cs="仿宋_GB2312" w:hint="eastAsia"/>
          <w:sz w:val="32"/>
          <w:szCs w:val="32"/>
        </w:rPr>
        <w:t>，主要原因是</w:t>
      </w:r>
      <w:r>
        <w:rPr>
          <w:rFonts w:ascii="仿宋" w:eastAsia="仿宋" w:hAnsi="仿宋" w:cs="仿宋_GB2312"/>
          <w:sz w:val="32"/>
          <w:szCs w:val="32"/>
        </w:rPr>
        <w:t>:</w:t>
      </w:r>
      <w:r>
        <w:rPr>
          <w:rFonts w:ascii="仿宋" w:eastAsia="仿宋" w:hAnsi="仿宋" w:cs="仿宋_GB2312" w:hint="eastAsia"/>
          <w:sz w:val="32"/>
          <w:szCs w:val="32"/>
        </w:rPr>
        <w:t>严格按照八项规定，控制招待费用支出。</w:t>
      </w:r>
    </w:p>
    <w:p w:rsidR="00A93A0C" w:rsidRDefault="00A93A0C">
      <w:pPr>
        <w:widowControl/>
        <w:adjustRightInd w:val="0"/>
        <w:snapToGrid w:val="0"/>
        <w:spacing w:line="360" w:lineRule="auto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公务用车购置及运行费</w:t>
      </w:r>
      <w:r>
        <w:rPr>
          <w:rFonts w:ascii="仿宋" w:eastAsia="仿宋" w:hAnsi="仿宋" w:cs="宋体"/>
          <w:bCs/>
          <w:kern w:val="0"/>
          <w:sz w:val="32"/>
          <w:szCs w:val="32"/>
        </w:rPr>
        <w:br/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　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_GB2312"/>
          <w:kern w:val="0"/>
          <w:sz w:val="32"/>
          <w:szCs w:val="32"/>
        </w:rPr>
        <w:t>2016</w:t>
      </w:r>
      <w:r>
        <w:rPr>
          <w:rFonts w:ascii="仿宋" w:eastAsia="仿宋" w:hAnsi="仿宋" w:cs="宋体" w:hint="eastAsia"/>
          <w:kern w:val="0"/>
          <w:sz w:val="32"/>
          <w:szCs w:val="32"/>
        </w:rPr>
        <w:t>年预算安排</w:t>
      </w:r>
      <w:r>
        <w:rPr>
          <w:rFonts w:ascii="仿宋" w:eastAsia="仿宋" w:hAnsi="仿宋" w:cs="仿宋_GB2312"/>
          <w:kern w:val="0"/>
          <w:sz w:val="32"/>
          <w:szCs w:val="32"/>
        </w:rPr>
        <w:t>2.4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万元，其中：公务用车运行费</w:t>
      </w:r>
      <w:r>
        <w:rPr>
          <w:rFonts w:ascii="仿宋" w:eastAsia="仿宋" w:hAnsi="仿宋" w:cs="仿宋_GB2312"/>
          <w:kern w:val="0"/>
          <w:sz w:val="32"/>
          <w:szCs w:val="32"/>
        </w:rPr>
        <w:t>2.4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万元，主要用于公务用车燃油、维修、保险等方面支出；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公务用车购置费</w:t>
      </w:r>
      <w:r>
        <w:rPr>
          <w:rFonts w:ascii="仿宋" w:eastAsia="仿宋" w:hAnsi="仿宋" w:cs="宋体"/>
          <w:bCs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万元。</w:t>
      </w:r>
      <w:r>
        <w:rPr>
          <w:rFonts w:ascii="仿宋" w:eastAsia="仿宋" w:hAnsi="仿宋" w:cs="仿宋_GB2312" w:hint="eastAsia"/>
          <w:sz w:val="32"/>
          <w:szCs w:val="32"/>
        </w:rPr>
        <w:t>与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上</w:t>
      </w:r>
      <w:r>
        <w:rPr>
          <w:rFonts w:ascii="仿宋" w:eastAsia="仿宋" w:hAnsi="仿宋" w:cs="仿宋_GB2312" w:hint="eastAsia"/>
          <w:sz w:val="32"/>
          <w:szCs w:val="32"/>
        </w:rPr>
        <w:t>年相比</w:t>
      </w:r>
      <w:bookmarkStart w:id="0" w:name="_GoBack"/>
      <w:bookmarkEnd w:id="0"/>
      <w:r>
        <w:rPr>
          <w:rFonts w:ascii="仿宋" w:eastAsia="仿宋" w:hAnsi="仿宋" w:cs="仿宋_GB2312" w:hint="eastAsia"/>
          <w:sz w:val="32"/>
          <w:szCs w:val="32"/>
        </w:rPr>
        <w:t>支出下降</w:t>
      </w:r>
      <w:r>
        <w:rPr>
          <w:rFonts w:ascii="仿宋" w:eastAsia="仿宋" w:hAnsi="仿宋" w:cs="仿宋_GB2312"/>
          <w:sz w:val="32"/>
          <w:szCs w:val="32"/>
        </w:rPr>
        <w:t>17%</w:t>
      </w:r>
      <w:r>
        <w:rPr>
          <w:rFonts w:ascii="仿宋" w:eastAsia="仿宋" w:hAnsi="仿宋" w:cs="仿宋_GB2312" w:hint="eastAsia"/>
          <w:sz w:val="32"/>
          <w:szCs w:val="32"/>
        </w:rPr>
        <w:t>，主要原因是</w:t>
      </w:r>
      <w:r>
        <w:rPr>
          <w:rFonts w:ascii="仿宋" w:eastAsia="仿宋" w:hAnsi="仿宋" w:cs="仿宋_GB2312"/>
          <w:sz w:val="32"/>
          <w:szCs w:val="32"/>
        </w:rPr>
        <w:t xml:space="preserve">: </w:t>
      </w:r>
      <w:r>
        <w:rPr>
          <w:rFonts w:ascii="仿宋" w:eastAsia="仿宋" w:hAnsi="仿宋" w:cs="仿宋_GB2312" w:hint="eastAsia"/>
          <w:sz w:val="32"/>
          <w:szCs w:val="32"/>
        </w:rPr>
        <w:t>严格按照八项规定，减少公务用车支出。</w:t>
      </w:r>
    </w:p>
    <w:p w:rsidR="00A93A0C" w:rsidRDefault="00A93A0C">
      <w:pPr>
        <w:widowControl/>
        <w:adjustRightInd w:val="0"/>
        <w:snapToGrid w:val="0"/>
        <w:spacing w:line="360" w:lineRule="auto"/>
        <w:ind w:firstLine="66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A93A0C" w:rsidRDefault="00A93A0C" w:rsidP="008D0507">
      <w:pPr>
        <w:tabs>
          <w:tab w:val="left" w:pos="7513"/>
        </w:tabs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</w:p>
    <w:p w:rsidR="00A93A0C" w:rsidRDefault="00A93A0C" w:rsidP="008D0507">
      <w:pPr>
        <w:tabs>
          <w:tab w:val="left" w:pos="7513"/>
        </w:tabs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部门收支预算总表</w:t>
      </w:r>
    </w:p>
    <w:p w:rsidR="00A93A0C" w:rsidRDefault="00A93A0C" w:rsidP="008D0507">
      <w:pPr>
        <w:tabs>
          <w:tab w:val="left" w:pos="7513"/>
        </w:tabs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2.</w:t>
      </w:r>
      <w:r>
        <w:rPr>
          <w:rFonts w:ascii="仿宋" w:eastAsia="仿宋" w:hAnsi="仿宋" w:hint="eastAsia"/>
          <w:sz w:val="32"/>
          <w:szCs w:val="32"/>
        </w:rPr>
        <w:t>部门公共财政拨款支出预算表</w:t>
      </w:r>
    </w:p>
    <w:p w:rsidR="00A93A0C" w:rsidRDefault="00A93A0C" w:rsidP="008D0507">
      <w:pPr>
        <w:tabs>
          <w:tab w:val="left" w:pos="7513"/>
        </w:tabs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3.</w:t>
      </w:r>
      <w:r>
        <w:rPr>
          <w:rFonts w:ascii="仿宋" w:eastAsia="仿宋" w:hAnsi="仿宋" w:hint="eastAsia"/>
          <w:sz w:val="32"/>
          <w:szCs w:val="32"/>
        </w:rPr>
        <w:t>部门</w:t>
      </w:r>
      <w:r>
        <w:rPr>
          <w:rFonts w:ascii="仿宋" w:eastAsia="仿宋" w:hAnsi="仿宋" w:cs="宋体" w:hint="eastAsia"/>
          <w:kern w:val="0"/>
          <w:sz w:val="32"/>
          <w:szCs w:val="32"/>
        </w:rPr>
        <w:t>政府性基金拨款</w:t>
      </w:r>
      <w:r>
        <w:rPr>
          <w:rFonts w:ascii="仿宋" w:eastAsia="仿宋" w:hAnsi="仿宋" w:hint="eastAsia"/>
          <w:sz w:val="32"/>
          <w:szCs w:val="32"/>
        </w:rPr>
        <w:t>支出预算表</w:t>
      </w:r>
    </w:p>
    <w:p w:rsidR="00A93A0C" w:rsidRDefault="00A93A0C" w:rsidP="001E6860">
      <w:pPr>
        <w:tabs>
          <w:tab w:val="left" w:pos="7513"/>
        </w:tabs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4.</w:t>
      </w:r>
      <w:r>
        <w:rPr>
          <w:rFonts w:ascii="仿宋" w:eastAsia="仿宋" w:hAnsi="仿宋" w:hint="eastAsia"/>
          <w:sz w:val="32"/>
          <w:szCs w:val="32"/>
        </w:rPr>
        <w:t>“三公”经费财政拨款支出预算表</w:t>
      </w:r>
    </w:p>
    <w:sectPr w:rsidR="00A93A0C" w:rsidSect="00642D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A0C" w:rsidRDefault="00A93A0C" w:rsidP="00642D5F">
      <w:r>
        <w:separator/>
      </w:r>
    </w:p>
  </w:endnote>
  <w:endnote w:type="continuationSeparator" w:id="0">
    <w:p w:rsidR="00A93A0C" w:rsidRDefault="00A93A0C" w:rsidP="00642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汉仪旗黑-55"/>
    <w:panose1 w:val="00000000000000000000"/>
    <w:charset w:val="86"/>
    <w:family w:val="decorative"/>
    <w:notTrueType/>
    <w:pitch w:val="default"/>
    <w:sig w:usb0="00000001" w:usb1="080E0000" w:usb2="00000010" w:usb3="00000000" w:csb0="00040000" w:csb1="00000000"/>
  </w:font>
  <w:font w:name="黑体">
    <w:altName w:val="宋体"/>
    <w:panose1 w:val="02010600030101010101"/>
    <w:charset w:val="86"/>
    <w:family w:val="modern"/>
    <w:notTrueType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A0C" w:rsidRDefault="00A93A0C">
    <w:pPr>
      <w:pStyle w:val="Footer"/>
      <w:jc w:val="center"/>
    </w:pPr>
    <w:fldSimple w:instr="PAGE   \* MERGEFORMAT">
      <w:r w:rsidRPr="008B52F6">
        <w:rPr>
          <w:noProof/>
          <w:lang w:val="zh-CN"/>
        </w:rPr>
        <w:t>3</w:t>
      </w:r>
    </w:fldSimple>
  </w:p>
  <w:p w:rsidR="00A93A0C" w:rsidRDefault="00A93A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A0C" w:rsidRDefault="00A93A0C" w:rsidP="00642D5F">
      <w:r>
        <w:separator/>
      </w:r>
    </w:p>
  </w:footnote>
  <w:footnote w:type="continuationSeparator" w:id="0">
    <w:p w:rsidR="00A93A0C" w:rsidRDefault="00A93A0C" w:rsidP="00642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3EC74"/>
    <w:multiLevelType w:val="multilevel"/>
    <w:tmpl w:val="56B3EC74"/>
    <w:lvl w:ilvl="0">
      <w:start w:val="1"/>
      <w:numFmt w:val="japaneseCounting"/>
      <w:lvlText w:val="%1、"/>
      <w:lvlJc w:val="left"/>
      <w:pPr>
        <w:ind w:left="1363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856"/>
    <w:rsid w:val="000036BA"/>
    <w:rsid w:val="000B3FA9"/>
    <w:rsid w:val="000D56B4"/>
    <w:rsid w:val="000E368A"/>
    <w:rsid w:val="000F5B75"/>
    <w:rsid w:val="00123161"/>
    <w:rsid w:val="00126612"/>
    <w:rsid w:val="00130779"/>
    <w:rsid w:val="00144A28"/>
    <w:rsid w:val="00146A23"/>
    <w:rsid w:val="00152FB9"/>
    <w:rsid w:val="00153DB3"/>
    <w:rsid w:val="0016483F"/>
    <w:rsid w:val="00167D7E"/>
    <w:rsid w:val="00170421"/>
    <w:rsid w:val="001C1915"/>
    <w:rsid w:val="001D2705"/>
    <w:rsid w:val="001E6860"/>
    <w:rsid w:val="001F4E8F"/>
    <w:rsid w:val="00206F25"/>
    <w:rsid w:val="00217AEE"/>
    <w:rsid w:val="00230250"/>
    <w:rsid w:val="0023276E"/>
    <w:rsid w:val="00236379"/>
    <w:rsid w:val="0024072F"/>
    <w:rsid w:val="00262DF7"/>
    <w:rsid w:val="002F6D41"/>
    <w:rsid w:val="002F79D0"/>
    <w:rsid w:val="003174EF"/>
    <w:rsid w:val="003501BE"/>
    <w:rsid w:val="003C572F"/>
    <w:rsid w:val="003D1386"/>
    <w:rsid w:val="003E64CC"/>
    <w:rsid w:val="003F2625"/>
    <w:rsid w:val="00434AF7"/>
    <w:rsid w:val="0043631A"/>
    <w:rsid w:val="00444DDD"/>
    <w:rsid w:val="004503D7"/>
    <w:rsid w:val="00457F24"/>
    <w:rsid w:val="004807A0"/>
    <w:rsid w:val="004828F4"/>
    <w:rsid w:val="00494B88"/>
    <w:rsid w:val="004A2B24"/>
    <w:rsid w:val="004D55BD"/>
    <w:rsid w:val="005247F3"/>
    <w:rsid w:val="00530093"/>
    <w:rsid w:val="00531437"/>
    <w:rsid w:val="00593CE6"/>
    <w:rsid w:val="005B3DC6"/>
    <w:rsid w:val="006217B8"/>
    <w:rsid w:val="00642D5F"/>
    <w:rsid w:val="0064663E"/>
    <w:rsid w:val="006A27DD"/>
    <w:rsid w:val="006E6084"/>
    <w:rsid w:val="0070481C"/>
    <w:rsid w:val="00706BB6"/>
    <w:rsid w:val="0073539D"/>
    <w:rsid w:val="007A2E30"/>
    <w:rsid w:val="008101C7"/>
    <w:rsid w:val="00811172"/>
    <w:rsid w:val="00813D5F"/>
    <w:rsid w:val="008520DB"/>
    <w:rsid w:val="00882F83"/>
    <w:rsid w:val="008B52F6"/>
    <w:rsid w:val="008C0715"/>
    <w:rsid w:val="008C19F8"/>
    <w:rsid w:val="008D0507"/>
    <w:rsid w:val="008D0A5A"/>
    <w:rsid w:val="0090203E"/>
    <w:rsid w:val="00923ED5"/>
    <w:rsid w:val="0092759D"/>
    <w:rsid w:val="00927856"/>
    <w:rsid w:val="00936899"/>
    <w:rsid w:val="009526F4"/>
    <w:rsid w:val="0097074C"/>
    <w:rsid w:val="00982DFC"/>
    <w:rsid w:val="00984199"/>
    <w:rsid w:val="00985476"/>
    <w:rsid w:val="009C3885"/>
    <w:rsid w:val="009D07EF"/>
    <w:rsid w:val="009E0716"/>
    <w:rsid w:val="00A04FA2"/>
    <w:rsid w:val="00A337B7"/>
    <w:rsid w:val="00A51FCF"/>
    <w:rsid w:val="00A63989"/>
    <w:rsid w:val="00A76C76"/>
    <w:rsid w:val="00A93A0C"/>
    <w:rsid w:val="00AB3E82"/>
    <w:rsid w:val="00AB5C4B"/>
    <w:rsid w:val="00B151EF"/>
    <w:rsid w:val="00B21978"/>
    <w:rsid w:val="00B44CCC"/>
    <w:rsid w:val="00B47F76"/>
    <w:rsid w:val="00B85787"/>
    <w:rsid w:val="00BB0425"/>
    <w:rsid w:val="00BC6796"/>
    <w:rsid w:val="00BD4464"/>
    <w:rsid w:val="00C44ACC"/>
    <w:rsid w:val="00C453D4"/>
    <w:rsid w:val="00C47A3C"/>
    <w:rsid w:val="00C635A3"/>
    <w:rsid w:val="00C92F82"/>
    <w:rsid w:val="00CB4F75"/>
    <w:rsid w:val="00CB6D49"/>
    <w:rsid w:val="00CC4FC2"/>
    <w:rsid w:val="00CD06CA"/>
    <w:rsid w:val="00CD1E21"/>
    <w:rsid w:val="00CD3520"/>
    <w:rsid w:val="00D331CB"/>
    <w:rsid w:val="00D34396"/>
    <w:rsid w:val="00D455F9"/>
    <w:rsid w:val="00D56DF5"/>
    <w:rsid w:val="00D63294"/>
    <w:rsid w:val="00D775EF"/>
    <w:rsid w:val="00DE3FA2"/>
    <w:rsid w:val="00E1431B"/>
    <w:rsid w:val="00E31FE3"/>
    <w:rsid w:val="00E41F46"/>
    <w:rsid w:val="00E55E0D"/>
    <w:rsid w:val="00E67513"/>
    <w:rsid w:val="00E72BE0"/>
    <w:rsid w:val="00E77F60"/>
    <w:rsid w:val="00E928F0"/>
    <w:rsid w:val="00E93063"/>
    <w:rsid w:val="00ED3350"/>
    <w:rsid w:val="00EE67C8"/>
    <w:rsid w:val="00EF53CB"/>
    <w:rsid w:val="00F35A90"/>
    <w:rsid w:val="00F37505"/>
    <w:rsid w:val="00F5088D"/>
    <w:rsid w:val="00FB2748"/>
    <w:rsid w:val="00FF52CF"/>
    <w:rsid w:val="12136C74"/>
    <w:rsid w:val="51E1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D5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42D5F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2D5F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rsid w:val="00642D5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2D5F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642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42D5F"/>
    <w:rPr>
      <w:rFonts w:cs="Times New Roman"/>
      <w:sz w:val="18"/>
    </w:rPr>
  </w:style>
  <w:style w:type="paragraph" w:styleId="NormalWeb">
    <w:name w:val="Normal (Web)"/>
    <w:basedOn w:val="Normal"/>
    <w:uiPriority w:val="99"/>
    <w:rsid w:val="00642D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642D5F"/>
    <w:rPr>
      <w:rFonts w:cs="Times New Roman"/>
      <w:b/>
    </w:rPr>
  </w:style>
  <w:style w:type="table" w:styleId="TableGrid">
    <w:name w:val="Table Grid"/>
    <w:basedOn w:val="TableNormal"/>
    <w:uiPriority w:val="99"/>
    <w:rsid w:val="00642D5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basedOn w:val="DefaultParagraphFont"/>
    <w:uiPriority w:val="99"/>
    <w:semiHidden/>
    <w:rsid w:val="00642D5F"/>
    <w:rPr>
      <w:rFonts w:cs="Times New Roman"/>
      <w:color w:val="808080"/>
    </w:rPr>
  </w:style>
  <w:style w:type="paragraph" w:customStyle="1" w:styleId="ListParagraph1">
    <w:name w:val="List Paragraph1"/>
    <w:basedOn w:val="Normal"/>
    <w:uiPriority w:val="99"/>
    <w:rsid w:val="00642D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167</Words>
  <Characters>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附件2-4</dc:title>
  <dc:subject/>
  <dc:creator>Anonymous</dc:creator>
  <cp:keywords/>
  <dc:description/>
  <cp:lastModifiedBy>微软用户</cp:lastModifiedBy>
  <cp:revision>11</cp:revision>
  <cp:lastPrinted>2014-10-28T06:59:00Z</cp:lastPrinted>
  <dcterms:created xsi:type="dcterms:W3CDTF">2016-02-03T09:07:00Z</dcterms:created>
  <dcterms:modified xsi:type="dcterms:W3CDTF">2016-02-05T00:40:00Z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