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7D331">
      <w:pPr>
        <w:widowControl/>
        <w:jc w:val="center"/>
        <w:rPr>
          <w:rFonts w:ascii="方正小标宋简体" w:eastAsia="方正小标宋简体"/>
          <w:sz w:val="84"/>
          <w:szCs w:val="84"/>
        </w:rPr>
      </w:pPr>
    </w:p>
    <w:p w14:paraId="552078D6">
      <w:pPr>
        <w:widowControl/>
        <w:jc w:val="center"/>
        <w:rPr>
          <w:rFonts w:ascii="方正小标宋简体" w:eastAsia="方正小标宋简体"/>
          <w:sz w:val="84"/>
          <w:szCs w:val="84"/>
        </w:rPr>
      </w:pPr>
    </w:p>
    <w:p w14:paraId="1E8CA630">
      <w:pPr>
        <w:widowControl/>
        <w:jc w:val="center"/>
        <w:rPr>
          <w:rFonts w:ascii="方正小标宋简体" w:eastAsia="方正小标宋简体"/>
          <w:sz w:val="84"/>
          <w:szCs w:val="84"/>
        </w:rPr>
      </w:pPr>
      <w:r>
        <w:rPr>
          <w:rFonts w:hint="eastAsia" w:ascii="方正小标宋简体" w:eastAsia="方正小标宋简体"/>
          <w:sz w:val="84"/>
          <w:szCs w:val="84"/>
        </w:rPr>
        <w:t>2023年度</w:t>
      </w:r>
      <w:r>
        <w:rPr>
          <w:rFonts w:hint="eastAsia" w:ascii="方正小标宋简体" w:eastAsia="方正小标宋简体"/>
          <w:sz w:val="84"/>
          <w:szCs w:val="84"/>
        </w:rPr>
        <w:cr/>
      </w:r>
      <w:r>
        <w:rPr>
          <w:rFonts w:hint="eastAsia" w:ascii="方正小标宋简体" w:eastAsia="方正小标宋简体"/>
          <w:sz w:val="84"/>
          <w:szCs w:val="84"/>
        </w:rPr>
        <w:t>福建省中国共产党泰宁县委员会政法委员会</w:t>
      </w:r>
      <w:r>
        <w:rPr>
          <w:rFonts w:hint="eastAsia" w:ascii="方正小标宋简体" w:eastAsia="方正小标宋简体"/>
          <w:sz w:val="84"/>
          <w:szCs w:val="84"/>
        </w:rPr>
        <w:cr/>
      </w:r>
      <w:r>
        <w:rPr>
          <w:rFonts w:hint="eastAsia" w:ascii="方正小标宋简体" w:eastAsia="方正小标宋简体"/>
          <w:sz w:val="84"/>
          <w:szCs w:val="84"/>
        </w:rPr>
        <w:t>决算</w:t>
      </w:r>
    </w:p>
    <w:p w14:paraId="51FE27CC">
      <w:pPr>
        <w:widowControl/>
        <w:rPr>
          <w:sz w:val="84"/>
          <w:szCs w:val="84"/>
        </w:rPr>
        <w:sectPr>
          <w:headerReference r:id="rId3" w:type="default"/>
          <w:pgSz w:w="11906" w:h="16838"/>
          <w:pgMar w:top="1702" w:right="283" w:bottom="1843" w:left="283" w:header="851" w:footer="992" w:gutter="0"/>
          <w:cols w:space="425" w:num="1"/>
          <w:docGrid w:type="lines" w:linePitch="312" w:charSpace="0"/>
        </w:sectPr>
      </w:pPr>
      <w:r>
        <w:rPr>
          <w:sz w:val="84"/>
          <w:szCs w:val="84"/>
        </w:rPr>
        <w:br w:type="page"/>
      </w:r>
    </w:p>
    <w:p w14:paraId="167FF813">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14:paraId="0EC717E9">
      <w:pPr>
        <w:spacing w:line="240" w:lineRule="auto"/>
        <w:jc w:val="center"/>
        <w:rPr>
          <w:rFonts w:ascii="宋体" w:hAnsi="宋体" w:eastAsia="宋体" w:cs="宋体"/>
          <w:sz w:val="44"/>
          <w:szCs w:val="44"/>
        </w:rPr>
      </w:pPr>
    </w:p>
    <w:p w14:paraId="1E095407">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 xml:space="preserve">第一部分 </w:t>
      </w:r>
      <w:r>
        <w:rPr>
          <w:rFonts w:hint="eastAsia" w:ascii="仿宋" w:hAnsi="仿宋" w:eastAsia="仿宋" w:cs="仿宋"/>
          <w:b/>
          <w:bCs/>
          <w:sz w:val="30"/>
          <w:szCs w:val="30"/>
          <w:lang w:eastAsia="zh-CN"/>
        </w:rPr>
        <w:t>单位</w:t>
      </w:r>
      <w:r>
        <w:rPr>
          <w:rFonts w:hint="eastAsia" w:ascii="仿宋" w:hAnsi="仿宋" w:eastAsia="仿宋" w:cs="仿宋"/>
          <w:b/>
          <w:bCs/>
          <w:sz w:val="30"/>
          <w:szCs w:val="30"/>
        </w:rPr>
        <w:t>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6AF3C357">
      <w:pPr>
        <w:pStyle w:val="10"/>
        <w:tabs>
          <w:tab w:val="right" w:leader="dot" w:pos="9072"/>
        </w:tabs>
        <w:rPr>
          <w:rFonts w:ascii="仿宋" w:hAnsi="仿宋" w:eastAsia="仿宋" w:cs="仿宋"/>
          <w:sz w:val="30"/>
        </w:rPr>
      </w:pPr>
      <w:r>
        <w:rPr>
          <w:rFonts w:ascii="仿宋" w:hAnsi="仿宋" w:eastAsia="仿宋" w:cs="仿宋"/>
          <w:sz w:val="30"/>
        </w:rPr>
        <w:t xml:space="preserve"> 一、单位主要职责</w:t>
      </w:r>
      <w:r>
        <w:rPr>
          <w:rFonts w:ascii="仿宋" w:hAnsi="仿宋" w:eastAsia="仿宋" w:cs="仿宋"/>
          <w:sz w:val="30"/>
        </w:rPr>
        <w:tab/>
      </w:r>
      <w:r>
        <w:rPr>
          <w:rFonts w:ascii="仿宋" w:hAnsi="仿宋" w:eastAsia="仿宋" w:cs="仿宋"/>
          <w:sz w:val="30"/>
        </w:rPr>
        <w:t>1</w:t>
      </w:r>
    </w:p>
    <w:p w14:paraId="42DF148B">
      <w:pPr>
        <w:pStyle w:val="10"/>
        <w:tabs>
          <w:tab w:val="right" w:leader="dot" w:pos="9072"/>
        </w:tabs>
        <w:rPr>
          <w:rFonts w:ascii="仿宋" w:hAnsi="仿宋" w:eastAsia="仿宋" w:cs="仿宋"/>
          <w:sz w:val="30"/>
          <w:szCs w:val="30"/>
        </w:rPr>
      </w:pPr>
      <w:r>
        <w:rPr>
          <w:rFonts w:ascii="仿宋" w:hAnsi="仿宋" w:eastAsia="仿宋" w:cs="仿宋"/>
          <w:sz w:val="30"/>
        </w:rPr>
        <w:t xml:space="preserve"> 二、单位决算单位基本情况</w:t>
      </w:r>
      <w:r>
        <w:rPr>
          <w:rFonts w:ascii="仿宋" w:hAnsi="仿宋" w:eastAsia="仿宋" w:cs="仿宋"/>
          <w:sz w:val="30"/>
        </w:rPr>
        <w:tab/>
      </w:r>
      <w:r>
        <w:rPr>
          <w:rFonts w:ascii="仿宋" w:hAnsi="仿宋" w:eastAsia="仿宋" w:cs="仿宋"/>
          <w:sz w:val="30"/>
        </w:rPr>
        <w:t>1</w:t>
      </w:r>
    </w:p>
    <w:p w14:paraId="586DDFB4">
      <w:pPr>
        <w:pStyle w:val="10"/>
        <w:tabs>
          <w:tab w:val="right" w:leader="dot" w:pos="9072"/>
        </w:tabs>
        <w:rPr>
          <w:rFonts w:ascii="仿宋" w:hAnsi="仿宋" w:eastAsia="仿宋" w:cs="仿宋"/>
          <w:sz w:val="30"/>
          <w:szCs w:val="30"/>
        </w:rPr>
      </w:pPr>
      <w:r>
        <w:rPr>
          <w:rFonts w:ascii="仿宋" w:hAnsi="仿宋" w:eastAsia="仿宋" w:cs="仿宋"/>
          <w:sz w:val="30"/>
        </w:rPr>
        <w:t xml:space="preserve"> 三、单位主要工作总结</w:t>
      </w:r>
      <w:r>
        <w:rPr>
          <w:rFonts w:ascii="仿宋" w:hAnsi="仿宋" w:eastAsia="仿宋" w:cs="仿宋"/>
          <w:sz w:val="30"/>
        </w:rPr>
        <w:tab/>
      </w:r>
      <w:r>
        <w:rPr>
          <w:rFonts w:ascii="仿宋" w:hAnsi="仿宋" w:eastAsia="仿宋" w:cs="仿宋"/>
          <w:sz w:val="30"/>
        </w:rPr>
        <w:t>1</w:t>
      </w:r>
    </w:p>
    <w:p w14:paraId="4E885791">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2023年度单位决算表</w:t>
      </w:r>
      <w:r>
        <w:rPr>
          <w:rFonts w:ascii="仿宋" w:hAnsi="仿宋" w:eastAsia="仿宋" w:cs="仿宋"/>
          <w:b/>
          <w:sz w:val="30"/>
        </w:rPr>
        <w:tab/>
      </w:r>
      <w:r>
        <w:rPr>
          <w:rFonts w:ascii="仿宋" w:hAnsi="仿宋" w:eastAsia="仿宋" w:cs="仿宋"/>
          <w:b/>
          <w:sz w:val="30"/>
        </w:rPr>
        <w:t>3</w:t>
      </w:r>
    </w:p>
    <w:p w14:paraId="0CA76EA9">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r>
      <w:r>
        <w:rPr>
          <w:rFonts w:ascii="仿宋" w:hAnsi="仿宋" w:eastAsia="仿宋" w:cs="仿宋"/>
          <w:sz w:val="30"/>
        </w:rPr>
        <w:t>3</w:t>
      </w:r>
    </w:p>
    <w:p w14:paraId="7D5F082C">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r>
      <w:r>
        <w:rPr>
          <w:rFonts w:ascii="仿宋" w:hAnsi="仿宋" w:eastAsia="仿宋" w:cs="仿宋"/>
          <w:sz w:val="30"/>
        </w:rPr>
        <w:t>4</w:t>
      </w:r>
    </w:p>
    <w:p w14:paraId="6C8C9EE1">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r>
      <w:r>
        <w:rPr>
          <w:rFonts w:ascii="仿宋" w:hAnsi="仿宋" w:eastAsia="仿宋" w:cs="仿宋"/>
          <w:sz w:val="30"/>
        </w:rPr>
        <w:t>5</w:t>
      </w:r>
    </w:p>
    <w:p w14:paraId="0FAFB4B7">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r>
      <w:r>
        <w:rPr>
          <w:rFonts w:ascii="仿宋" w:hAnsi="仿宋" w:eastAsia="仿宋" w:cs="仿宋"/>
          <w:sz w:val="30"/>
        </w:rPr>
        <w:t>6</w:t>
      </w:r>
    </w:p>
    <w:p w14:paraId="5DAC0BD8">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r>
      <w:r>
        <w:rPr>
          <w:rFonts w:ascii="仿宋" w:hAnsi="仿宋" w:eastAsia="仿宋" w:cs="仿宋"/>
          <w:sz w:val="30"/>
        </w:rPr>
        <w:t>8</w:t>
      </w:r>
    </w:p>
    <w:p w14:paraId="1761093D">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r>
      <w:r>
        <w:rPr>
          <w:rFonts w:ascii="仿宋" w:hAnsi="仿宋" w:eastAsia="仿宋" w:cs="仿宋"/>
          <w:sz w:val="30"/>
        </w:rPr>
        <w:t>9</w:t>
      </w:r>
    </w:p>
    <w:p w14:paraId="4E4DCC09">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r>
      <w:r>
        <w:rPr>
          <w:rFonts w:ascii="仿宋" w:hAnsi="仿宋" w:eastAsia="仿宋" w:cs="仿宋"/>
          <w:sz w:val="30"/>
        </w:rPr>
        <w:t>11</w:t>
      </w:r>
    </w:p>
    <w:p w14:paraId="39CB418B">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r>
      <w:r>
        <w:rPr>
          <w:rFonts w:ascii="仿宋" w:hAnsi="仿宋" w:eastAsia="仿宋" w:cs="仿宋"/>
          <w:sz w:val="30"/>
        </w:rPr>
        <w:t>12</w:t>
      </w:r>
    </w:p>
    <w:p w14:paraId="381F1C78">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r>
      <w:r>
        <w:rPr>
          <w:rFonts w:ascii="仿宋" w:hAnsi="仿宋" w:eastAsia="仿宋" w:cs="仿宋"/>
          <w:sz w:val="30"/>
        </w:rPr>
        <w:t>13</w:t>
      </w:r>
    </w:p>
    <w:p w14:paraId="731AEFCF">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2023年度单位决算情况说明</w:t>
      </w:r>
      <w:r>
        <w:rPr>
          <w:rFonts w:ascii="仿宋" w:hAnsi="仿宋" w:eastAsia="仿宋" w:cs="仿宋"/>
          <w:b/>
          <w:sz w:val="30"/>
        </w:rPr>
        <w:tab/>
      </w:r>
      <w:r>
        <w:rPr>
          <w:rFonts w:ascii="仿宋" w:hAnsi="仿宋" w:eastAsia="仿宋" w:cs="仿宋"/>
          <w:b/>
          <w:sz w:val="30"/>
        </w:rPr>
        <w:t>14</w:t>
      </w:r>
    </w:p>
    <w:p w14:paraId="6E22C018">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r>
      <w:r>
        <w:rPr>
          <w:rFonts w:ascii="仿宋" w:hAnsi="仿宋" w:eastAsia="仿宋" w:cs="仿宋"/>
          <w:sz w:val="30"/>
        </w:rPr>
        <w:t>14</w:t>
      </w:r>
    </w:p>
    <w:p w14:paraId="042E1F18">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r>
      <w:r>
        <w:rPr>
          <w:rFonts w:ascii="仿宋" w:hAnsi="仿宋" w:eastAsia="仿宋" w:cs="仿宋"/>
          <w:sz w:val="30"/>
        </w:rPr>
        <w:t>15</w:t>
      </w:r>
    </w:p>
    <w:p w14:paraId="195BA277">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r>
      <w:r>
        <w:rPr>
          <w:rFonts w:ascii="仿宋" w:hAnsi="仿宋" w:eastAsia="仿宋" w:cs="仿宋"/>
          <w:sz w:val="30"/>
        </w:rPr>
        <w:t>15</w:t>
      </w:r>
    </w:p>
    <w:p w14:paraId="0B927B80">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r>
      <w:r>
        <w:rPr>
          <w:rFonts w:ascii="仿宋" w:hAnsi="仿宋" w:eastAsia="仿宋" w:cs="仿宋"/>
          <w:sz w:val="30"/>
        </w:rPr>
        <w:t>16</w:t>
      </w:r>
    </w:p>
    <w:p w14:paraId="3E1EF488">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r>
      <w:r>
        <w:rPr>
          <w:rFonts w:ascii="仿宋" w:hAnsi="仿宋" w:eastAsia="仿宋" w:cs="仿宋"/>
          <w:sz w:val="30"/>
        </w:rPr>
        <w:t xml:space="preserve"> 16</w:t>
      </w:r>
    </w:p>
    <w:p w14:paraId="28815EA7">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r>
      <w:r>
        <w:rPr>
          <w:rFonts w:ascii="仿宋" w:hAnsi="仿宋" w:eastAsia="仿宋" w:cs="仿宋"/>
          <w:sz w:val="30"/>
        </w:rPr>
        <w:t>17</w:t>
      </w:r>
    </w:p>
    <w:p w14:paraId="092E0175">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r>
      <w:r>
        <w:rPr>
          <w:rFonts w:ascii="仿宋" w:hAnsi="仿宋" w:eastAsia="仿宋" w:cs="仿宋"/>
          <w:sz w:val="30"/>
        </w:rPr>
        <w:t>18</w:t>
      </w:r>
    </w:p>
    <w:p w14:paraId="56FE1018">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r>
      <w:r>
        <w:rPr>
          <w:rFonts w:ascii="仿宋" w:hAnsi="仿宋" w:eastAsia="仿宋" w:cs="仿宋"/>
          <w:sz w:val="30"/>
        </w:rPr>
        <w:t>19</w:t>
      </w:r>
    </w:p>
    <w:p w14:paraId="487536EF">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r>
      <w:r>
        <w:rPr>
          <w:rFonts w:ascii="仿宋" w:hAnsi="仿宋" w:eastAsia="仿宋" w:cs="仿宋"/>
          <w:sz w:val="30"/>
        </w:rPr>
        <w:t>19</w:t>
      </w:r>
    </w:p>
    <w:p w14:paraId="48A51AFE">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r>
      <w:r>
        <w:rPr>
          <w:rFonts w:ascii="仿宋" w:hAnsi="仿宋" w:eastAsia="仿宋" w:cs="仿宋"/>
          <w:b/>
          <w:sz w:val="30"/>
        </w:rPr>
        <w:t>21</w:t>
      </w:r>
    </w:p>
    <w:p w14:paraId="511231D8">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r>
      <w:r>
        <w:rPr>
          <w:rFonts w:ascii="仿宋" w:hAnsi="仿宋" w:eastAsia="仿宋" w:cs="仿宋"/>
          <w:b/>
          <w:sz w:val="30"/>
        </w:rPr>
        <w:t>23</w:t>
      </w:r>
    </w:p>
    <w:p w14:paraId="094C7E1A">
      <w:pPr>
        <w:pStyle w:val="10"/>
        <w:tabs>
          <w:tab w:val="right" w:leader="dot" w:pos="9072"/>
        </w:tabs>
        <w:ind w:left="0" w:leftChars="0"/>
        <w:rPr>
          <w:rFonts w:ascii="仿宋" w:hAnsi="仿宋" w:eastAsia="仿宋" w:cs="仿宋"/>
          <w:b/>
          <w:sz w:val="32"/>
          <w:szCs w:val="32"/>
        </w:rPr>
        <w:sectPr>
          <w:footerReference r:id="rId4"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14:paraId="5113C04E">
      <w:pPr>
        <w:pStyle w:val="32"/>
        <w:tabs>
          <w:tab w:val="right" w:leader="dot" w:pos="8306"/>
        </w:tabs>
      </w:pPr>
    </w:p>
    <w:p w14:paraId="3150FE77">
      <w:pPr>
        <w:pStyle w:val="2"/>
      </w:pPr>
      <w:bookmarkStart w:id="0" w:name="_Toc26268"/>
      <w:bookmarkStart w:id="1" w:name="_Toc662"/>
      <w:r>
        <w:rPr>
          <w:rFonts w:hint="eastAsia"/>
        </w:rPr>
        <w:t xml:space="preserve">第一部分 </w:t>
      </w:r>
      <w:r>
        <w:rPr>
          <w:rFonts w:hint="eastAsia"/>
          <w:lang w:eastAsia="zh-CN"/>
        </w:rPr>
        <w:t>单位</w:t>
      </w:r>
      <w:r>
        <w:rPr>
          <w:rFonts w:hint="eastAsia"/>
        </w:rPr>
        <w:t>概况</w:t>
      </w:r>
      <w:bookmarkEnd w:id="0"/>
      <w:bookmarkEnd w:id="1"/>
    </w:p>
    <w:p w14:paraId="52465652">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2" w:name="_Toc13597"/>
      <w:bookmarkStart w:id="3" w:name="_Toc21655"/>
      <w:r>
        <w:rPr>
          <w:rFonts w:hint="eastAsia"/>
        </w:rPr>
        <w:t>一、</w:t>
      </w:r>
      <w:r>
        <w:rPr>
          <w:rFonts w:hint="eastAsia"/>
          <w:lang w:eastAsia="zh-CN"/>
        </w:rPr>
        <w:t>单位</w:t>
      </w:r>
      <w:r>
        <w:rPr>
          <w:rFonts w:hint="eastAsia"/>
        </w:rPr>
        <w:t>主要职责</w:t>
      </w:r>
      <w:bookmarkEnd w:id="2"/>
      <w:bookmarkEnd w:id="3"/>
    </w:p>
    <w:p w14:paraId="65561EF8">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中国共产党泰宁县委员会政法委员会</w:t>
      </w:r>
      <w:r>
        <w:rPr>
          <w:rFonts w:hint="eastAsia" w:ascii="仿宋" w:hAnsi="仿宋" w:eastAsia="仿宋"/>
          <w:sz w:val="32"/>
          <w:szCs w:val="32"/>
          <w:lang w:eastAsia="zh-CN"/>
        </w:rPr>
        <w:t>单位</w:t>
      </w:r>
      <w:r>
        <w:rPr>
          <w:rFonts w:hint="eastAsia" w:ascii="仿宋" w:hAnsi="仿宋" w:eastAsia="仿宋"/>
          <w:sz w:val="32"/>
          <w:szCs w:val="32"/>
        </w:rPr>
        <w:t>的主要职责是：</w:t>
      </w:r>
      <w:r>
        <w:rPr>
          <w:rFonts w:ascii="仿宋" w:hAnsi="仿宋" w:eastAsia="仿宋"/>
          <w:sz w:val="32"/>
          <w:u w:color="auto"/>
        </w:rPr>
        <w:t>组织、指导维护社会稳定工作。</w:t>
      </w:r>
      <w:r>
        <w:br w:type="textWrapping"/>
      </w:r>
      <w:r>
        <w:rPr>
          <w:rFonts w:hint="eastAsia" w:ascii="仿宋" w:hAnsi="仿宋" w:eastAsia="仿宋"/>
          <w:sz w:val="32"/>
          <w:szCs w:val="32"/>
        </w:rPr>
        <w:t xml:space="preserve">    (一)抓化解稳控，努力消除不和谐、不稳定因素。</w:t>
      </w:r>
      <w:r>
        <w:rPr>
          <w:rFonts w:hint="eastAsia" w:ascii="仿宋" w:hAnsi="仿宋" w:eastAsia="仿宋"/>
          <w:sz w:val="32"/>
          <w:szCs w:val="32"/>
        </w:rPr>
        <w:cr/>
      </w:r>
      <w:r>
        <w:rPr>
          <w:rFonts w:hint="eastAsia" w:ascii="仿宋" w:hAnsi="仿宋" w:eastAsia="仿宋"/>
          <w:sz w:val="32"/>
          <w:szCs w:val="32"/>
        </w:rPr>
        <w:t xml:space="preserve">    (二)抓好信访工作，预防和减少各类矛盾纠纷。</w:t>
      </w:r>
      <w:r>
        <w:rPr>
          <w:rFonts w:hint="eastAsia" w:ascii="仿宋" w:hAnsi="仿宋" w:eastAsia="仿宋"/>
          <w:sz w:val="32"/>
          <w:szCs w:val="32"/>
        </w:rPr>
        <w:cr/>
      </w:r>
      <w:r>
        <w:rPr>
          <w:rFonts w:hint="eastAsia" w:ascii="仿宋" w:hAnsi="仿宋" w:eastAsia="仿宋"/>
          <w:sz w:val="32"/>
          <w:szCs w:val="32"/>
        </w:rPr>
        <w:t xml:space="preserve">    (三)深化专项治理，加大对各类社会风险点防控力度。</w:t>
      </w:r>
      <w:r>
        <w:rPr>
          <w:rFonts w:hint="eastAsia" w:ascii="仿宋" w:hAnsi="仿宋" w:eastAsia="仿宋"/>
          <w:sz w:val="32"/>
          <w:szCs w:val="32"/>
        </w:rPr>
        <w:cr/>
      </w:r>
      <w:r>
        <w:rPr>
          <w:rFonts w:hint="eastAsia" w:ascii="仿宋" w:hAnsi="仿宋" w:eastAsia="仿宋"/>
          <w:sz w:val="32"/>
          <w:szCs w:val="32"/>
        </w:rPr>
        <w:t xml:space="preserve">    (四)全力防控暴力恐怖风险，不发生暴力恐怖袭击事件。</w:t>
      </w:r>
      <w:r>
        <w:rPr>
          <w:rFonts w:hint="eastAsia" w:ascii="仿宋" w:hAnsi="仿宋" w:eastAsia="仿宋"/>
          <w:sz w:val="32"/>
          <w:szCs w:val="32"/>
        </w:rPr>
        <w:cr/>
      </w:r>
      <w:r>
        <w:rPr>
          <w:rFonts w:hint="eastAsia" w:ascii="仿宋" w:hAnsi="仿宋" w:eastAsia="仿宋"/>
          <w:sz w:val="32"/>
          <w:szCs w:val="32"/>
        </w:rPr>
        <w:t xml:space="preserve">    (五)全力深化平安建设，不断提升人民群众满意率。</w:t>
      </w:r>
    </w:p>
    <w:p w14:paraId="582944FA">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 w:name="_Toc11884"/>
      <w:bookmarkStart w:id="5" w:name="_Toc12932"/>
      <w:r>
        <w:rPr>
          <w:rFonts w:hint="eastAsia"/>
        </w:rPr>
        <w:t>二、</w:t>
      </w:r>
      <w:r>
        <w:rPr>
          <w:rFonts w:hint="eastAsia"/>
          <w:lang w:eastAsia="zh-CN"/>
        </w:rPr>
        <w:t>单位</w:t>
      </w:r>
      <w:r>
        <w:rPr>
          <w:rFonts w:hint="eastAsia"/>
        </w:rPr>
        <w:t>决算单位基本情况</w:t>
      </w:r>
      <w:bookmarkEnd w:id="4"/>
      <w:bookmarkEnd w:id="5"/>
    </w:p>
    <w:p w14:paraId="66C156E9">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cs="仿宋_GB2312"/>
          <w:sz w:val="32"/>
          <w:szCs w:val="32"/>
          <w:lang w:val="en-US" w:eastAsia="zh-CN"/>
        </w:rPr>
        <w:t>本单位包括0个内设机构</w:t>
      </w:r>
      <w:r>
        <w:rPr>
          <w:rFonts w:hint="eastAsia" w:ascii="仿宋" w:hAnsi="仿宋" w:eastAsia="仿宋" w:cs="仿宋_GB2312"/>
          <w:sz w:val="32"/>
          <w:szCs w:val="32"/>
        </w:rPr>
        <w:t>，其中：列入</w:t>
      </w:r>
      <w:r>
        <w:rPr>
          <w:rFonts w:ascii="仿宋" w:hAnsi="仿宋" w:eastAsia="仿宋" w:cs="仿宋"/>
          <w:sz w:val="32"/>
          <w:u w:color="auto"/>
        </w:rPr>
        <w:t>2023年</w:t>
      </w:r>
      <w:r>
        <w:rPr>
          <w:rFonts w:hint="eastAsia" w:ascii="仿宋" w:hAnsi="仿宋" w:eastAsia="仿宋" w:cs="仿宋_GB2312"/>
          <w:sz w:val="32"/>
          <w:szCs w:val="32"/>
          <w:lang w:eastAsia="zh-CN"/>
        </w:rPr>
        <w:t>单位</w:t>
      </w:r>
      <w:r>
        <w:rPr>
          <w:rFonts w:hint="eastAsia" w:ascii="仿宋" w:hAnsi="仿宋" w:eastAsia="仿宋" w:cs="仿宋_GB2312"/>
          <w:sz w:val="32"/>
          <w:szCs w:val="32"/>
        </w:rPr>
        <w:t>决算编制范围的单位详细情况见下表:</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14:paraId="301A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233EFB30">
            <w:pPr>
              <w:jc w:val="center"/>
            </w:pPr>
            <w:r>
              <w:rPr>
                <w:rFonts w:ascii="仿宋" w:hAnsi="仿宋" w:eastAsia="仿宋" w:cs="仿宋"/>
                <w:sz w:val="22"/>
                <w:u w:color="auto"/>
              </w:rPr>
              <w:t>单位名称</w:t>
            </w:r>
          </w:p>
        </w:tc>
        <w:tc>
          <w:tcPr>
            <w:tcW w:w="2300" w:type="dxa"/>
            <w:vAlign w:val="center"/>
          </w:tcPr>
          <w:p w14:paraId="72998C92">
            <w:pPr>
              <w:jc w:val="center"/>
            </w:pPr>
            <w:r>
              <w:rPr>
                <w:rFonts w:ascii="仿宋" w:hAnsi="仿宋" w:eastAsia="仿宋" w:cs="仿宋"/>
                <w:sz w:val="22"/>
                <w:u w:color="auto"/>
              </w:rPr>
              <w:t>单位性质</w:t>
            </w:r>
          </w:p>
        </w:tc>
        <w:tc>
          <w:tcPr>
            <w:tcW w:w="2300" w:type="dxa"/>
            <w:vAlign w:val="center"/>
          </w:tcPr>
          <w:p w14:paraId="0DD15D17">
            <w:pPr>
              <w:jc w:val="center"/>
            </w:pPr>
            <w:r>
              <w:rPr>
                <w:rFonts w:ascii="仿宋" w:hAnsi="仿宋" w:eastAsia="仿宋" w:cs="仿宋"/>
                <w:sz w:val="22"/>
                <w:u w:color="auto"/>
              </w:rPr>
              <w:t>在职人数</w:t>
            </w:r>
          </w:p>
        </w:tc>
      </w:tr>
      <w:tr w14:paraId="6EDA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7B821C83">
            <w:pPr>
              <w:jc w:val="center"/>
            </w:pPr>
            <w:r>
              <w:rPr>
                <w:rFonts w:ascii="仿宋" w:hAnsi="仿宋" w:eastAsia="仿宋" w:cs="仿宋"/>
                <w:sz w:val="22"/>
                <w:u w:color="auto"/>
              </w:rPr>
              <w:t>中国共产党泰宁县委员会政法委员会</w:t>
            </w:r>
          </w:p>
        </w:tc>
        <w:tc>
          <w:tcPr>
            <w:tcW w:w="2300" w:type="dxa"/>
            <w:vAlign w:val="center"/>
          </w:tcPr>
          <w:p w14:paraId="196EB8E0">
            <w:pPr>
              <w:jc w:val="center"/>
            </w:pPr>
            <w:r>
              <w:rPr>
                <w:rFonts w:ascii="仿宋" w:hAnsi="仿宋" w:eastAsia="仿宋" w:cs="仿宋"/>
                <w:sz w:val="22"/>
                <w:u w:color="auto"/>
              </w:rPr>
              <w:t>行政单位</w:t>
            </w:r>
          </w:p>
        </w:tc>
        <w:tc>
          <w:tcPr>
            <w:tcW w:w="2300" w:type="dxa"/>
            <w:vAlign w:val="center"/>
          </w:tcPr>
          <w:p w14:paraId="264961DF">
            <w:pPr>
              <w:jc w:val="center"/>
            </w:pPr>
            <w:r>
              <w:rPr>
                <w:rFonts w:ascii="仿宋" w:hAnsi="仿宋" w:eastAsia="仿宋" w:cs="仿宋"/>
                <w:sz w:val="22"/>
                <w:u w:color="auto"/>
              </w:rPr>
              <w:t>11</w:t>
            </w:r>
          </w:p>
        </w:tc>
      </w:tr>
    </w:tbl>
    <w:p w14:paraId="4E137D88">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6" w:name="_Toc6140"/>
      <w:bookmarkStart w:id="7" w:name="_Toc11743"/>
      <w:r>
        <w:rPr>
          <w:rFonts w:hint="eastAsia"/>
        </w:rPr>
        <w:t>三、</w:t>
      </w:r>
      <w:r>
        <w:rPr>
          <w:rFonts w:hint="eastAsia"/>
          <w:lang w:eastAsia="zh-CN"/>
        </w:rPr>
        <w:t>单位</w:t>
      </w:r>
      <w:r>
        <w:rPr>
          <w:rFonts w:hint="eastAsia"/>
        </w:rPr>
        <w:t>主要工作总结</w:t>
      </w:r>
      <w:bookmarkEnd w:id="6"/>
      <w:bookmarkEnd w:id="7"/>
    </w:p>
    <w:p w14:paraId="29048395">
      <w:pPr>
        <w:spacing w:line="600" w:lineRule="exact"/>
        <w:ind w:firstLine="640" w:firstLineChars="200"/>
        <w:rPr>
          <w:rFonts w:ascii="仿宋" w:hAnsi="仿宋" w:eastAsia="仿宋"/>
          <w:sz w:val="32"/>
          <w:szCs w:val="32"/>
        </w:rPr>
      </w:pPr>
      <w:r>
        <w:rPr>
          <w:rFonts w:hint="eastAsia" w:ascii="仿宋" w:hAnsi="仿宋" w:eastAsia="仿宋"/>
          <w:sz w:val="32"/>
          <w:szCs w:val="32"/>
        </w:rPr>
        <w:t>2023</w:t>
      </w:r>
      <w:r>
        <w:rPr>
          <w:rFonts w:ascii="仿宋" w:hAnsi="仿宋" w:eastAsia="仿宋"/>
          <w:sz w:val="32"/>
          <w:u w:color="auto"/>
        </w:rPr>
        <w:t>年，中国共产党泰宁县委员会政法委员会</w:t>
      </w:r>
      <w:r>
        <w:rPr>
          <w:rFonts w:hint="eastAsia" w:ascii="仿宋" w:hAnsi="仿宋" w:eastAsia="仿宋"/>
          <w:sz w:val="32"/>
          <w:szCs w:val="32"/>
          <w:lang w:eastAsia="zh-CN"/>
        </w:rPr>
        <w:t>单位</w:t>
      </w:r>
      <w:r>
        <w:rPr>
          <w:rFonts w:hint="eastAsia" w:ascii="仿宋" w:hAnsi="仿宋" w:eastAsia="仿宋"/>
          <w:sz w:val="32"/>
          <w:szCs w:val="32"/>
        </w:rPr>
        <w:t>主要任务是：</w:t>
      </w:r>
      <w:r>
        <w:rPr>
          <w:rFonts w:ascii="仿宋" w:hAnsi="仿宋" w:eastAsia="仿宋"/>
          <w:sz w:val="32"/>
          <w:u w:color="auto"/>
        </w:rPr>
        <w:t>严格落实综治领导责任制，扎实开展扫黑除恶专项斗争和社会治安问题专项治理，不断推进社会治理创新，全力维护社会大局安定稳定，努力建设更高水平的“平安泰宁”。围绕上述任务，重点完成了以下工作：</w:t>
      </w:r>
      <w:r>
        <w:br w:type="textWrapping"/>
      </w:r>
      <w:r>
        <w:rPr>
          <w:rFonts w:hint="eastAsia" w:ascii="仿宋" w:hAnsi="仿宋" w:eastAsia="仿宋" w:cs="仿宋_GB2312"/>
          <w:sz w:val="32"/>
          <w:szCs w:val="32"/>
        </w:rPr>
        <w:t xml:space="preserve">    (一)维护社会稳定，深入开展扫黑除恶专项斗争</w:t>
      </w:r>
      <w:r>
        <w:rPr>
          <w:rFonts w:hint="eastAsia" w:ascii="仿宋" w:hAnsi="仿宋" w:eastAsia="仿宋" w:cs="仿宋_GB2312"/>
          <w:sz w:val="32"/>
          <w:szCs w:val="32"/>
        </w:rPr>
        <w:cr/>
      </w:r>
      <w:r>
        <w:rPr>
          <w:rFonts w:hint="eastAsia" w:ascii="仿宋" w:hAnsi="仿宋" w:eastAsia="仿宋" w:cs="仿宋_GB2312"/>
          <w:sz w:val="32"/>
          <w:szCs w:val="32"/>
        </w:rPr>
        <w:t xml:space="preserve">    (二)整治突出问题，有序推进三年行动专项治理</w:t>
      </w:r>
      <w:r>
        <w:rPr>
          <w:rFonts w:hint="eastAsia" w:ascii="仿宋" w:hAnsi="仿宋" w:eastAsia="仿宋" w:cs="仿宋_GB2312"/>
          <w:sz w:val="32"/>
          <w:szCs w:val="32"/>
        </w:rPr>
        <w:cr/>
      </w:r>
      <w:r>
        <w:rPr>
          <w:rFonts w:hint="eastAsia" w:ascii="仿宋" w:hAnsi="仿宋" w:eastAsia="仿宋" w:cs="仿宋_GB2312"/>
          <w:sz w:val="32"/>
          <w:szCs w:val="32"/>
        </w:rPr>
        <w:t xml:space="preserve">    (三)整合社会资源，加强社会治理创新</w:t>
      </w:r>
      <w:r>
        <w:rPr>
          <w:rFonts w:hint="eastAsia" w:ascii="仿宋" w:hAnsi="仿宋" w:eastAsia="仿宋" w:cs="仿宋_GB2312"/>
          <w:sz w:val="32"/>
          <w:szCs w:val="32"/>
        </w:rPr>
        <w:cr/>
      </w:r>
      <w:r>
        <w:rPr>
          <w:rFonts w:hint="eastAsia" w:ascii="仿宋" w:hAnsi="仿宋" w:eastAsia="仿宋" w:cs="仿宋_GB2312"/>
          <w:sz w:val="32"/>
          <w:szCs w:val="32"/>
        </w:rPr>
        <w:t xml:space="preserve">    (四)落实综治责任，凝聚平安创建工作合力</w:t>
      </w:r>
    </w:p>
    <w:p w14:paraId="12E65342">
      <w:pPr>
        <w:spacing w:line="600" w:lineRule="exact"/>
        <w:rPr>
          <w:rFonts w:ascii="黑体" w:hAnsi="黑体" w:eastAsia="黑体"/>
          <w:sz w:val="36"/>
          <w:szCs w:val="36"/>
        </w:rPr>
        <w:sectPr>
          <w:headerReference r:id="rId5" w:type="default"/>
          <w:footerReference r:id="rId6" w:type="default"/>
          <w:pgSz w:w="11906" w:h="16838"/>
          <w:pgMar w:top="1702" w:right="1800" w:bottom="1843" w:left="1800" w:header="851" w:footer="992" w:gutter="0"/>
          <w:pgNumType w:start="1"/>
          <w:cols w:space="425" w:num="1"/>
          <w:docGrid w:type="lines" w:linePitch="312" w:charSpace="0"/>
        </w:sectPr>
      </w:pPr>
    </w:p>
    <w:p w14:paraId="162917ED">
      <w:pPr>
        <w:pStyle w:val="2"/>
        <w:spacing w:before="0" w:after="0"/>
      </w:pPr>
      <w:bookmarkStart w:id="8" w:name="_Toc2458"/>
      <w:bookmarkStart w:id="9" w:name="_Toc3839"/>
      <w:r>
        <w:rPr>
          <w:rFonts w:hint="eastAsia"/>
        </w:rPr>
        <w:t xml:space="preserve">第二部分 </w:t>
      </w:r>
      <w:r>
        <w:rPr>
          <w:u w:color="auto"/>
        </w:rPr>
        <w:t>2023年度</w:t>
      </w:r>
      <w:r>
        <w:rPr>
          <w:rFonts w:hint="eastAsia"/>
          <w:lang w:eastAsia="zh-CN"/>
        </w:rPr>
        <w:t>单位</w:t>
      </w:r>
      <w:r>
        <w:rPr>
          <w:rFonts w:hint="eastAsia"/>
        </w:rPr>
        <w:t>决算表</w:t>
      </w:r>
      <w:bookmarkEnd w:id="8"/>
      <w:bookmarkEnd w:id="9"/>
    </w:p>
    <w:p w14:paraId="13A671B9">
      <w:pPr>
        <w:pStyle w:val="3"/>
        <w:numPr>
          <w:ilvl w:val="0"/>
          <w:numId w:val="1"/>
        </w:numPr>
        <w:spacing w:before="0" w:after="0"/>
      </w:pPr>
      <w:bookmarkStart w:id="10" w:name="_Toc12880"/>
      <w:bookmarkStart w:id="11" w:name="_Toc9591"/>
      <w:r>
        <w:rPr>
          <w:rFonts w:hint="eastAsia"/>
        </w:rPr>
        <w:t>收入支出决算总表</w:t>
      </w:r>
      <w:bookmarkEnd w:id="10"/>
      <w:bookmarkEnd w:id="11"/>
    </w:p>
    <w:p w14:paraId="51873E97">
      <w:pPr>
        <w:pStyle w:val="3"/>
        <w:spacing w:before="0" w:after="0"/>
        <w:jc w:val="center"/>
        <w:rPr>
          <w:rFonts w:ascii="宋体" w:hAnsi="宋体" w:eastAsia="宋体" w:cs="宋体"/>
          <w:b/>
          <w:sz w:val="36"/>
        </w:rPr>
      </w:pPr>
      <w:r>
        <w:rPr>
          <w:rFonts w:ascii="宋体" w:hAnsi="宋体" w:eastAsia="宋体" w:cs="宋体"/>
          <w:b/>
          <w:sz w:val="36"/>
        </w:rPr>
        <w:t>收入支出决算总表</w:t>
      </w:r>
    </w:p>
    <w:p w14:paraId="30B7EBC4">
      <w:pPr>
        <w:jc w:val="right"/>
        <w:rPr>
          <w:rFonts w:ascii="宋体" w:hAnsi="宋体" w:eastAsia="宋体" w:cs="宋体"/>
          <w:sz w:val="22"/>
        </w:rPr>
      </w:pPr>
      <w:r>
        <w:rPr>
          <w:rFonts w:ascii="宋体" w:hAnsi="宋体" w:eastAsia="宋体" w:cs="宋体"/>
          <w:sz w:val="22"/>
        </w:rPr>
        <w:t>公开01表</w:t>
      </w:r>
    </w:p>
    <w:p w14:paraId="17C404F8">
      <w:pPr>
        <w:tabs>
          <w:tab w:val="left" w:pos="424"/>
          <w:tab w:val="right" w:pos="8337"/>
        </w:tabs>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中国共产党泰宁县委员会政法委员会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14:paraId="67E7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2CD5B96E">
            <w:pPr>
              <w:jc w:val="center"/>
            </w:pPr>
            <w:r>
              <w:rPr>
                <w:rFonts w:ascii="仿宋_GB2312" w:hAnsi="仿宋_GB2312" w:eastAsia="仿宋_GB2312" w:cs="仿宋_GB2312"/>
                <w:sz w:val="22"/>
                <w:u w:color="auto"/>
              </w:rPr>
              <w:t>收入</w:t>
            </w:r>
          </w:p>
        </w:tc>
        <w:tc>
          <w:tcPr>
            <w:tcW w:w="4600" w:type="dxa"/>
            <w:gridSpan w:val="2"/>
            <w:vAlign w:val="center"/>
          </w:tcPr>
          <w:p w14:paraId="6C4E968A">
            <w:pPr>
              <w:jc w:val="center"/>
            </w:pPr>
            <w:r>
              <w:rPr>
                <w:rFonts w:ascii="仿宋_GB2312" w:hAnsi="仿宋_GB2312" w:eastAsia="仿宋_GB2312" w:cs="仿宋_GB2312"/>
                <w:sz w:val="22"/>
                <w:u w:color="auto"/>
              </w:rPr>
              <w:t>支出</w:t>
            </w:r>
          </w:p>
        </w:tc>
      </w:tr>
      <w:tr w14:paraId="7C58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14:paraId="60B19A48">
            <w:pPr>
              <w:jc w:val="center"/>
            </w:pPr>
            <w:r>
              <w:rPr>
                <w:rFonts w:ascii="仿宋_GB2312" w:hAnsi="仿宋_GB2312" w:eastAsia="仿宋_GB2312" w:cs="仿宋_GB2312"/>
                <w:sz w:val="22"/>
                <w:u w:color="auto"/>
              </w:rPr>
              <w:t>项目</w:t>
            </w:r>
          </w:p>
        </w:tc>
        <w:tc>
          <w:tcPr>
            <w:tcW w:w="1314" w:type="dxa"/>
            <w:vAlign w:val="center"/>
          </w:tcPr>
          <w:p w14:paraId="0EB5655E">
            <w:pPr>
              <w:jc w:val="center"/>
            </w:pPr>
            <w:r>
              <w:rPr>
                <w:rFonts w:ascii="仿宋_GB2312" w:hAnsi="仿宋_GB2312" w:eastAsia="仿宋_GB2312" w:cs="仿宋_GB2312"/>
                <w:sz w:val="22"/>
                <w:u w:color="auto"/>
              </w:rPr>
              <w:t>决算数</w:t>
            </w:r>
          </w:p>
        </w:tc>
        <w:tc>
          <w:tcPr>
            <w:tcW w:w="3286" w:type="dxa"/>
            <w:vAlign w:val="center"/>
          </w:tcPr>
          <w:p w14:paraId="7E9FBAED">
            <w:pPr>
              <w:jc w:val="center"/>
            </w:pPr>
            <w:r>
              <w:rPr>
                <w:rFonts w:ascii="仿宋_GB2312" w:hAnsi="仿宋_GB2312" w:eastAsia="仿宋_GB2312" w:cs="仿宋_GB2312"/>
                <w:sz w:val="22"/>
                <w:u w:color="auto"/>
              </w:rPr>
              <w:t>项目（按支出功能分类）</w:t>
            </w:r>
          </w:p>
        </w:tc>
        <w:tc>
          <w:tcPr>
            <w:tcW w:w="1314" w:type="dxa"/>
            <w:vAlign w:val="center"/>
          </w:tcPr>
          <w:p w14:paraId="72B9F57B">
            <w:pPr>
              <w:jc w:val="center"/>
            </w:pPr>
            <w:r>
              <w:rPr>
                <w:rFonts w:ascii="仿宋_GB2312" w:hAnsi="仿宋_GB2312" w:eastAsia="仿宋_GB2312" w:cs="仿宋_GB2312"/>
                <w:sz w:val="22"/>
                <w:u w:color="auto"/>
              </w:rPr>
              <w:t>决算数</w:t>
            </w:r>
          </w:p>
        </w:tc>
      </w:tr>
      <w:tr w14:paraId="1A3A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C2132EE">
            <w:r>
              <w:rPr>
                <w:rFonts w:ascii="仿宋_GB2312" w:hAnsi="仿宋_GB2312" w:eastAsia="仿宋_GB2312" w:cs="仿宋_GB2312"/>
                <w:sz w:val="18"/>
                <w:u w:color="auto"/>
              </w:rPr>
              <w:t>一、一般公共预算财政拨款收入</w:t>
            </w:r>
          </w:p>
        </w:tc>
        <w:tc>
          <w:tcPr>
            <w:tcW w:w="1314" w:type="dxa"/>
          </w:tcPr>
          <w:p w14:paraId="08505B18">
            <w:r>
              <w:rPr>
                <w:rFonts w:ascii="仿宋_GB2312" w:hAnsi="仿宋_GB2312" w:eastAsia="仿宋_GB2312" w:cs="仿宋_GB2312"/>
                <w:sz w:val="18"/>
                <w:u w:color="auto"/>
              </w:rPr>
              <w:t>557.35</w:t>
            </w:r>
          </w:p>
        </w:tc>
        <w:tc>
          <w:tcPr>
            <w:tcW w:w="3286" w:type="dxa"/>
          </w:tcPr>
          <w:p w14:paraId="249D8557">
            <w:r>
              <w:rPr>
                <w:rFonts w:ascii="仿宋_GB2312" w:hAnsi="仿宋_GB2312" w:eastAsia="仿宋_GB2312" w:cs="仿宋_GB2312"/>
                <w:sz w:val="18"/>
                <w:u w:color="auto"/>
              </w:rPr>
              <w:t xml:space="preserve"> 一、一般公共服务支出</w:t>
            </w:r>
          </w:p>
        </w:tc>
        <w:tc>
          <w:tcPr>
            <w:tcW w:w="1314" w:type="dxa"/>
          </w:tcPr>
          <w:p w14:paraId="2D318081">
            <w:r>
              <w:rPr>
                <w:rFonts w:ascii="仿宋_GB2312" w:hAnsi="仿宋_GB2312" w:eastAsia="仿宋_GB2312" w:cs="仿宋_GB2312"/>
                <w:sz w:val="18"/>
                <w:u w:color="auto"/>
              </w:rPr>
              <w:t>523.03</w:t>
            </w:r>
          </w:p>
        </w:tc>
      </w:tr>
      <w:tr w14:paraId="5261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82771B7">
            <w:r>
              <w:rPr>
                <w:rFonts w:ascii="仿宋_GB2312" w:hAnsi="仿宋_GB2312" w:eastAsia="仿宋_GB2312" w:cs="仿宋_GB2312"/>
                <w:sz w:val="18"/>
                <w:u w:color="auto"/>
              </w:rPr>
              <w:t>二、政府性基金预算财政拨款收入</w:t>
            </w:r>
          </w:p>
        </w:tc>
        <w:tc>
          <w:tcPr>
            <w:tcW w:w="1314" w:type="dxa"/>
          </w:tcPr>
          <w:p w14:paraId="3479A926">
            <w:r>
              <w:rPr>
                <w:rFonts w:ascii="仿宋_GB2312" w:hAnsi="仿宋_GB2312" w:eastAsia="仿宋_GB2312" w:cs="仿宋_GB2312"/>
                <w:sz w:val="18"/>
                <w:u w:color="auto"/>
              </w:rPr>
              <w:t>0.00</w:t>
            </w:r>
          </w:p>
        </w:tc>
        <w:tc>
          <w:tcPr>
            <w:tcW w:w="3286" w:type="dxa"/>
          </w:tcPr>
          <w:p w14:paraId="4A8823E3">
            <w:r>
              <w:rPr>
                <w:rFonts w:ascii="仿宋_GB2312" w:hAnsi="仿宋_GB2312" w:eastAsia="仿宋_GB2312" w:cs="仿宋_GB2312"/>
                <w:sz w:val="18"/>
                <w:u w:color="auto"/>
              </w:rPr>
              <w:t xml:space="preserve"> 二、外交支出 </w:t>
            </w:r>
          </w:p>
        </w:tc>
        <w:tc>
          <w:tcPr>
            <w:tcW w:w="1314" w:type="dxa"/>
          </w:tcPr>
          <w:p w14:paraId="7AEB6FB1">
            <w:r>
              <w:rPr>
                <w:rFonts w:ascii="仿宋_GB2312" w:hAnsi="仿宋_GB2312" w:eastAsia="仿宋_GB2312" w:cs="仿宋_GB2312"/>
                <w:sz w:val="18"/>
                <w:u w:color="auto"/>
              </w:rPr>
              <w:t>0.00</w:t>
            </w:r>
          </w:p>
        </w:tc>
      </w:tr>
      <w:tr w14:paraId="08FC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3FD53FA">
            <w:r>
              <w:rPr>
                <w:rFonts w:ascii="仿宋_GB2312" w:hAnsi="仿宋_GB2312" w:eastAsia="仿宋_GB2312" w:cs="仿宋_GB2312"/>
                <w:sz w:val="18"/>
                <w:u w:color="auto"/>
              </w:rPr>
              <w:t>三、国有资本经营预算财政拨款收入</w:t>
            </w:r>
          </w:p>
        </w:tc>
        <w:tc>
          <w:tcPr>
            <w:tcW w:w="1314" w:type="dxa"/>
          </w:tcPr>
          <w:p w14:paraId="317C2257">
            <w:r>
              <w:rPr>
                <w:rFonts w:ascii="仿宋_GB2312" w:hAnsi="仿宋_GB2312" w:eastAsia="仿宋_GB2312" w:cs="仿宋_GB2312"/>
                <w:sz w:val="18"/>
                <w:u w:color="auto"/>
              </w:rPr>
              <w:t>0.00</w:t>
            </w:r>
          </w:p>
        </w:tc>
        <w:tc>
          <w:tcPr>
            <w:tcW w:w="3286" w:type="dxa"/>
          </w:tcPr>
          <w:p w14:paraId="4FF3D449">
            <w:r>
              <w:rPr>
                <w:rFonts w:ascii="仿宋_GB2312" w:hAnsi="仿宋_GB2312" w:eastAsia="仿宋_GB2312" w:cs="仿宋_GB2312"/>
                <w:sz w:val="18"/>
                <w:u w:color="auto"/>
              </w:rPr>
              <w:t>三、国防支出</w:t>
            </w:r>
          </w:p>
        </w:tc>
        <w:tc>
          <w:tcPr>
            <w:tcW w:w="1314" w:type="dxa"/>
          </w:tcPr>
          <w:p w14:paraId="0E698D8E">
            <w:r>
              <w:rPr>
                <w:rFonts w:ascii="仿宋_GB2312" w:hAnsi="仿宋_GB2312" w:eastAsia="仿宋_GB2312" w:cs="仿宋_GB2312"/>
                <w:sz w:val="18"/>
                <w:u w:color="auto"/>
              </w:rPr>
              <w:t>0.00</w:t>
            </w:r>
          </w:p>
        </w:tc>
      </w:tr>
      <w:tr w14:paraId="1184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41D4124">
            <w:r>
              <w:rPr>
                <w:rFonts w:ascii="仿宋_GB2312" w:hAnsi="仿宋_GB2312" w:eastAsia="仿宋_GB2312" w:cs="仿宋_GB2312"/>
                <w:sz w:val="18"/>
                <w:u w:color="auto"/>
              </w:rPr>
              <w:t>四、上级补助收入</w:t>
            </w:r>
          </w:p>
        </w:tc>
        <w:tc>
          <w:tcPr>
            <w:tcW w:w="1314" w:type="dxa"/>
          </w:tcPr>
          <w:p w14:paraId="30985EE6">
            <w:r>
              <w:rPr>
                <w:rFonts w:ascii="仿宋_GB2312" w:hAnsi="仿宋_GB2312" w:eastAsia="仿宋_GB2312" w:cs="仿宋_GB2312"/>
                <w:sz w:val="18"/>
                <w:u w:color="auto"/>
              </w:rPr>
              <w:t>0.00</w:t>
            </w:r>
          </w:p>
        </w:tc>
        <w:tc>
          <w:tcPr>
            <w:tcW w:w="3286" w:type="dxa"/>
          </w:tcPr>
          <w:p w14:paraId="1DBE295B">
            <w:r>
              <w:rPr>
                <w:rFonts w:ascii="仿宋_GB2312" w:hAnsi="仿宋_GB2312" w:eastAsia="仿宋_GB2312" w:cs="仿宋_GB2312"/>
                <w:sz w:val="18"/>
                <w:u w:color="auto"/>
              </w:rPr>
              <w:t>四、公共安全支出</w:t>
            </w:r>
          </w:p>
        </w:tc>
        <w:tc>
          <w:tcPr>
            <w:tcW w:w="1314" w:type="dxa"/>
          </w:tcPr>
          <w:p w14:paraId="2B714054">
            <w:r>
              <w:rPr>
                <w:rFonts w:ascii="仿宋_GB2312" w:hAnsi="仿宋_GB2312" w:eastAsia="仿宋_GB2312" w:cs="仿宋_GB2312"/>
                <w:sz w:val="18"/>
                <w:u w:color="auto"/>
              </w:rPr>
              <w:t>12.56</w:t>
            </w:r>
          </w:p>
        </w:tc>
      </w:tr>
      <w:tr w14:paraId="2F3A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57D9343">
            <w:r>
              <w:rPr>
                <w:rFonts w:ascii="仿宋_GB2312" w:hAnsi="仿宋_GB2312" w:eastAsia="仿宋_GB2312" w:cs="仿宋_GB2312"/>
                <w:sz w:val="18"/>
                <w:u w:color="auto"/>
              </w:rPr>
              <w:t>五、事业收入</w:t>
            </w:r>
          </w:p>
        </w:tc>
        <w:tc>
          <w:tcPr>
            <w:tcW w:w="1314" w:type="dxa"/>
          </w:tcPr>
          <w:p w14:paraId="67917BB8">
            <w:r>
              <w:rPr>
                <w:rFonts w:ascii="仿宋_GB2312" w:hAnsi="仿宋_GB2312" w:eastAsia="仿宋_GB2312" w:cs="仿宋_GB2312"/>
                <w:sz w:val="18"/>
                <w:u w:color="auto"/>
              </w:rPr>
              <w:t>0.00</w:t>
            </w:r>
          </w:p>
        </w:tc>
        <w:tc>
          <w:tcPr>
            <w:tcW w:w="3286" w:type="dxa"/>
          </w:tcPr>
          <w:p w14:paraId="51FF079D">
            <w:r>
              <w:rPr>
                <w:rFonts w:ascii="仿宋_GB2312" w:hAnsi="仿宋_GB2312" w:eastAsia="仿宋_GB2312" w:cs="仿宋_GB2312"/>
                <w:sz w:val="18"/>
                <w:u w:color="auto"/>
              </w:rPr>
              <w:t>五、教育支出</w:t>
            </w:r>
          </w:p>
        </w:tc>
        <w:tc>
          <w:tcPr>
            <w:tcW w:w="1314" w:type="dxa"/>
          </w:tcPr>
          <w:p w14:paraId="1E6C2B2F">
            <w:r>
              <w:rPr>
                <w:rFonts w:ascii="仿宋_GB2312" w:hAnsi="仿宋_GB2312" w:eastAsia="仿宋_GB2312" w:cs="仿宋_GB2312"/>
                <w:sz w:val="18"/>
                <w:u w:color="auto"/>
              </w:rPr>
              <w:t>0.00</w:t>
            </w:r>
          </w:p>
        </w:tc>
      </w:tr>
      <w:tr w14:paraId="6D1F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A28D92F">
            <w:r>
              <w:rPr>
                <w:rFonts w:ascii="仿宋_GB2312" w:hAnsi="仿宋_GB2312" w:eastAsia="仿宋_GB2312" w:cs="仿宋_GB2312"/>
                <w:sz w:val="18"/>
                <w:u w:color="auto"/>
              </w:rPr>
              <w:t>六、经营收入</w:t>
            </w:r>
          </w:p>
        </w:tc>
        <w:tc>
          <w:tcPr>
            <w:tcW w:w="1314" w:type="dxa"/>
          </w:tcPr>
          <w:p w14:paraId="404367D0">
            <w:r>
              <w:rPr>
                <w:rFonts w:ascii="仿宋_GB2312" w:hAnsi="仿宋_GB2312" w:eastAsia="仿宋_GB2312" w:cs="仿宋_GB2312"/>
                <w:sz w:val="18"/>
                <w:u w:color="auto"/>
              </w:rPr>
              <w:t>0.00</w:t>
            </w:r>
          </w:p>
        </w:tc>
        <w:tc>
          <w:tcPr>
            <w:tcW w:w="3286" w:type="dxa"/>
          </w:tcPr>
          <w:p w14:paraId="4CF0098E">
            <w:r>
              <w:rPr>
                <w:rFonts w:ascii="仿宋_GB2312" w:hAnsi="仿宋_GB2312" w:eastAsia="仿宋_GB2312" w:cs="仿宋_GB2312"/>
                <w:sz w:val="18"/>
                <w:u w:color="auto"/>
              </w:rPr>
              <w:t>六、科学技术支出</w:t>
            </w:r>
          </w:p>
        </w:tc>
        <w:tc>
          <w:tcPr>
            <w:tcW w:w="1314" w:type="dxa"/>
          </w:tcPr>
          <w:p w14:paraId="4D6F161E">
            <w:r>
              <w:rPr>
                <w:rFonts w:ascii="仿宋_GB2312" w:hAnsi="仿宋_GB2312" w:eastAsia="仿宋_GB2312" w:cs="仿宋_GB2312"/>
                <w:sz w:val="18"/>
                <w:u w:color="auto"/>
              </w:rPr>
              <w:t>0.00</w:t>
            </w:r>
          </w:p>
        </w:tc>
      </w:tr>
      <w:tr w14:paraId="3E6D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A2F3134">
            <w:r>
              <w:rPr>
                <w:rFonts w:ascii="仿宋_GB2312" w:hAnsi="仿宋_GB2312" w:eastAsia="仿宋_GB2312" w:cs="仿宋_GB2312"/>
                <w:sz w:val="18"/>
                <w:u w:color="auto"/>
              </w:rPr>
              <w:t>七、附属单位上缴收入</w:t>
            </w:r>
          </w:p>
        </w:tc>
        <w:tc>
          <w:tcPr>
            <w:tcW w:w="1314" w:type="dxa"/>
          </w:tcPr>
          <w:p w14:paraId="33500170">
            <w:r>
              <w:rPr>
                <w:rFonts w:ascii="仿宋_GB2312" w:hAnsi="仿宋_GB2312" w:eastAsia="仿宋_GB2312" w:cs="仿宋_GB2312"/>
                <w:sz w:val="18"/>
                <w:u w:color="auto"/>
              </w:rPr>
              <w:t>0.00</w:t>
            </w:r>
          </w:p>
        </w:tc>
        <w:tc>
          <w:tcPr>
            <w:tcW w:w="3286" w:type="dxa"/>
          </w:tcPr>
          <w:p w14:paraId="78288E1F">
            <w:r>
              <w:rPr>
                <w:rFonts w:ascii="仿宋_GB2312" w:hAnsi="仿宋_GB2312" w:eastAsia="仿宋_GB2312" w:cs="仿宋_GB2312"/>
                <w:sz w:val="18"/>
                <w:u w:color="auto"/>
              </w:rPr>
              <w:t>七、文化旅游体育与传媒支出</w:t>
            </w:r>
          </w:p>
        </w:tc>
        <w:tc>
          <w:tcPr>
            <w:tcW w:w="1314" w:type="dxa"/>
          </w:tcPr>
          <w:p w14:paraId="12972F1E">
            <w:r>
              <w:rPr>
                <w:rFonts w:ascii="仿宋_GB2312" w:hAnsi="仿宋_GB2312" w:eastAsia="仿宋_GB2312" w:cs="仿宋_GB2312"/>
                <w:sz w:val="18"/>
                <w:u w:color="auto"/>
              </w:rPr>
              <w:t>0.00</w:t>
            </w:r>
          </w:p>
        </w:tc>
      </w:tr>
      <w:tr w14:paraId="5CE4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3A4ED0E">
            <w:r>
              <w:rPr>
                <w:rFonts w:ascii="仿宋_GB2312" w:hAnsi="仿宋_GB2312" w:eastAsia="仿宋_GB2312" w:cs="仿宋_GB2312"/>
                <w:sz w:val="18"/>
                <w:u w:color="auto"/>
              </w:rPr>
              <w:t>八、其他收入</w:t>
            </w:r>
          </w:p>
        </w:tc>
        <w:tc>
          <w:tcPr>
            <w:tcW w:w="1314" w:type="dxa"/>
          </w:tcPr>
          <w:p w14:paraId="4DED8673">
            <w:r>
              <w:rPr>
                <w:rFonts w:ascii="仿宋_GB2312" w:hAnsi="仿宋_GB2312" w:eastAsia="仿宋_GB2312" w:cs="仿宋_GB2312"/>
                <w:sz w:val="18"/>
                <w:u w:color="auto"/>
              </w:rPr>
              <w:t>4.33</w:t>
            </w:r>
          </w:p>
        </w:tc>
        <w:tc>
          <w:tcPr>
            <w:tcW w:w="3286" w:type="dxa"/>
          </w:tcPr>
          <w:p w14:paraId="05501925">
            <w:r>
              <w:rPr>
                <w:rFonts w:ascii="仿宋_GB2312" w:hAnsi="仿宋_GB2312" w:eastAsia="仿宋_GB2312" w:cs="仿宋_GB2312"/>
                <w:sz w:val="18"/>
                <w:u w:color="auto"/>
              </w:rPr>
              <w:t>八、社会保障和就业支出</w:t>
            </w:r>
          </w:p>
        </w:tc>
        <w:tc>
          <w:tcPr>
            <w:tcW w:w="1314" w:type="dxa"/>
          </w:tcPr>
          <w:p w14:paraId="4F2D5438">
            <w:r>
              <w:rPr>
                <w:rFonts w:ascii="仿宋_GB2312" w:hAnsi="仿宋_GB2312" w:eastAsia="仿宋_GB2312" w:cs="仿宋_GB2312"/>
                <w:sz w:val="18"/>
                <w:u w:color="auto"/>
              </w:rPr>
              <w:t>20.57</w:t>
            </w:r>
          </w:p>
        </w:tc>
      </w:tr>
      <w:tr w14:paraId="38E3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B76DA37"/>
        </w:tc>
        <w:tc>
          <w:tcPr>
            <w:tcW w:w="1314" w:type="dxa"/>
          </w:tcPr>
          <w:p w14:paraId="6C69A7DD"/>
        </w:tc>
        <w:tc>
          <w:tcPr>
            <w:tcW w:w="3286" w:type="dxa"/>
          </w:tcPr>
          <w:p w14:paraId="735B0DA7">
            <w:r>
              <w:rPr>
                <w:rFonts w:ascii="仿宋_GB2312" w:hAnsi="仿宋_GB2312" w:eastAsia="仿宋_GB2312" w:cs="仿宋_GB2312"/>
                <w:sz w:val="18"/>
                <w:u w:color="auto"/>
              </w:rPr>
              <w:t>九、卫生健康支出</w:t>
            </w:r>
          </w:p>
        </w:tc>
        <w:tc>
          <w:tcPr>
            <w:tcW w:w="1314" w:type="dxa"/>
          </w:tcPr>
          <w:p w14:paraId="37246D2C">
            <w:r>
              <w:rPr>
                <w:rFonts w:ascii="仿宋_GB2312" w:hAnsi="仿宋_GB2312" w:eastAsia="仿宋_GB2312" w:cs="仿宋_GB2312"/>
                <w:sz w:val="18"/>
                <w:u w:color="auto"/>
              </w:rPr>
              <w:t>5.53</w:t>
            </w:r>
          </w:p>
        </w:tc>
      </w:tr>
      <w:tr w14:paraId="1D53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E876C66"/>
        </w:tc>
        <w:tc>
          <w:tcPr>
            <w:tcW w:w="1314" w:type="dxa"/>
          </w:tcPr>
          <w:p w14:paraId="7DA8DB90"/>
        </w:tc>
        <w:tc>
          <w:tcPr>
            <w:tcW w:w="3286" w:type="dxa"/>
          </w:tcPr>
          <w:p w14:paraId="00B6C96C">
            <w:r>
              <w:rPr>
                <w:rFonts w:ascii="仿宋_GB2312" w:hAnsi="仿宋_GB2312" w:eastAsia="仿宋_GB2312" w:cs="仿宋_GB2312"/>
                <w:sz w:val="18"/>
                <w:u w:color="auto"/>
              </w:rPr>
              <w:t>十、节能环保支出</w:t>
            </w:r>
          </w:p>
        </w:tc>
        <w:tc>
          <w:tcPr>
            <w:tcW w:w="1314" w:type="dxa"/>
          </w:tcPr>
          <w:p w14:paraId="0F6B6404">
            <w:r>
              <w:rPr>
                <w:rFonts w:ascii="仿宋_GB2312" w:hAnsi="仿宋_GB2312" w:eastAsia="仿宋_GB2312" w:cs="仿宋_GB2312"/>
                <w:sz w:val="18"/>
                <w:u w:color="auto"/>
              </w:rPr>
              <w:t>0.00</w:t>
            </w:r>
          </w:p>
        </w:tc>
      </w:tr>
      <w:tr w14:paraId="41B5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F4997C0"/>
        </w:tc>
        <w:tc>
          <w:tcPr>
            <w:tcW w:w="1314" w:type="dxa"/>
          </w:tcPr>
          <w:p w14:paraId="035EC85F"/>
        </w:tc>
        <w:tc>
          <w:tcPr>
            <w:tcW w:w="3286" w:type="dxa"/>
          </w:tcPr>
          <w:p w14:paraId="24458D12">
            <w:r>
              <w:rPr>
                <w:rFonts w:ascii="仿宋_GB2312" w:hAnsi="仿宋_GB2312" w:eastAsia="仿宋_GB2312" w:cs="仿宋_GB2312"/>
                <w:sz w:val="18"/>
                <w:u w:color="auto"/>
              </w:rPr>
              <w:t>十一、城乡社区支出</w:t>
            </w:r>
          </w:p>
        </w:tc>
        <w:tc>
          <w:tcPr>
            <w:tcW w:w="1314" w:type="dxa"/>
          </w:tcPr>
          <w:p w14:paraId="30D0A56D">
            <w:r>
              <w:rPr>
                <w:rFonts w:ascii="仿宋_GB2312" w:hAnsi="仿宋_GB2312" w:eastAsia="仿宋_GB2312" w:cs="仿宋_GB2312"/>
                <w:sz w:val="18"/>
                <w:u w:color="auto"/>
              </w:rPr>
              <w:t>0.00</w:t>
            </w:r>
          </w:p>
        </w:tc>
      </w:tr>
      <w:tr w14:paraId="3E4B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64B095E"/>
        </w:tc>
        <w:tc>
          <w:tcPr>
            <w:tcW w:w="1314" w:type="dxa"/>
          </w:tcPr>
          <w:p w14:paraId="2A926508"/>
        </w:tc>
        <w:tc>
          <w:tcPr>
            <w:tcW w:w="3286" w:type="dxa"/>
          </w:tcPr>
          <w:p w14:paraId="4DCC8DA7">
            <w:r>
              <w:rPr>
                <w:rFonts w:ascii="仿宋_GB2312" w:hAnsi="仿宋_GB2312" w:eastAsia="仿宋_GB2312" w:cs="仿宋_GB2312"/>
                <w:sz w:val="18"/>
                <w:u w:color="auto"/>
              </w:rPr>
              <w:t>十二、农林水支出</w:t>
            </w:r>
          </w:p>
        </w:tc>
        <w:tc>
          <w:tcPr>
            <w:tcW w:w="1314" w:type="dxa"/>
          </w:tcPr>
          <w:p w14:paraId="6BA3842F">
            <w:r>
              <w:rPr>
                <w:rFonts w:ascii="仿宋_GB2312" w:hAnsi="仿宋_GB2312" w:eastAsia="仿宋_GB2312" w:cs="仿宋_GB2312"/>
                <w:sz w:val="18"/>
                <w:u w:color="auto"/>
              </w:rPr>
              <w:t>0.00</w:t>
            </w:r>
          </w:p>
        </w:tc>
      </w:tr>
      <w:tr w14:paraId="5353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66DD600"/>
        </w:tc>
        <w:tc>
          <w:tcPr>
            <w:tcW w:w="1314" w:type="dxa"/>
          </w:tcPr>
          <w:p w14:paraId="7D873E3F"/>
        </w:tc>
        <w:tc>
          <w:tcPr>
            <w:tcW w:w="3286" w:type="dxa"/>
          </w:tcPr>
          <w:p w14:paraId="1F8822C0">
            <w:r>
              <w:rPr>
                <w:rFonts w:ascii="仿宋_GB2312" w:hAnsi="仿宋_GB2312" w:eastAsia="仿宋_GB2312" w:cs="仿宋_GB2312"/>
                <w:sz w:val="18"/>
                <w:u w:color="auto"/>
              </w:rPr>
              <w:t>十三、交通运输支出</w:t>
            </w:r>
          </w:p>
        </w:tc>
        <w:tc>
          <w:tcPr>
            <w:tcW w:w="1314" w:type="dxa"/>
          </w:tcPr>
          <w:p w14:paraId="09323615">
            <w:r>
              <w:rPr>
                <w:rFonts w:ascii="仿宋_GB2312" w:hAnsi="仿宋_GB2312" w:eastAsia="仿宋_GB2312" w:cs="仿宋_GB2312"/>
                <w:sz w:val="18"/>
                <w:u w:color="auto"/>
              </w:rPr>
              <w:t>0.00</w:t>
            </w:r>
          </w:p>
        </w:tc>
      </w:tr>
      <w:tr w14:paraId="0481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F7FBC17"/>
        </w:tc>
        <w:tc>
          <w:tcPr>
            <w:tcW w:w="1314" w:type="dxa"/>
          </w:tcPr>
          <w:p w14:paraId="421482DF"/>
        </w:tc>
        <w:tc>
          <w:tcPr>
            <w:tcW w:w="3286" w:type="dxa"/>
          </w:tcPr>
          <w:p w14:paraId="10AFB57E">
            <w:r>
              <w:rPr>
                <w:rFonts w:ascii="仿宋_GB2312" w:hAnsi="仿宋_GB2312" w:eastAsia="仿宋_GB2312" w:cs="仿宋_GB2312"/>
                <w:sz w:val="18"/>
                <w:u w:color="auto"/>
              </w:rPr>
              <w:t>十四、资源勘探工业信息等支出</w:t>
            </w:r>
          </w:p>
        </w:tc>
        <w:tc>
          <w:tcPr>
            <w:tcW w:w="1314" w:type="dxa"/>
          </w:tcPr>
          <w:p w14:paraId="1B4F1238">
            <w:r>
              <w:rPr>
                <w:rFonts w:ascii="仿宋_GB2312" w:hAnsi="仿宋_GB2312" w:eastAsia="仿宋_GB2312" w:cs="仿宋_GB2312"/>
                <w:sz w:val="18"/>
                <w:u w:color="auto"/>
              </w:rPr>
              <w:t>0.00</w:t>
            </w:r>
          </w:p>
        </w:tc>
      </w:tr>
      <w:tr w14:paraId="196B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4AF6FCC"/>
        </w:tc>
        <w:tc>
          <w:tcPr>
            <w:tcW w:w="1314" w:type="dxa"/>
          </w:tcPr>
          <w:p w14:paraId="213930AE"/>
        </w:tc>
        <w:tc>
          <w:tcPr>
            <w:tcW w:w="3286" w:type="dxa"/>
          </w:tcPr>
          <w:p w14:paraId="40B325C4">
            <w:r>
              <w:rPr>
                <w:rFonts w:ascii="仿宋_GB2312" w:hAnsi="仿宋_GB2312" w:eastAsia="仿宋_GB2312" w:cs="仿宋_GB2312"/>
                <w:sz w:val="18"/>
                <w:u w:color="auto"/>
              </w:rPr>
              <w:t>十五、商业服务业等支出</w:t>
            </w:r>
          </w:p>
        </w:tc>
        <w:tc>
          <w:tcPr>
            <w:tcW w:w="1314" w:type="dxa"/>
          </w:tcPr>
          <w:p w14:paraId="6BA39CB7">
            <w:r>
              <w:rPr>
                <w:rFonts w:ascii="仿宋_GB2312" w:hAnsi="仿宋_GB2312" w:eastAsia="仿宋_GB2312" w:cs="仿宋_GB2312"/>
                <w:sz w:val="18"/>
                <w:u w:color="auto"/>
              </w:rPr>
              <w:t>0.00</w:t>
            </w:r>
          </w:p>
        </w:tc>
      </w:tr>
      <w:tr w14:paraId="7087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1457098"/>
        </w:tc>
        <w:tc>
          <w:tcPr>
            <w:tcW w:w="1314" w:type="dxa"/>
          </w:tcPr>
          <w:p w14:paraId="4ED956A5"/>
        </w:tc>
        <w:tc>
          <w:tcPr>
            <w:tcW w:w="3286" w:type="dxa"/>
          </w:tcPr>
          <w:p w14:paraId="7DF7ECE3">
            <w:r>
              <w:rPr>
                <w:rFonts w:ascii="仿宋_GB2312" w:hAnsi="仿宋_GB2312" w:eastAsia="仿宋_GB2312" w:cs="仿宋_GB2312"/>
                <w:sz w:val="18"/>
                <w:u w:color="auto"/>
              </w:rPr>
              <w:t>十六、金融支出</w:t>
            </w:r>
          </w:p>
        </w:tc>
        <w:tc>
          <w:tcPr>
            <w:tcW w:w="1314" w:type="dxa"/>
          </w:tcPr>
          <w:p w14:paraId="7C068476">
            <w:r>
              <w:rPr>
                <w:rFonts w:ascii="仿宋_GB2312" w:hAnsi="仿宋_GB2312" w:eastAsia="仿宋_GB2312" w:cs="仿宋_GB2312"/>
                <w:sz w:val="18"/>
                <w:u w:color="auto"/>
              </w:rPr>
              <w:t>0.00</w:t>
            </w:r>
          </w:p>
        </w:tc>
      </w:tr>
      <w:tr w14:paraId="6427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0E2D2C9"/>
        </w:tc>
        <w:tc>
          <w:tcPr>
            <w:tcW w:w="1314" w:type="dxa"/>
          </w:tcPr>
          <w:p w14:paraId="51D9F2A8"/>
        </w:tc>
        <w:tc>
          <w:tcPr>
            <w:tcW w:w="3286" w:type="dxa"/>
          </w:tcPr>
          <w:p w14:paraId="7D1A867C">
            <w:r>
              <w:rPr>
                <w:rFonts w:ascii="仿宋_GB2312" w:hAnsi="仿宋_GB2312" w:eastAsia="仿宋_GB2312" w:cs="仿宋_GB2312"/>
                <w:sz w:val="18"/>
                <w:u w:color="auto"/>
              </w:rPr>
              <w:t>十七、援助其他地区支出</w:t>
            </w:r>
          </w:p>
        </w:tc>
        <w:tc>
          <w:tcPr>
            <w:tcW w:w="1314" w:type="dxa"/>
          </w:tcPr>
          <w:p w14:paraId="39B757F1">
            <w:r>
              <w:rPr>
                <w:rFonts w:ascii="仿宋_GB2312" w:hAnsi="仿宋_GB2312" w:eastAsia="仿宋_GB2312" w:cs="仿宋_GB2312"/>
                <w:sz w:val="18"/>
                <w:u w:color="auto"/>
              </w:rPr>
              <w:t>0.00</w:t>
            </w:r>
          </w:p>
        </w:tc>
      </w:tr>
      <w:tr w14:paraId="476D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D06F9C5"/>
        </w:tc>
        <w:tc>
          <w:tcPr>
            <w:tcW w:w="1314" w:type="dxa"/>
          </w:tcPr>
          <w:p w14:paraId="5142E36F"/>
        </w:tc>
        <w:tc>
          <w:tcPr>
            <w:tcW w:w="3286" w:type="dxa"/>
          </w:tcPr>
          <w:p w14:paraId="6AC23B06">
            <w:r>
              <w:rPr>
                <w:rFonts w:ascii="仿宋_GB2312" w:hAnsi="仿宋_GB2312" w:eastAsia="仿宋_GB2312" w:cs="仿宋_GB2312"/>
                <w:sz w:val="18"/>
                <w:u w:color="auto"/>
              </w:rPr>
              <w:t>十八、自然资源海洋气象等支出</w:t>
            </w:r>
          </w:p>
        </w:tc>
        <w:tc>
          <w:tcPr>
            <w:tcW w:w="1314" w:type="dxa"/>
          </w:tcPr>
          <w:p w14:paraId="56432EC9">
            <w:r>
              <w:rPr>
                <w:rFonts w:ascii="仿宋_GB2312" w:hAnsi="仿宋_GB2312" w:eastAsia="仿宋_GB2312" w:cs="仿宋_GB2312"/>
                <w:sz w:val="18"/>
                <w:u w:color="auto"/>
              </w:rPr>
              <w:t>0.00</w:t>
            </w:r>
          </w:p>
        </w:tc>
      </w:tr>
      <w:tr w14:paraId="43E2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A70FC06"/>
        </w:tc>
        <w:tc>
          <w:tcPr>
            <w:tcW w:w="1314" w:type="dxa"/>
          </w:tcPr>
          <w:p w14:paraId="240B3C99"/>
        </w:tc>
        <w:tc>
          <w:tcPr>
            <w:tcW w:w="3286" w:type="dxa"/>
          </w:tcPr>
          <w:p w14:paraId="537DF1E7">
            <w:r>
              <w:rPr>
                <w:rFonts w:ascii="仿宋_GB2312" w:hAnsi="仿宋_GB2312" w:eastAsia="仿宋_GB2312" w:cs="仿宋_GB2312"/>
                <w:sz w:val="18"/>
                <w:u w:color="auto"/>
              </w:rPr>
              <w:t>十九、住房保障支出</w:t>
            </w:r>
          </w:p>
        </w:tc>
        <w:tc>
          <w:tcPr>
            <w:tcW w:w="1314" w:type="dxa"/>
          </w:tcPr>
          <w:p w14:paraId="78E0593B">
            <w:r>
              <w:rPr>
                <w:rFonts w:ascii="仿宋_GB2312" w:hAnsi="仿宋_GB2312" w:eastAsia="仿宋_GB2312" w:cs="仿宋_GB2312"/>
                <w:sz w:val="18"/>
                <w:u w:color="auto"/>
              </w:rPr>
              <w:t>0.00</w:t>
            </w:r>
          </w:p>
        </w:tc>
      </w:tr>
      <w:tr w14:paraId="121A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B7AFE82"/>
        </w:tc>
        <w:tc>
          <w:tcPr>
            <w:tcW w:w="1314" w:type="dxa"/>
          </w:tcPr>
          <w:p w14:paraId="106AD3E1"/>
        </w:tc>
        <w:tc>
          <w:tcPr>
            <w:tcW w:w="3286" w:type="dxa"/>
          </w:tcPr>
          <w:p w14:paraId="5BD69E3D">
            <w:r>
              <w:rPr>
                <w:rFonts w:ascii="仿宋_GB2312" w:hAnsi="仿宋_GB2312" w:eastAsia="仿宋_GB2312" w:cs="仿宋_GB2312"/>
                <w:sz w:val="18"/>
                <w:u w:color="auto"/>
              </w:rPr>
              <w:t>二十、粮油物资储备支出</w:t>
            </w:r>
          </w:p>
        </w:tc>
        <w:tc>
          <w:tcPr>
            <w:tcW w:w="1314" w:type="dxa"/>
          </w:tcPr>
          <w:p w14:paraId="58F356A5">
            <w:r>
              <w:rPr>
                <w:rFonts w:ascii="仿宋_GB2312" w:hAnsi="仿宋_GB2312" w:eastAsia="仿宋_GB2312" w:cs="仿宋_GB2312"/>
                <w:sz w:val="18"/>
                <w:u w:color="auto"/>
              </w:rPr>
              <w:t>0.00</w:t>
            </w:r>
          </w:p>
        </w:tc>
      </w:tr>
      <w:tr w14:paraId="6500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39E725E"/>
        </w:tc>
        <w:tc>
          <w:tcPr>
            <w:tcW w:w="1314" w:type="dxa"/>
          </w:tcPr>
          <w:p w14:paraId="49A79959"/>
        </w:tc>
        <w:tc>
          <w:tcPr>
            <w:tcW w:w="3286" w:type="dxa"/>
          </w:tcPr>
          <w:p w14:paraId="473B5A7A">
            <w:r>
              <w:rPr>
                <w:rFonts w:ascii="仿宋_GB2312" w:hAnsi="仿宋_GB2312" w:eastAsia="仿宋_GB2312" w:cs="仿宋_GB2312"/>
                <w:sz w:val="18"/>
                <w:u w:color="auto"/>
              </w:rPr>
              <w:t>二十一、国有资本经营预算支出</w:t>
            </w:r>
          </w:p>
        </w:tc>
        <w:tc>
          <w:tcPr>
            <w:tcW w:w="1314" w:type="dxa"/>
          </w:tcPr>
          <w:p w14:paraId="6C2FAF17">
            <w:r>
              <w:rPr>
                <w:rFonts w:ascii="仿宋_GB2312" w:hAnsi="仿宋_GB2312" w:eastAsia="仿宋_GB2312" w:cs="仿宋_GB2312"/>
                <w:sz w:val="18"/>
                <w:u w:color="auto"/>
              </w:rPr>
              <w:t>0.00</w:t>
            </w:r>
          </w:p>
        </w:tc>
      </w:tr>
      <w:tr w14:paraId="49CA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12A75D7"/>
        </w:tc>
        <w:tc>
          <w:tcPr>
            <w:tcW w:w="1314" w:type="dxa"/>
          </w:tcPr>
          <w:p w14:paraId="1B99B93A"/>
        </w:tc>
        <w:tc>
          <w:tcPr>
            <w:tcW w:w="3286" w:type="dxa"/>
          </w:tcPr>
          <w:p w14:paraId="03726C9E">
            <w:r>
              <w:rPr>
                <w:rFonts w:ascii="仿宋_GB2312" w:hAnsi="仿宋_GB2312" w:eastAsia="仿宋_GB2312" w:cs="仿宋_GB2312"/>
                <w:sz w:val="18"/>
                <w:u w:color="auto"/>
              </w:rPr>
              <w:t>二十二、灾害防治及应急管理支出</w:t>
            </w:r>
          </w:p>
        </w:tc>
        <w:tc>
          <w:tcPr>
            <w:tcW w:w="1314" w:type="dxa"/>
          </w:tcPr>
          <w:p w14:paraId="5AABFBCF">
            <w:r>
              <w:rPr>
                <w:rFonts w:ascii="仿宋_GB2312" w:hAnsi="仿宋_GB2312" w:eastAsia="仿宋_GB2312" w:cs="仿宋_GB2312"/>
                <w:sz w:val="18"/>
                <w:u w:color="auto"/>
              </w:rPr>
              <w:t>0.00</w:t>
            </w:r>
          </w:p>
        </w:tc>
      </w:tr>
      <w:tr w14:paraId="4F0A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BAB05E6"/>
        </w:tc>
        <w:tc>
          <w:tcPr>
            <w:tcW w:w="1314" w:type="dxa"/>
          </w:tcPr>
          <w:p w14:paraId="53377CC5"/>
        </w:tc>
        <w:tc>
          <w:tcPr>
            <w:tcW w:w="3286" w:type="dxa"/>
          </w:tcPr>
          <w:p w14:paraId="3E424CC8">
            <w:r>
              <w:rPr>
                <w:rFonts w:ascii="仿宋_GB2312" w:hAnsi="仿宋_GB2312" w:eastAsia="仿宋_GB2312" w:cs="仿宋_GB2312"/>
                <w:sz w:val="18"/>
                <w:u w:color="auto"/>
              </w:rPr>
              <w:t>二十三、其他支出</w:t>
            </w:r>
          </w:p>
        </w:tc>
        <w:tc>
          <w:tcPr>
            <w:tcW w:w="1314" w:type="dxa"/>
          </w:tcPr>
          <w:p w14:paraId="64240356">
            <w:r>
              <w:rPr>
                <w:rFonts w:ascii="仿宋_GB2312" w:hAnsi="仿宋_GB2312" w:eastAsia="仿宋_GB2312" w:cs="仿宋_GB2312"/>
                <w:sz w:val="18"/>
                <w:u w:color="auto"/>
              </w:rPr>
              <w:t>0.00</w:t>
            </w:r>
          </w:p>
        </w:tc>
      </w:tr>
      <w:tr w14:paraId="7BAB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1AD23CF"/>
        </w:tc>
        <w:tc>
          <w:tcPr>
            <w:tcW w:w="1314" w:type="dxa"/>
          </w:tcPr>
          <w:p w14:paraId="6181A581"/>
        </w:tc>
        <w:tc>
          <w:tcPr>
            <w:tcW w:w="3286" w:type="dxa"/>
          </w:tcPr>
          <w:p w14:paraId="126D1B44">
            <w:r>
              <w:rPr>
                <w:rFonts w:ascii="仿宋_GB2312" w:hAnsi="仿宋_GB2312" w:eastAsia="仿宋_GB2312" w:cs="仿宋_GB2312"/>
                <w:sz w:val="18"/>
                <w:u w:color="auto"/>
              </w:rPr>
              <w:t>二十四、债务还本支出</w:t>
            </w:r>
          </w:p>
        </w:tc>
        <w:tc>
          <w:tcPr>
            <w:tcW w:w="1314" w:type="dxa"/>
          </w:tcPr>
          <w:p w14:paraId="618C0698">
            <w:r>
              <w:rPr>
                <w:rFonts w:ascii="仿宋_GB2312" w:hAnsi="仿宋_GB2312" w:eastAsia="仿宋_GB2312" w:cs="仿宋_GB2312"/>
                <w:sz w:val="18"/>
                <w:u w:color="auto"/>
              </w:rPr>
              <w:t>0.00</w:t>
            </w:r>
          </w:p>
        </w:tc>
      </w:tr>
      <w:tr w14:paraId="77A7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68C256D"/>
        </w:tc>
        <w:tc>
          <w:tcPr>
            <w:tcW w:w="1314" w:type="dxa"/>
          </w:tcPr>
          <w:p w14:paraId="44185CB1"/>
        </w:tc>
        <w:tc>
          <w:tcPr>
            <w:tcW w:w="3286" w:type="dxa"/>
          </w:tcPr>
          <w:p w14:paraId="3B13FA45">
            <w:r>
              <w:rPr>
                <w:rFonts w:ascii="仿宋_GB2312" w:hAnsi="仿宋_GB2312" w:eastAsia="仿宋_GB2312" w:cs="仿宋_GB2312"/>
                <w:sz w:val="18"/>
                <w:u w:color="auto"/>
              </w:rPr>
              <w:t>二十五、债务付息支出</w:t>
            </w:r>
          </w:p>
        </w:tc>
        <w:tc>
          <w:tcPr>
            <w:tcW w:w="1314" w:type="dxa"/>
          </w:tcPr>
          <w:p w14:paraId="3829CA18">
            <w:r>
              <w:rPr>
                <w:rFonts w:ascii="仿宋_GB2312" w:hAnsi="仿宋_GB2312" w:eastAsia="仿宋_GB2312" w:cs="仿宋_GB2312"/>
                <w:sz w:val="18"/>
                <w:u w:color="auto"/>
              </w:rPr>
              <w:t>0.00</w:t>
            </w:r>
          </w:p>
        </w:tc>
      </w:tr>
      <w:tr w14:paraId="282F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75FF836"/>
        </w:tc>
        <w:tc>
          <w:tcPr>
            <w:tcW w:w="1314" w:type="dxa"/>
          </w:tcPr>
          <w:p w14:paraId="5269F56E"/>
        </w:tc>
        <w:tc>
          <w:tcPr>
            <w:tcW w:w="3286" w:type="dxa"/>
          </w:tcPr>
          <w:p w14:paraId="5DE026F2">
            <w:r>
              <w:rPr>
                <w:rFonts w:ascii="仿宋_GB2312" w:hAnsi="仿宋_GB2312" w:eastAsia="仿宋_GB2312" w:cs="仿宋_GB2312"/>
                <w:sz w:val="18"/>
                <w:u w:color="auto"/>
              </w:rPr>
              <w:t>二十六、抗疫特别国债安排的支出</w:t>
            </w:r>
          </w:p>
        </w:tc>
        <w:tc>
          <w:tcPr>
            <w:tcW w:w="1314" w:type="dxa"/>
          </w:tcPr>
          <w:p w14:paraId="0126717B">
            <w:r>
              <w:rPr>
                <w:rFonts w:ascii="仿宋_GB2312" w:hAnsi="仿宋_GB2312" w:eastAsia="仿宋_GB2312" w:cs="仿宋_GB2312"/>
                <w:sz w:val="18"/>
                <w:u w:color="auto"/>
              </w:rPr>
              <w:t>0.00</w:t>
            </w:r>
          </w:p>
        </w:tc>
      </w:tr>
      <w:tr w14:paraId="21CB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7CD9928">
            <w:r>
              <w:rPr>
                <w:rFonts w:ascii="仿宋_GB2312" w:hAnsi="仿宋_GB2312" w:eastAsia="仿宋_GB2312" w:cs="仿宋_GB2312"/>
                <w:b/>
                <w:sz w:val="18"/>
                <w:u w:color="auto"/>
              </w:rPr>
              <w:t>本年收入合计</w:t>
            </w:r>
          </w:p>
        </w:tc>
        <w:tc>
          <w:tcPr>
            <w:tcW w:w="1314" w:type="dxa"/>
          </w:tcPr>
          <w:p w14:paraId="4AB68833">
            <w:r>
              <w:rPr>
                <w:rFonts w:ascii="仿宋_GB2312" w:hAnsi="仿宋_GB2312" w:eastAsia="仿宋_GB2312" w:cs="仿宋_GB2312"/>
                <w:b/>
                <w:sz w:val="18"/>
                <w:u w:color="auto"/>
              </w:rPr>
              <w:t>561.68</w:t>
            </w:r>
          </w:p>
        </w:tc>
        <w:tc>
          <w:tcPr>
            <w:tcW w:w="3286" w:type="dxa"/>
          </w:tcPr>
          <w:p w14:paraId="23D04CED">
            <w:r>
              <w:rPr>
                <w:rFonts w:ascii="仿宋_GB2312" w:hAnsi="仿宋_GB2312" w:eastAsia="仿宋_GB2312" w:cs="仿宋_GB2312"/>
                <w:b/>
                <w:sz w:val="18"/>
                <w:u w:color="auto"/>
              </w:rPr>
              <w:t>本年支出合计</w:t>
            </w:r>
          </w:p>
        </w:tc>
        <w:tc>
          <w:tcPr>
            <w:tcW w:w="1314" w:type="dxa"/>
          </w:tcPr>
          <w:p w14:paraId="289A807C">
            <w:r>
              <w:rPr>
                <w:rFonts w:ascii="仿宋_GB2312" w:hAnsi="仿宋_GB2312" w:eastAsia="仿宋_GB2312" w:cs="仿宋_GB2312"/>
                <w:b/>
                <w:sz w:val="18"/>
                <w:u w:color="auto"/>
              </w:rPr>
              <w:t>561.68</w:t>
            </w:r>
          </w:p>
        </w:tc>
      </w:tr>
      <w:tr w14:paraId="4033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68FAAE6">
            <w:r>
              <w:rPr>
                <w:rFonts w:ascii="仿宋_GB2312" w:hAnsi="仿宋_GB2312" w:eastAsia="仿宋_GB2312" w:cs="仿宋_GB2312"/>
                <w:sz w:val="18"/>
                <w:u w:color="auto"/>
              </w:rPr>
              <w:t>使用非财政拨款结余（含专用结余）</w:t>
            </w:r>
          </w:p>
        </w:tc>
        <w:tc>
          <w:tcPr>
            <w:tcW w:w="1314" w:type="dxa"/>
          </w:tcPr>
          <w:p w14:paraId="3DBB29D7">
            <w:r>
              <w:rPr>
                <w:rFonts w:ascii="仿宋_GB2312" w:hAnsi="仿宋_GB2312" w:eastAsia="仿宋_GB2312" w:cs="仿宋_GB2312"/>
                <w:sz w:val="18"/>
                <w:u w:color="auto"/>
              </w:rPr>
              <w:t>0.00</w:t>
            </w:r>
          </w:p>
        </w:tc>
        <w:tc>
          <w:tcPr>
            <w:tcW w:w="3286" w:type="dxa"/>
          </w:tcPr>
          <w:p w14:paraId="7E043674">
            <w:r>
              <w:rPr>
                <w:rFonts w:ascii="仿宋_GB2312" w:hAnsi="仿宋_GB2312" w:eastAsia="仿宋_GB2312" w:cs="仿宋_GB2312"/>
                <w:sz w:val="18"/>
                <w:u w:color="auto"/>
              </w:rPr>
              <w:t xml:space="preserve"> 结余分配</w:t>
            </w:r>
          </w:p>
        </w:tc>
        <w:tc>
          <w:tcPr>
            <w:tcW w:w="1314" w:type="dxa"/>
          </w:tcPr>
          <w:p w14:paraId="5548B2D9">
            <w:r>
              <w:rPr>
                <w:rFonts w:ascii="仿宋_GB2312" w:hAnsi="仿宋_GB2312" w:eastAsia="仿宋_GB2312" w:cs="仿宋_GB2312"/>
                <w:sz w:val="18"/>
                <w:u w:color="auto"/>
              </w:rPr>
              <w:t>0.00</w:t>
            </w:r>
          </w:p>
        </w:tc>
      </w:tr>
      <w:tr w14:paraId="5C9B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6F5A8A2">
            <w:r>
              <w:rPr>
                <w:rFonts w:ascii="仿宋_GB2312" w:hAnsi="仿宋_GB2312" w:eastAsia="仿宋_GB2312" w:cs="仿宋_GB2312"/>
                <w:sz w:val="18"/>
                <w:u w:color="auto"/>
              </w:rPr>
              <w:t xml:space="preserve">年初结转和结余 </w:t>
            </w:r>
          </w:p>
        </w:tc>
        <w:tc>
          <w:tcPr>
            <w:tcW w:w="1314" w:type="dxa"/>
          </w:tcPr>
          <w:p w14:paraId="415AC6E2">
            <w:r>
              <w:rPr>
                <w:rFonts w:ascii="仿宋_GB2312" w:hAnsi="仿宋_GB2312" w:eastAsia="仿宋_GB2312" w:cs="仿宋_GB2312"/>
                <w:sz w:val="18"/>
                <w:u w:color="auto"/>
              </w:rPr>
              <w:t>0.00</w:t>
            </w:r>
          </w:p>
        </w:tc>
        <w:tc>
          <w:tcPr>
            <w:tcW w:w="3286" w:type="dxa"/>
          </w:tcPr>
          <w:p w14:paraId="6A2EA8D9">
            <w:r>
              <w:rPr>
                <w:rFonts w:ascii="仿宋_GB2312" w:hAnsi="仿宋_GB2312" w:eastAsia="仿宋_GB2312" w:cs="仿宋_GB2312"/>
                <w:sz w:val="18"/>
                <w:u w:color="auto"/>
              </w:rPr>
              <w:t xml:space="preserve"> 年末结转和结余 </w:t>
            </w:r>
          </w:p>
        </w:tc>
        <w:tc>
          <w:tcPr>
            <w:tcW w:w="1314" w:type="dxa"/>
          </w:tcPr>
          <w:p w14:paraId="28FA4EDE">
            <w:r>
              <w:rPr>
                <w:rFonts w:ascii="仿宋_GB2312" w:hAnsi="仿宋_GB2312" w:eastAsia="仿宋_GB2312" w:cs="仿宋_GB2312"/>
                <w:sz w:val="18"/>
                <w:u w:color="auto"/>
              </w:rPr>
              <w:t>0.00</w:t>
            </w:r>
          </w:p>
        </w:tc>
      </w:tr>
      <w:tr w14:paraId="1BDC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9F599C2"/>
        </w:tc>
        <w:tc>
          <w:tcPr>
            <w:tcW w:w="1314" w:type="dxa"/>
          </w:tcPr>
          <w:p w14:paraId="46700C14"/>
        </w:tc>
        <w:tc>
          <w:tcPr>
            <w:tcW w:w="3286" w:type="dxa"/>
          </w:tcPr>
          <w:p w14:paraId="4B4DFB6A"/>
        </w:tc>
        <w:tc>
          <w:tcPr>
            <w:tcW w:w="1314" w:type="dxa"/>
          </w:tcPr>
          <w:p w14:paraId="0EBB9DE2"/>
        </w:tc>
      </w:tr>
      <w:tr w14:paraId="3395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0B1B034">
            <w:r>
              <w:rPr>
                <w:rFonts w:ascii="仿宋_GB2312" w:hAnsi="仿宋_GB2312" w:eastAsia="仿宋_GB2312" w:cs="仿宋_GB2312"/>
                <w:sz w:val="18"/>
                <w:u w:color="auto"/>
              </w:rPr>
              <w:t>总计</w:t>
            </w:r>
          </w:p>
        </w:tc>
        <w:tc>
          <w:tcPr>
            <w:tcW w:w="1314" w:type="dxa"/>
          </w:tcPr>
          <w:p w14:paraId="76CB987D">
            <w:r>
              <w:rPr>
                <w:rFonts w:ascii="仿宋_GB2312" w:hAnsi="仿宋_GB2312" w:eastAsia="仿宋_GB2312" w:cs="仿宋_GB2312"/>
                <w:sz w:val="18"/>
                <w:u w:color="auto"/>
              </w:rPr>
              <w:t>561.68</w:t>
            </w:r>
          </w:p>
        </w:tc>
        <w:tc>
          <w:tcPr>
            <w:tcW w:w="3286" w:type="dxa"/>
          </w:tcPr>
          <w:p w14:paraId="0158C415">
            <w:r>
              <w:rPr>
                <w:rFonts w:ascii="仿宋_GB2312" w:hAnsi="仿宋_GB2312" w:eastAsia="仿宋_GB2312" w:cs="仿宋_GB2312"/>
                <w:sz w:val="18"/>
                <w:u w:color="auto"/>
              </w:rPr>
              <w:t>总计</w:t>
            </w:r>
          </w:p>
        </w:tc>
        <w:tc>
          <w:tcPr>
            <w:tcW w:w="1314" w:type="dxa"/>
          </w:tcPr>
          <w:p w14:paraId="6F0C2334">
            <w:r>
              <w:rPr>
                <w:rFonts w:ascii="仿宋_GB2312" w:hAnsi="仿宋_GB2312" w:eastAsia="仿宋_GB2312" w:cs="仿宋_GB2312"/>
                <w:sz w:val="18"/>
                <w:u w:color="auto"/>
              </w:rPr>
              <w:t>561.68</w:t>
            </w:r>
          </w:p>
        </w:tc>
      </w:tr>
    </w:tbl>
    <w:p w14:paraId="0F6DFAAD">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本年度的总收支和年末结转结余情况。</w:t>
      </w:r>
    </w:p>
    <w:p w14:paraId="0D56BD20">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14:paraId="0B4EBAAE">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14:paraId="20FC7809">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14:paraId="2CB94D2B">
      <w:pPr>
        <w:pStyle w:val="16"/>
        <w:jc w:val="center"/>
        <w:rPr>
          <w:rFonts w:ascii="黑体" w:hAnsi="Arial" w:eastAsia="黑体" w:cs="Arial"/>
          <w:sz w:val="36"/>
          <w:szCs w:val="36"/>
        </w:rPr>
      </w:pPr>
      <w:r>
        <w:rPr>
          <w:rFonts w:hint="eastAsia" w:ascii="黑体" w:hAnsi="Arial" w:eastAsia="黑体" w:cs="Arial"/>
          <w:sz w:val="36"/>
          <w:szCs w:val="36"/>
        </w:rPr>
        <w:t>收入决算表</w:t>
      </w:r>
    </w:p>
    <w:p w14:paraId="40AA5163">
      <w:pPr>
        <w:pStyle w:val="16"/>
        <w:jc w:val="right"/>
        <w:rPr>
          <w:rFonts w:ascii="宋体" w:hAnsi="宋体" w:eastAsia="宋体" w:cs="Arial"/>
          <w:sz w:val="20"/>
          <w:szCs w:val="20"/>
        </w:rPr>
      </w:pPr>
      <w:r>
        <w:rPr>
          <w:rFonts w:hint="eastAsia" w:ascii="宋体" w:hAnsi="宋体" w:eastAsia="宋体" w:cs="Arial"/>
          <w:sz w:val="20"/>
          <w:szCs w:val="20"/>
        </w:rPr>
        <w:t>公开02表</w:t>
      </w:r>
    </w:p>
    <w:p w14:paraId="7E4DFF8A">
      <w:pPr>
        <w:pStyle w:val="16"/>
        <w:tabs>
          <w:tab w:val="left" w:pos="424"/>
          <w:tab w:val="right" w:pos="13852"/>
        </w:tabs>
        <w:rPr>
          <w:rFonts w:ascii="宋体" w:hAnsi="宋体" w:eastAsia="宋体" w:cs="Arial"/>
          <w:sz w:val="20"/>
          <w:szCs w:val="20"/>
        </w:rPr>
      </w:pPr>
      <w:r>
        <w:rPr>
          <w:rFonts w:ascii="宋体" w:hAnsi="宋体" w:eastAsia="宋体" w:cs="宋体"/>
          <w:sz w:val="22"/>
        </w:rPr>
        <w:t>单位：</w:t>
      </w:r>
      <w:r>
        <w:rPr>
          <w:rFonts w:hint="eastAsia" w:ascii="宋体" w:hAnsi="宋体" w:eastAsia="宋体" w:cs="宋体"/>
          <w:sz w:val="22"/>
        </w:rPr>
        <w:t>中国共产党泰宁县委员会政法委员会</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14:paraId="5233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14:paraId="113527B1">
            <w:pPr>
              <w:jc w:val="center"/>
            </w:pPr>
            <w:r>
              <w:rPr>
                <w:rFonts w:ascii="仿宋_GB2312" w:hAnsi="仿宋_GB2312" w:eastAsia="仿宋_GB2312" w:cs="仿宋_GB2312"/>
                <w:sz w:val="22"/>
                <w:u w:color="auto"/>
              </w:rPr>
              <w:t>项目</w:t>
            </w:r>
          </w:p>
        </w:tc>
        <w:tc>
          <w:tcPr>
            <w:tcW w:w="1300" w:type="dxa"/>
            <w:vMerge w:val="restart"/>
            <w:vAlign w:val="center"/>
          </w:tcPr>
          <w:p w14:paraId="5DDAC088">
            <w:pPr>
              <w:jc w:val="center"/>
            </w:pPr>
            <w:r>
              <w:rPr>
                <w:rFonts w:ascii="仿宋_GB2312" w:hAnsi="仿宋_GB2312" w:eastAsia="仿宋_GB2312" w:cs="仿宋_GB2312"/>
                <w:sz w:val="22"/>
                <w:u w:color="auto"/>
              </w:rPr>
              <w:t>本年收入合计</w:t>
            </w:r>
          </w:p>
        </w:tc>
        <w:tc>
          <w:tcPr>
            <w:tcW w:w="1300" w:type="dxa"/>
            <w:vMerge w:val="restart"/>
            <w:vAlign w:val="center"/>
          </w:tcPr>
          <w:p w14:paraId="1328D9F1">
            <w:pPr>
              <w:jc w:val="center"/>
            </w:pPr>
            <w:r>
              <w:rPr>
                <w:rFonts w:ascii="仿宋_GB2312" w:hAnsi="仿宋_GB2312" w:eastAsia="仿宋_GB2312" w:cs="仿宋_GB2312"/>
                <w:sz w:val="22"/>
                <w:u w:color="auto"/>
              </w:rPr>
              <w:t>财政拨款收入</w:t>
            </w:r>
          </w:p>
        </w:tc>
        <w:tc>
          <w:tcPr>
            <w:tcW w:w="1300" w:type="dxa"/>
            <w:vMerge w:val="restart"/>
            <w:vAlign w:val="center"/>
          </w:tcPr>
          <w:p w14:paraId="3B06E0D0">
            <w:pPr>
              <w:jc w:val="center"/>
            </w:pPr>
            <w:r>
              <w:rPr>
                <w:rFonts w:ascii="仿宋_GB2312" w:hAnsi="仿宋_GB2312" w:eastAsia="仿宋_GB2312" w:cs="仿宋_GB2312"/>
                <w:sz w:val="22"/>
                <w:u w:color="auto"/>
              </w:rPr>
              <w:t>上级补助收入</w:t>
            </w:r>
          </w:p>
        </w:tc>
        <w:tc>
          <w:tcPr>
            <w:tcW w:w="1300" w:type="dxa"/>
            <w:vMerge w:val="restart"/>
            <w:vAlign w:val="center"/>
          </w:tcPr>
          <w:p w14:paraId="428FD401">
            <w:pPr>
              <w:jc w:val="center"/>
            </w:pPr>
            <w:r>
              <w:rPr>
                <w:rFonts w:ascii="仿宋_GB2312" w:hAnsi="仿宋_GB2312" w:eastAsia="仿宋_GB2312" w:cs="仿宋_GB2312"/>
                <w:sz w:val="22"/>
                <w:u w:color="auto"/>
              </w:rPr>
              <w:t>事业收入</w:t>
            </w:r>
          </w:p>
        </w:tc>
        <w:tc>
          <w:tcPr>
            <w:tcW w:w="1300" w:type="dxa"/>
            <w:vMerge w:val="restart"/>
            <w:vAlign w:val="center"/>
          </w:tcPr>
          <w:p w14:paraId="6D422489">
            <w:pPr>
              <w:jc w:val="center"/>
            </w:pPr>
            <w:r>
              <w:rPr>
                <w:rFonts w:ascii="仿宋_GB2312" w:hAnsi="仿宋_GB2312" w:eastAsia="仿宋_GB2312" w:cs="仿宋_GB2312"/>
                <w:sz w:val="22"/>
                <w:u w:color="auto"/>
              </w:rPr>
              <w:t>经营收入</w:t>
            </w:r>
          </w:p>
        </w:tc>
        <w:tc>
          <w:tcPr>
            <w:tcW w:w="1300" w:type="dxa"/>
            <w:vMerge w:val="restart"/>
            <w:vAlign w:val="center"/>
          </w:tcPr>
          <w:p w14:paraId="111AF0EF">
            <w:pPr>
              <w:jc w:val="center"/>
            </w:pPr>
            <w:r>
              <w:rPr>
                <w:rFonts w:ascii="仿宋_GB2312" w:hAnsi="仿宋_GB2312" w:eastAsia="仿宋_GB2312" w:cs="仿宋_GB2312"/>
                <w:sz w:val="22"/>
                <w:u w:color="auto"/>
              </w:rPr>
              <w:t>附属单位上缴收入</w:t>
            </w:r>
          </w:p>
        </w:tc>
        <w:tc>
          <w:tcPr>
            <w:tcW w:w="1300" w:type="dxa"/>
            <w:vMerge w:val="restart"/>
            <w:vAlign w:val="center"/>
          </w:tcPr>
          <w:p w14:paraId="6285FC55">
            <w:pPr>
              <w:jc w:val="center"/>
            </w:pPr>
            <w:r>
              <w:rPr>
                <w:rFonts w:ascii="仿宋_GB2312" w:hAnsi="仿宋_GB2312" w:eastAsia="仿宋_GB2312" w:cs="仿宋_GB2312"/>
                <w:sz w:val="22"/>
                <w:u w:color="auto"/>
              </w:rPr>
              <w:t>其他收入</w:t>
            </w:r>
          </w:p>
        </w:tc>
      </w:tr>
      <w:tr w14:paraId="00E9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14:paraId="017B3319">
            <w:pPr>
              <w:jc w:val="center"/>
            </w:pPr>
            <w:r>
              <w:rPr>
                <w:rFonts w:ascii="仿宋_GB2312" w:hAnsi="仿宋_GB2312" w:eastAsia="仿宋_GB2312" w:cs="仿宋_GB2312"/>
                <w:b/>
                <w:sz w:val="22"/>
                <w:u w:color="auto"/>
              </w:rPr>
              <w:t>支出功能分类科目编码</w:t>
            </w:r>
          </w:p>
        </w:tc>
        <w:tc>
          <w:tcPr>
            <w:tcW w:w="3900" w:type="dxa"/>
            <w:vAlign w:val="center"/>
          </w:tcPr>
          <w:p w14:paraId="00DC2065">
            <w:pPr>
              <w:jc w:val="center"/>
            </w:pPr>
            <w:r>
              <w:rPr>
                <w:rFonts w:ascii="仿宋_GB2312" w:hAnsi="仿宋_GB2312" w:eastAsia="仿宋_GB2312" w:cs="仿宋_GB2312"/>
                <w:b/>
                <w:sz w:val="22"/>
                <w:u w:color="auto"/>
              </w:rPr>
              <w:t>科目名称</w:t>
            </w:r>
          </w:p>
        </w:tc>
        <w:tc>
          <w:tcPr>
            <w:tcW w:w="1300" w:type="dxa"/>
            <w:vMerge w:val="continue"/>
            <w:vAlign w:val="center"/>
          </w:tcPr>
          <w:p w14:paraId="10CA69B5">
            <w:pPr>
              <w:jc w:val="center"/>
            </w:pPr>
          </w:p>
        </w:tc>
        <w:tc>
          <w:tcPr>
            <w:tcW w:w="1300" w:type="dxa"/>
            <w:vMerge w:val="continue"/>
            <w:vAlign w:val="center"/>
          </w:tcPr>
          <w:p w14:paraId="7C05CE1B">
            <w:pPr>
              <w:jc w:val="center"/>
            </w:pPr>
          </w:p>
        </w:tc>
        <w:tc>
          <w:tcPr>
            <w:tcW w:w="1300" w:type="dxa"/>
            <w:vMerge w:val="continue"/>
            <w:vAlign w:val="center"/>
          </w:tcPr>
          <w:p w14:paraId="542CD931">
            <w:pPr>
              <w:jc w:val="center"/>
            </w:pPr>
          </w:p>
        </w:tc>
        <w:tc>
          <w:tcPr>
            <w:tcW w:w="1300" w:type="dxa"/>
            <w:vMerge w:val="continue"/>
            <w:vAlign w:val="center"/>
          </w:tcPr>
          <w:p w14:paraId="38415DD5">
            <w:pPr>
              <w:jc w:val="center"/>
            </w:pPr>
          </w:p>
        </w:tc>
        <w:tc>
          <w:tcPr>
            <w:tcW w:w="1300" w:type="dxa"/>
            <w:vMerge w:val="continue"/>
            <w:vAlign w:val="center"/>
          </w:tcPr>
          <w:p w14:paraId="52D31482">
            <w:pPr>
              <w:jc w:val="center"/>
            </w:pPr>
          </w:p>
        </w:tc>
        <w:tc>
          <w:tcPr>
            <w:tcW w:w="1300" w:type="dxa"/>
            <w:vMerge w:val="continue"/>
            <w:vAlign w:val="center"/>
          </w:tcPr>
          <w:p w14:paraId="40AA2FF9">
            <w:pPr>
              <w:jc w:val="center"/>
            </w:pPr>
          </w:p>
        </w:tc>
        <w:tc>
          <w:tcPr>
            <w:tcW w:w="1300" w:type="dxa"/>
            <w:vMerge w:val="continue"/>
            <w:vAlign w:val="center"/>
          </w:tcPr>
          <w:p w14:paraId="2DBB01EB">
            <w:pPr>
              <w:jc w:val="center"/>
            </w:pPr>
          </w:p>
        </w:tc>
      </w:tr>
      <w:tr w14:paraId="47C5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14:paraId="16C808C8">
            <w:r>
              <w:rPr>
                <w:rFonts w:ascii="仿宋_GB2312" w:hAnsi="仿宋_GB2312" w:eastAsia="仿宋_GB2312" w:cs="仿宋_GB2312"/>
                <w:b/>
                <w:sz w:val="18"/>
                <w:u w:color="auto"/>
              </w:rPr>
              <w:t>类</w:t>
            </w:r>
          </w:p>
        </w:tc>
        <w:tc>
          <w:tcPr>
            <w:tcW w:w="1300" w:type="dxa"/>
          </w:tcPr>
          <w:p w14:paraId="1FC24252">
            <w:r>
              <w:rPr>
                <w:rFonts w:ascii="仿宋_GB2312" w:hAnsi="仿宋_GB2312" w:eastAsia="仿宋_GB2312" w:cs="仿宋_GB2312"/>
                <w:b/>
                <w:sz w:val="18"/>
                <w:u w:color="auto"/>
              </w:rPr>
              <w:t>561.68</w:t>
            </w:r>
          </w:p>
        </w:tc>
        <w:tc>
          <w:tcPr>
            <w:tcW w:w="1300" w:type="dxa"/>
          </w:tcPr>
          <w:p w14:paraId="125C013D">
            <w:r>
              <w:rPr>
                <w:rFonts w:ascii="仿宋_GB2312" w:hAnsi="仿宋_GB2312" w:eastAsia="仿宋_GB2312" w:cs="仿宋_GB2312"/>
                <w:b/>
                <w:sz w:val="18"/>
                <w:u w:color="auto"/>
              </w:rPr>
              <w:t>557.35</w:t>
            </w:r>
          </w:p>
        </w:tc>
        <w:tc>
          <w:tcPr>
            <w:tcW w:w="1300" w:type="dxa"/>
          </w:tcPr>
          <w:p w14:paraId="1A0D625D">
            <w:r>
              <w:rPr>
                <w:rFonts w:ascii="仿宋_GB2312" w:hAnsi="仿宋_GB2312" w:eastAsia="仿宋_GB2312" w:cs="仿宋_GB2312"/>
                <w:b/>
                <w:sz w:val="18"/>
                <w:u w:color="auto"/>
              </w:rPr>
              <w:t>0.00</w:t>
            </w:r>
          </w:p>
        </w:tc>
        <w:tc>
          <w:tcPr>
            <w:tcW w:w="1300" w:type="dxa"/>
          </w:tcPr>
          <w:p w14:paraId="4B2043C5">
            <w:r>
              <w:rPr>
                <w:rFonts w:ascii="仿宋_GB2312" w:hAnsi="仿宋_GB2312" w:eastAsia="仿宋_GB2312" w:cs="仿宋_GB2312"/>
                <w:b/>
                <w:sz w:val="18"/>
                <w:u w:color="auto"/>
              </w:rPr>
              <w:t>0.00</w:t>
            </w:r>
          </w:p>
        </w:tc>
        <w:tc>
          <w:tcPr>
            <w:tcW w:w="1300" w:type="dxa"/>
          </w:tcPr>
          <w:p w14:paraId="7154A29C">
            <w:r>
              <w:rPr>
                <w:rFonts w:ascii="仿宋_GB2312" w:hAnsi="仿宋_GB2312" w:eastAsia="仿宋_GB2312" w:cs="仿宋_GB2312"/>
                <w:b/>
                <w:sz w:val="18"/>
                <w:u w:color="auto"/>
              </w:rPr>
              <w:t>0.00</w:t>
            </w:r>
          </w:p>
        </w:tc>
        <w:tc>
          <w:tcPr>
            <w:tcW w:w="1300" w:type="dxa"/>
          </w:tcPr>
          <w:p w14:paraId="77819C10">
            <w:r>
              <w:rPr>
                <w:rFonts w:ascii="仿宋_GB2312" w:hAnsi="仿宋_GB2312" w:eastAsia="仿宋_GB2312" w:cs="仿宋_GB2312"/>
                <w:b/>
                <w:sz w:val="18"/>
                <w:u w:color="auto"/>
              </w:rPr>
              <w:t>0.00</w:t>
            </w:r>
          </w:p>
        </w:tc>
        <w:tc>
          <w:tcPr>
            <w:tcW w:w="1300" w:type="dxa"/>
          </w:tcPr>
          <w:p w14:paraId="3C93DC6E">
            <w:r>
              <w:rPr>
                <w:rFonts w:ascii="仿宋_GB2312" w:hAnsi="仿宋_GB2312" w:eastAsia="仿宋_GB2312" w:cs="仿宋_GB2312"/>
                <w:b/>
                <w:sz w:val="18"/>
                <w:u w:color="auto"/>
              </w:rPr>
              <w:t>4.33</w:t>
            </w:r>
          </w:p>
        </w:tc>
      </w:tr>
      <w:tr w14:paraId="18AD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D8D20AE">
            <w:r>
              <w:rPr>
                <w:rFonts w:ascii="仿宋_GB2312" w:hAnsi="仿宋_GB2312" w:eastAsia="仿宋_GB2312" w:cs="仿宋_GB2312"/>
                <w:sz w:val="18"/>
                <w:u w:color="auto"/>
              </w:rPr>
              <w:t>201</w:t>
            </w:r>
          </w:p>
        </w:tc>
        <w:tc>
          <w:tcPr>
            <w:tcW w:w="3900" w:type="dxa"/>
          </w:tcPr>
          <w:p w14:paraId="65818D0E">
            <w:r>
              <w:rPr>
                <w:rFonts w:ascii="仿宋_GB2312" w:hAnsi="仿宋_GB2312" w:eastAsia="仿宋_GB2312" w:cs="仿宋_GB2312"/>
                <w:sz w:val="18"/>
                <w:u w:color="auto"/>
              </w:rPr>
              <w:t>一般公共服务支出</w:t>
            </w:r>
          </w:p>
        </w:tc>
        <w:tc>
          <w:tcPr>
            <w:tcW w:w="1300" w:type="dxa"/>
          </w:tcPr>
          <w:p w14:paraId="1362A950">
            <w:r>
              <w:rPr>
                <w:rFonts w:ascii="仿宋_GB2312" w:hAnsi="仿宋_GB2312" w:eastAsia="仿宋_GB2312" w:cs="仿宋_GB2312"/>
                <w:sz w:val="18"/>
                <w:u w:color="auto"/>
              </w:rPr>
              <w:t>523.03</w:t>
            </w:r>
          </w:p>
        </w:tc>
        <w:tc>
          <w:tcPr>
            <w:tcW w:w="1300" w:type="dxa"/>
          </w:tcPr>
          <w:p w14:paraId="00FFD3A9">
            <w:r>
              <w:rPr>
                <w:rFonts w:ascii="仿宋_GB2312" w:hAnsi="仿宋_GB2312" w:eastAsia="仿宋_GB2312" w:cs="仿宋_GB2312"/>
                <w:sz w:val="18"/>
                <w:u w:color="auto"/>
              </w:rPr>
              <w:t>518.70</w:t>
            </w:r>
          </w:p>
        </w:tc>
        <w:tc>
          <w:tcPr>
            <w:tcW w:w="1300" w:type="dxa"/>
          </w:tcPr>
          <w:p w14:paraId="6388A3E5">
            <w:r>
              <w:rPr>
                <w:rFonts w:ascii="仿宋_GB2312" w:hAnsi="仿宋_GB2312" w:eastAsia="仿宋_GB2312" w:cs="仿宋_GB2312"/>
                <w:sz w:val="18"/>
                <w:u w:color="auto"/>
              </w:rPr>
              <w:t>0.00</w:t>
            </w:r>
          </w:p>
        </w:tc>
        <w:tc>
          <w:tcPr>
            <w:tcW w:w="1300" w:type="dxa"/>
          </w:tcPr>
          <w:p w14:paraId="7A36D64F">
            <w:r>
              <w:rPr>
                <w:rFonts w:ascii="仿宋_GB2312" w:hAnsi="仿宋_GB2312" w:eastAsia="仿宋_GB2312" w:cs="仿宋_GB2312"/>
                <w:sz w:val="18"/>
                <w:u w:color="auto"/>
              </w:rPr>
              <w:t>0.00</w:t>
            </w:r>
          </w:p>
        </w:tc>
        <w:tc>
          <w:tcPr>
            <w:tcW w:w="1300" w:type="dxa"/>
          </w:tcPr>
          <w:p w14:paraId="117E791C">
            <w:r>
              <w:rPr>
                <w:rFonts w:ascii="仿宋_GB2312" w:hAnsi="仿宋_GB2312" w:eastAsia="仿宋_GB2312" w:cs="仿宋_GB2312"/>
                <w:sz w:val="18"/>
                <w:u w:color="auto"/>
              </w:rPr>
              <w:t>0.00</w:t>
            </w:r>
          </w:p>
        </w:tc>
        <w:tc>
          <w:tcPr>
            <w:tcW w:w="1300" w:type="dxa"/>
          </w:tcPr>
          <w:p w14:paraId="0E69C778">
            <w:r>
              <w:rPr>
                <w:rFonts w:ascii="仿宋_GB2312" w:hAnsi="仿宋_GB2312" w:eastAsia="仿宋_GB2312" w:cs="仿宋_GB2312"/>
                <w:sz w:val="18"/>
                <w:u w:color="auto"/>
              </w:rPr>
              <w:t>0.00</w:t>
            </w:r>
          </w:p>
        </w:tc>
        <w:tc>
          <w:tcPr>
            <w:tcW w:w="1300" w:type="dxa"/>
          </w:tcPr>
          <w:p w14:paraId="6AF1C139">
            <w:r>
              <w:rPr>
                <w:rFonts w:ascii="仿宋_GB2312" w:hAnsi="仿宋_GB2312" w:eastAsia="仿宋_GB2312" w:cs="仿宋_GB2312"/>
                <w:sz w:val="18"/>
                <w:u w:color="auto"/>
              </w:rPr>
              <w:t>4.33</w:t>
            </w:r>
          </w:p>
        </w:tc>
      </w:tr>
      <w:tr w14:paraId="5447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99954D0">
            <w:r>
              <w:rPr>
                <w:rFonts w:ascii="仿宋_GB2312" w:hAnsi="仿宋_GB2312" w:eastAsia="仿宋_GB2312" w:cs="仿宋_GB2312"/>
                <w:sz w:val="18"/>
                <w:u w:color="auto"/>
              </w:rPr>
              <w:t>20136</w:t>
            </w:r>
          </w:p>
        </w:tc>
        <w:tc>
          <w:tcPr>
            <w:tcW w:w="3900" w:type="dxa"/>
          </w:tcPr>
          <w:p w14:paraId="14EC7308">
            <w:r>
              <w:rPr>
                <w:rFonts w:ascii="仿宋_GB2312" w:hAnsi="仿宋_GB2312" w:eastAsia="仿宋_GB2312" w:cs="仿宋_GB2312"/>
                <w:sz w:val="18"/>
                <w:u w:color="auto"/>
              </w:rPr>
              <w:t>其他共产党事务支出</w:t>
            </w:r>
          </w:p>
        </w:tc>
        <w:tc>
          <w:tcPr>
            <w:tcW w:w="1300" w:type="dxa"/>
          </w:tcPr>
          <w:p w14:paraId="5470D8C9">
            <w:r>
              <w:rPr>
                <w:rFonts w:ascii="仿宋_GB2312" w:hAnsi="仿宋_GB2312" w:eastAsia="仿宋_GB2312" w:cs="仿宋_GB2312"/>
                <w:sz w:val="18"/>
                <w:u w:color="auto"/>
              </w:rPr>
              <w:t>523.03</w:t>
            </w:r>
          </w:p>
        </w:tc>
        <w:tc>
          <w:tcPr>
            <w:tcW w:w="1300" w:type="dxa"/>
          </w:tcPr>
          <w:p w14:paraId="72E0616D">
            <w:r>
              <w:rPr>
                <w:rFonts w:ascii="仿宋_GB2312" w:hAnsi="仿宋_GB2312" w:eastAsia="仿宋_GB2312" w:cs="仿宋_GB2312"/>
                <w:sz w:val="18"/>
                <w:u w:color="auto"/>
              </w:rPr>
              <w:t>518.70</w:t>
            </w:r>
          </w:p>
        </w:tc>
        <w:tc>
          <w:tcPr>
            <w:tcW w:w="1300" w:type="dxa"/>
          </w:tcPr>
          <w:p w14:paraId="3E9C45E4">
            <w:r>
              <w:rPr>
                <w:rFonts w:ascii="仿宋_GB2312" w:hAnsi="仿宋_GB2312" w:eastAsia="仿宋_GB2312" w:cs="仿宋_GB2312"/>
                <w:sz w:val="18"/>
                <w:u w:color="auto"/>
              </w:rPr>
              <w:t>0.00</w:t>
            </w:r>
          </w:p>
        </w:tc>
        <w:tc>
          <w:tcPr>
            <w:tcW w:w="1300" w:type="dxa"/>
          </w:tcPr>
          <w:p w14:paraId="22615427">
            <w:r>
              <w:rPr>
                <w:rFonts w:ascii="仿宋_GB2312" w:hAnsi="仿宋_GB2312" w:eastAsia="仿宋_GB2312" w:cs="仿宋_GB2312"/>
                <w:sz w:val="18"/>
                <w:u w:color="auto"/>
              </w:rPr>
              <w:t>0.00</w:t>
            </w:r>
          </w:p>
        </w:tc>
        <w:tc>
          <w:tcPr>
            <w:tcW w:w="1300" w:type="dxa"/>
          </w:tcPr>
          <w:p w14:paraId="59166DF9">
            <w:r>
              <w:rPr>
                <w:rFonts w:ascii="仿宋_GB2312" w:hAnsi="仿宋_GB2312" w:eastAsia="仿宋_GB2312" w:cs="仿宋_GB2312"/>
                <w:sz w:val="18"/>
                <w:u w:color="auto"/>
              </w:rPr>
              <w:t>0.00</w:t>
            </w:r>
          </w:p>
        </w:tc>
        <w:tc>
          <w:tcPr>
            <w:tcW w:w="1300" w:type="dxa"/>
          </w:tcPr>
          <w:p w14:paraId="33CB06F6">
            <w:r>
              <w:rPr>
                <w:rFonts w:ascii="仿宋_GB2312" w:hAnsi="仿宋_GB2312" w:eastAsia="仿宋_GB2312" w:cs="仿宋_GB2312"/>
                <w:sz w:val="18"/>
                <w:u w:color="auto"/>
              </w:rPr>
              <w:t>0.00</w:t>
            </w:r>
          </w:p>
        </w:tc>
        <w:tc>
          <w:tcPr>
            <w:tcW w:w="1300" w:type="dxa"/>
          </w:tcPr>
          <w:p w14:paraId="54C6C291">
            <w:r>
              <w:rPr>
                <w:rFonts w:ascii="仿宋_GB2312" w:hAnsi="仿宋_GB2312" w:eastAsia="仿宋_GB2312" w:cs="仿宋_GB2312"/>
                <w:sz w:val="18"/>
                <w:u w:color="auto"/>
              </w:rPr>
              <w:t>4.33</w:t>
            </w:r>
          </w:p>
        </w:tc>
      </w:tr>
      <w:tr w14:paraId="4FC9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00B344E">
            <w:r>
              <w:rPr>
                <w:rFonts w:ascii="仿宋_GB2312" w:hAnsi="仿宋_GB2312" w:eastAsia="仿宋_GB2312" w:cs="仿宋_GB2312"/>
                <w:sz w:val="18"/>
                <w:u w:color="auto"/>
              </w:rPr>
              <w:t>2013601</w:t>
            </w:r>
          </w:p>
        </w:tc>
        <w:tc>
          <w:tcPr>
            <w:tcW w:w="3900" w:type="dxa"/>
          </w:tcPr>
          <w:p w14:paraId="1B309AC3">
            <w:r>
              <w:rPr>
                <w:rFonts w:ascii="仿宋_GB2312" w:hAnsi="仿宋_GB2312" w:eastAsia="仿宋_GB2312" w:cs="仿宋_GB2312"/>
                <w:sz w:val="18"/>
                <w:u w:color="auto"/>
              </w:rPr>
              <w:t>行政运行</w:t>
            </w:r>
          </w:p>
        </w:tc>
        <w:tc>
          <w:tcPr>
            <w:tcW w:w="1300" w:type="dxa"/>
          </w:tcPr>
          <w:p w14:paraId="24700E78">
            <w:r>
              <w:rPr>
                <w:rFonts w:ascii="仿宋_GB2312" w:hAnsi="仿宋_GB2312" w:eastAsia="仿宋_GB2312" w:cs="仿宋_GB2312"/>
                <w:sz w:val="18"/>
                <w:u w:color="auto"/>
              </w:rPr>
              <w:t>523.03</w:t>
            </w:r>
          </w:p>
        </w:tc>
        <w:tc>
          <w:tcPr>
            <w:tcW w:w="1300" w:type="dxa"/>
          </w:tcPr>
          <w:p w14:paraId="6CA7B734">
            <w:r>
              <w:rPr>
                <w:rFonts w:ascii="仿宋_GB2312" w:hAnsi="仿宋_GB2312" w:eastAsia="仿宋_GB2312" w:cs="仿宋_GB2312"/>
                <w:sz w:val="18"/>
                <w:u w:color="auto"/>
              </w:rPr>
              <w:t>518.70</w:t>
            </w:r>
          </w:p>
        </w:tc>
        <w:tc>
          <w:tcPr>
            <w:tcW w:w="1300" w:type="dxa"/>
          </w:tcPr>
          <w:p w14:paraId="503543F6">
            <w:r>
              <w:rPr>
                <w:rFonts w:ascii="仿宋_GB2312" w:hAnsi="仿宋_GB2312" w:eastAsia="仿宋_GB2312" w:cs="仿宋_GB2312"/>
                <w:sz w:val="18"/>
                <w:u w:color="auto"/>
              </w:rPr>
              <w:t>0.00</w:t>
            </w:r>
          </w:p>
        </w:tc>
        <w:tc>
          <w:tcPr>
            <w:tcW w:w="1300" w:type="dxa"/>
          </w:tcPr>
          <w:p w14:paraId="181A8A36">
            <w:r>
              <w:rPr>
                <w:rFonts w:ascii="仿宋_GB2312" w:hAnsi="仿宋_GB2312" w:eastAsia="仿宋_GB2312" w:cs="仿宋_GB2312"/>
                <w:sz w:val="18"/>
                <w:u w:color="auto"/>
              </w:rPr>
              <w:t>0.00</w:t>
            </w:r>
          </w:p>
        </w:tc>
        <w:tc>
          <w:tcPr>
            <w:tcW w:w="1300" w:type="dxa"/>
          </w:tcPr>
          <w:p w14:paraId="5F185741">
            <w:r>
              <w:rPr>
                <w:rFonts w:ascii="仿宋_GB2312" w:hAnsi="仿宋_GB2312" w:eastAsia="仿宋_GB2312" w:cs="仿宋_GB2312"/>
                <w:sz w:val="18"/>
                <w:u w:color="auto"/>
              </w:rPr>
              <w:t>0.00</w:t>
            </w:r>
          </w:p>
        </w:tc>
        <w:tc>
          <w:tcPr>
            <w:tcW w:w="1300" w:type="dxa"/>
          </w:tcPr>
          <w:p w14:paraId="0012658F">
            <w:r>
              <w:rPr>
                <w:rFonts w:ascii="仿宋_GB2312" w:hAnsi="仿宋_GB2312" w:eastAsia="仿宋_GB2312" w:cs="仿宋_GB2312"/>
                <w:sz w:val="18"/>
                <w:u w:color="auto"/>
              </w:rPr>
              <w:t>0.00</w:t>
            </w:r>
          </w:p>
        </w:tc>
        <w:tc>
          <w:tcPr>
            <w:tcW w:w="1300" w:type="dxa"/>
          </w:tcPr>
          <w:p w14:paraId="5C4FC0CF">
            <w:r>
              <w:rPr>
                <w:rFonts w:ascii="仿宋_GB2312" w:hAnsi="仿宋_GB2312" w:eastAsia="仿宋_GB2312" w:cs="仿宋_GB2312"/>
                <w:sz w:val="18"/>
                <w:u w:color="auto"/>
              </w:rPr>
              <w:t>4.33</w:t>
            </w:r>
          </w:p>
        </w:tc>
      </w:tr>
      <w:tr w14:paraId="56A2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A621772">
            <w:r>
              <w:rPr>
                <w:rFonts w:ascii="仿宋_GB2312" w:hAnsi="仿宋_GB2312" w:eastAsia="仿宋_GB2312" w:cs="仿宋_GB2312"/>
                <w:sz w:val="18"/>
                <w:u w:color="auto"/>
              </w:rPr>
              <w:t>204</w:t>
            </w:r>
          </w:p>
        </w:tc>
        <w:tc>
          <w:tcPr>
            <w:tcW w:w="3900" w:type="dxa"/>
          </w:tcPr>
          <w:p w14:paraId="2C6D9410">
            <w:r>
              <w:rPr>
                <w:rFonts w:ascii="仿宋_GB2312" w:hAnsi="仿宋_GB2312" w:eastAsia="仿宋_GB2312" w:cs="仿宋_GB2312"/>
                <w:sz w:val="18"/>
                <w:u w:color="auto"/>
              </w:rPr>
              <w:t>公共安全支出</w:t>
            </w:r>
          </w:p>
        </w:tc>
        <w:tc>
          <w:tcPr>
            <w:tcW w:w="1300" w:type="dxa"/>
          </w:tcPr>
          <w:p w14:paraId="7177EFA9">
            <w:r>
              <w:rPr>
                <w:rFonts w:ascii="仿宋_GB2312" w:hAnsi="仿宋_GB2312" w:eastAsia="仿宋_GB2312" w:cs="仿宋_GB2312"/>
                <w:sz w:val="18"/>
                <w:u w:color="auto"/>
              </w:rPr>
              <w:t>12.56</w:t>
            </w:r>
          </w:p>
        </w:tc>
        <w:tc>
          <w:tcPr>
            <w:tcW w:w="1300" w:type="dxa"/>
          </w:tcPr>
          <w:p w14:paraId="48556536">
            <w:r>
              <w:rPr>
                <w:rFonts w:ascii="仿宋_GB2312" w:hAnsi="仿宋_GB2312" w:eastAsia="仿宋_GB2312" w:cs="仿宋_GB2312"/>
                <w:sz w:val="18"/>
                <w:u w:color="auto"/>
              </w:rPr>
              <w:t>12.56</w:t>
            </w:r>
          </w:p>
        </w:tc>
        <w:tc>
          <w:tcPr>
            <w:tcW w:w="1300" w:type="dxa"/>
          </w:tcPr>
          <w:p w14:paraId="0E89C687">
            <w:r>
              <w:rPr>
                <w:rFonts w:ascii="仿宋_GB2312" w:hAnsi="仿宋_GB2312" w:eastAsia="仿宋_GB2312" w:cs="仿宋_GB2312"/>
                <w:sz w:val="18"/>
                <w:u w:color="auto"/>
              </w:rPr>
              <w:t>0.00</w:t>
            </w:r>
          </w:p>
        </w:tc>
        <w:tc>
          <w:tcPr>
            <w:tcW w:w="1300" w:type="dxa"/>
          </w:tcPr>
          <w:p w14:paraId="55B4E70B">
            <w:r>
              <w:rPr>
                <w:rFonts w:ascii="仿宋_GB2312" w:hAnsi="仿宋_GB2312" w:eastAsia="仿宋_GB2312" w:cs="仿宋_GB2312"/>
                <w:sz w:val="18"/>
                <w:u w:color="auto"/>
              </w:rPr>
              <w:t>0.00</w:t>
            </w:r>
          </w:p>
        </w:tc>
        <w:tc>
          <w:tcPr>
            <w:tcW w:w="1300" w:type="dxa"/>
          </w:tcPr>
          <w:p w14:paraId="7E14064A">
            <w:r>
              <w:rPr>
                <w:rFonts w:ascii="仿宋_GB2312" w:hAnsi="仿宋_GB2312" w:eastAsia="仿宋_GB2312" w:cs="仿宋_GB2312"/>
                <w:sz w:val="18"/>
                <w:u w:color="auto"/>
              </w:rPr>
              <w:t>0.00</w:t>
            </w:r>
          </w:p>
        </w:tc>
        <w:tc>
          <w:tcPr>
            <w:tcW w:w="1300" w:type="dxa"/>
          </w:tcPr>
          <w:p w14:paraId="1D41F6D9">
            <w:r>
              <w:rPr>
                <w:rFonts w:ascii="仿宋_GB2312" w:hAnsi="仿宋_GB2312" w:eastAsia="仿宋_GB2312" w:cs="仿宋_GB2312"/>
                <w:sz w:val="18"/>
                <w:u w:color="auto"/>
              </w:rPr>
              <w:t>0.00</w:t>
            </w:r>
          </w:p>
        </w:tc>
        <w:tc>
          <w:tcPr>
            <w:tcW w:w="1300" w:type="dxa"/>
          </w:tcPr>
          <w:p w14:paraId="205662A8">
            <w:r>
              <w:rPr>
                <w:rFonts w:ascii="仿宋_GB2312" w:hAnsi="仿宋_GB2312" w:eastAsia="仿宋_GB2312" w:cs="仿宋_GB2312"/>
                <w:sz w:val="18"/>
                <w:u w:color="auto"/>
              </w:rPr>
              <w:t>0.00</w:t>
            </w:r>
          </w:p>
        </w:tc>
      </w:tr>
      <w:tr w14:paraId="19BF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441F3FE">
            <w:r>
              <w:rPr>
                <w:rFonts w:ascii="仿宋_GB2312" w:hAnsi="仿宋_GB2312" w:eastAsia="仿宋_GB2312" w:cs="仿宋_GB2312"/>
                <w:sz w:val="18"/>
                <w:u w:color="auto"/>
              </w:rPr>
              <w:t>20499</w:t>
            </w:r>
          </w:p>
        </w:tc>
        <w:tc>
          <w:tcPr>
            <w:tcW w:w="3900" w:type="dxa"/>
          </w:tcPr>
          <w:p w14:paraId="2FA48C92">
            <w:r>
              <w:rPr>
                <w:rFonts w:ascii="仿宋_GB2312" w:hAnsi="仿宋_GB2312" w:eastAsia="仿宋_GB2312" w:cs="仿宋_GB2312"/>
                <w:sz w:val="18"/>
                <w:u w:color="auto"/>
              </w:rPr>
              <w:t>其他公共安全支出</w:t>
            </w:r>
          </w:p>
        </w:tc>
        <w:tc>
          <w:tcPr>
            <w:tcW w:w="1300" w:type="dxa"/>
          </w:tcPr>
          <w:p w14:paraId="0D742298">
            <w:r>
              <w:rPr>
                <w:rFonts w:ascii="仿宋_GB2312" w:hAnsi="仿宋_GB2312" w:eastAsia="仿宋_GB2312" w:cs="仿宋_GB2312"/>
                <w:sz w:val="18"/>
                <w:u w:color="auto"/>
              </w:rPr>
              <w:t>12.56</w:t>
            </w:r>
          </w:p>
        </w:tc>
        <w:tc>
          <w:tcPr>
            <w:tcW w:w="1300" w:type="dxa"/>
          </w:tcPr>
          <w:p w14:paraId="48E995C8">
            <w:r>
              <w:rPr>
                <w:rFonts w:ascii="仿宋_GB2312" w:hAnsi="仿宋_GB2312" w:eastAsia="仿宋_GB2312" w:cs="仿宋_GB2312"/>
                <w:sz w:val="18"/>
                <w:u w:color="auto"/>
              </w:rPr>
              <w:t>12.56</w:t>
            </w:r>
          </w:p>
        </w:tc>
        <w:tc>
          <w:tcPr>
            <w:tcW w:w="1300" w:type="dxa"/>
          </w:tcPr>
          <w:p w14:paraId="45BC4C4E">
            <w:r>
              <w:rPr>
                <w:rFonts w:ascii="仿宋_GB2312" w:hAnsi="仿宋_GB2312" w:eastAsia="仿宋_GB2312" w:cs="仿宋_GB2312"/>
                <w:sz w:val="18"/>
                <w:u w:color="auto"/>
              </w:rPr>
              <w:t>0.00</w:t>
            </w:r>
          </w:p>
        </w:tc>
        <w:tc>
          <w:tcPr>
            <w:tcW w:w="1300" w:type="dxa"/>
          </w:tcPr>
          <w:p w14:paraId="7044F402">
            <w:r>
              <w:rPr>
                <w:rFonts w:ascii="仿宋_GB2312" w:hAnsi="仿宋_GB2312" w:eastAsia="仿宋_GB2312" w:cs="仿宋_GB2312"/>
                <w:sz w:val="18"/>
                <w:u w:color="auto"/>
              </w:rPr>
              <w:t>0.00</w:t>
            </w:r>
          </w:p>
        </w:tc>
        <w:tc>
          <w:tcPr>
            <w:tcW w:w="1300" w:type="dxa"/>
          </w:tcPr>
          <w:p w14:paraId="27CEA19A">
            <w:r>
              <w:rPr>
                <w:rFonts w:ascii="仿宋_GB2312" w:hAnsi="仿宋_GB2312" w:eastAsia="仿宋_GB2312" w:cs="仿宋_GB2312"/>
                <w:sz w:val="18"/>
                <w:u w:color="auto"/>
              </w:rPr>
              <w:t>0.00</w:t>
            </w:r>
          </w:p>
        </w:tc>
        <w:tc>
          <w:tcPr>
            <w:tcW w:w="1300" w:type="dxa"/>
          </w:tcPr>
          <w:p w14:paraId="6184ED92">
            <w:r>
              <w:rPr>
                <w:rFonts w:ascii="仿宋_GB2312" w:hAnsi="仿宋_GB2312" w:eastAsia="仿宋_GB2312" w:cs="仿宋_GB2312"/>
                <w:sz w:val="18"/>
                <w:u w:color="auto"/>
              </w:rPr>
              <w:t>0.00</w:t>
            </w:r>
          </w:p>
        </w:tc>
        <w:tc>
          <w:tcPr>
            <w:tcW w:w="1300" w:type="dxa"/>
          </w:tcPr>
          <w:p w14:paraId="2500B745">
            <w:r>
              <w:rPr>
                <w:rFonts w:ascii="仿宋_GB2312" w:hAnsi="仿宋_GB2312" w:eastAsia="仿宋_GB2312" w:cs="仿宋_GB2312"/>
                <w:sz w:val="18"/>
                <w:u w:color="auto"/>
              </w:rPr>
              <w:t>0.00</w:t>
            </w:r>
          </w:p>
        </w:tc>
      </w:tr>
      <w:tr w14:paraId="2350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7F5E80E">
            <w:r>
              <w:rPr>
                <w:rFonts w:ascii="仿宋_GB2312" w:hAnsi="仿宋_GB2312" w:eastAsia="仿宋_GB2312" w:cs="仿宋_GB2312"/>
                <w:sz w:val="18"/>
                <w:u w:color="auto"/>
              </w:rPr>
              <w:t>2049999</w:t>
            </w:r>
          </w:p>
        </w:tc>
        <w:tc>
          <w:tcPr>
            <w:tcW w:w="3900" w:type="dxa"/>
          </w:tcPr>
          <w:p w14:paraId="51A1A6A7">
            <w:r>
              <w:rPr>
                <w:rFonts w:ascii="仿宋_GB2312" w:hAnsi="仿宋_GB2312" w:eastAsia="仿宋_GB2312" w:cs="仿宋_GB2312"/>
                <w:sz w:val="18"/>
                <w:u w:color="auto"/>
              </w:rPr>
              <w:t>其他公共安全支出</w:t>
            </w:r>
          </w:p>
        </w:tc>
        <w:tc>
          <w:tcPr>
            <w:tcW w:w="1300" w:type="dxa"/>
          </w:tcPr>
          <w:p w14:paraId="182DB5E8">
            <w:r>
              <w:rPr>
                <w:rFonts w:ascii="仿宋_GB2312" w:hAnsi="仿宋_GB2312" w:eastAsia="仿宋_GB2312" w:cs="仿宋_GB2312"/>
                <w:sz w:val="18"/>
                <w:u w:color="auto"/>
              </w:rPr>
              <w:t>12.56</w:t>
            </w:r>
          </w:p>
        </w:tc>
        <w:tc>
          <w:tcPr>
            <w:tcW w:w="1300" w:type="dxa"/>
          </w:tcPr>
          <w:p w14:paraId="5724AB8A">
            <w:r>
              <w:rPr>
                <w:rFonts w:ascii="仿宋_GB2312" w:hAnsi="仿宋_GB2312" w:eastAsia="仿宋_GB2312" w:cs="仿宋_GB2312"/>
                <w:sz w:val="18"/>
                <w:u w:color="auto"/>
              </w:rPr>
              <w:t>12.56</w:t>
            </w:r>
          </w:p>
        </w:tc>
        <w:tc>
          <w:tcPr>
            <w:tcW w:w="1300" w:type="dxa"/>
          </w:tcPr>
          <w:p w14:paraId="734A805C">
            <w:r>
              <w:rPr>
                <w:rFonts w:ascii="仿宋_GB2312" w:hAnsi="仿宋_GB2312" w:eastAsia="仿宋_GB2312" w:cs="仿宋_GB2312"/>
                <w:sz w:val="18"/>
                <w:u w:color="auto"/>
              </w:rPr>
              <w:t>0.00</w:t>
            </w:r>
          </w:p>
        </w:tc>
        <w:tc>
          <w:tcPr>
            <w:tcW w:w="1300" w:type="dxa"/>
          </w:tcPr>
          <w:p w14:paraId="5042ECB5">
            <w:r>
              <w:rPr>
                <w:rFonts w:ascii="仿宋_GB2312" w:hAnsi="仿宋_GB2312" w:eastAsia="仿宋_GB2312" w:cs="仿宋_GB2312"/>
                <w:sz w:val="18"/>
                <w:u w:color="auto"/>
              </w:rPr>
              <w:t>0.00</w:t>
            </w:r>
          </w:p>
        </w:tc>
        <w:tc>
          <w:tcPr>
            <w:tcW w:w="1300" w:type="dxa"/>
          </w:tcPr>
          <w:p w14:paraId="1FFA357E">
            <w:r>
              <w:rPr>
                <w:rFonts w:ascii="仿宋_GB2312" w:hAnsi="仿宋_GB2312" w:eastAsia="仿宋_GB2312" w:cs="仿宋_GB2312"/>
                <w:sz w:val="18"/>
                <w:u w:color="auto"/>
              </w:rPr>
              <w:t>0.00</w:t>
            </w:r>
          </w:p>
        </w:tc>
        <w:tc>
          <w:tcPr>
            <w:tcW w:w="1300" w:type="dxa"/>
          </w:tcPr>
          <w:p w14:paraId="55446429">
            <w:r>
              <w:rPr>
                <w:rFonts w:ascii="仿宋_GB2312" w:hAnsi="仿宋_GB2312" w:eastAsia="仿宋_GB2312" w:cs="仿宋_GB2312"/>
                <w:sz w:val="18"/>
                <w:u w:color="auto"/>
              </w:rPr>
              <w:t>0.00</w:t>
            </w:r>
          </w:p>
        </w:tc>
        <w:tc>
          <w:tcPr>
            <w:tcW w:w="1300" w:type="dxa"/>
          </w:tcPr>
          <w:p w14:paraId="42FC9846">
            <w:r>
              <w:rPr>
                <w:rFonts w:ascii="仿宋_GB2312" w:hAnsi="仿宋_GB2312" w:eastAsia="仿宋_GB2312" w:cs="仿宋_GB2312"/>
                <w:sz w:val="18"/>
                <w:u w:color="auto"/>
              </w:rPr>
              <w:t>0.00</w:t>
            </w:r>
          </w:p>
        </w:tc>
      </w:tr>
      <w:tr w14:paraId="6470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7B4509D">
            <w:r>
              <w:rPr>
                <w:rFonts w:ascii="仿宋_GB2312" w:hAnsi="仿宋_GB2312" w:eastAsia="仿宋_GB2312" w:cs="仿宋_GB2312"/>
                <w:sz w:val="18"/>
                <w:u w:color="auto"/>
              </w:rPr>
              <w:t>208</w:t>
            </w:r>
          </w:p>
        </w:tc>
        <w:tc>
          <w:tcPr>
            <w:tcW w:w="3900" w:type="dxa"/>
          </w:tcPr>
          <w:p w14:paraId="7393F40C">
            <w:r>
              <w:rPr>
                <w:rFonts w:ascii="仿宋_GB2312" w:hAnsi="仿宋_GB2312" w:eastAsia="仿宋_GB2312" w:cs="仿宋_GB2312"/>
                <w:sz w:val="18"/>
                <w:u w:color="auto"/>
              </w:rPr>
              <w:t>社会保障和就业支出</w:t>
            </w:r>
          </w:p>
        </w:tc>
        <w:tc>
          <w:tcPr>
            <w:tcW w:w="1300" w:type="dxa"/>
          </w:tcPr>
          <w:p w14:paraId="5C1C7093">
            <w:r>
              <w:rPr>
                <w:rFonts w:ascii="仿宋_GB2312" w:hAnsi="仿宋_GB2312" w:eastAsia="仿宋_GB2312" w:cs="仿宋_GB2312"/>
                <w:sz w:val="18"/>
                <w:u w:color="auto"/>
              </w:rPr>
              <w:t>20.57</w:t>
            </w:r>
          </w:p>
        </w:tc>
        <w:tc>
          <w:tcPr>
            <w:tcW w:w="1300" w:type="dxa"/>
          </w:tcPr>
          <w:p w14:paraId="76948D43">
            <w:r>
              <w:rPr>
                <w:rFonts w:ascii="仿宋_GB2312" w:hAnsi="仿宋_GB2312" w:eastAsia="仿宋_GB2312" w:cs="仿宋_GB2312"/>
                <w:sz w:val="18"/>
                <w:u w:color="auto"/>
              </w:rPr>
              <w:t>20.57</w:t>
            </w:r>
          </w:p>
        </w:tc>
        <w:tc>
          <w:tcPr>
            <w:tcW w:w="1300" w:type="dxa"/>
          </w:tcPr>
          <w:p w14:paraId="30122CA3">
            <w:r>
              <w:rPr>
                <w:rFonts w:ascii="仿宋_GB2312" w:hAnsi="仿宋_GB2312" w:eastAsia="仿宋_GB2312" w:cs="仿宋_GB2312"/>
                <w:sz w:val="18"/>
                <w:u w:color="auto"/>
              </w:rPr>
              <w:t>0.00</w:t>
            </w:r>
          </w:p>
        </w:tc>
        <w:tc>
          <w:tcPr>
            <w:tcW w:w="1300" w:type="dxa"/>
          </w:tcPr>
          <w:p w14:paraId="56E2D1B6">
            <w:r>
              <w:rPr>
                <w:rFonts w:ascii="仿宋_GB2312" w:hAnsi="仿宋_GB2312" w:eastAsia="仿宋_GB2312" w:cs="仿宋_GB2312"/>
                <w:sz w:val="18"/>
                <w:u w:color="auto"/>
              </w:rPr>
              <w:t>0.00</w:t>
            </w:r>
          </w:p>
        </w:tc>
        <w:tc>
          <w:tcPr>
            <w:tcW w:w="1300" w:type="dxa"/>
          </w:tcPr>
          <w:p w14:paraId="4D45B923">
            <w:r>
              <w:rPr>
                <w:rFonts w:ascii="仿宋_GB2312" w:hAnsi="仿宋_GB2312" w:eastAsia="仿宋_GB2312" w:cs="仿宋_GB2312"/>
                <w:sz w:val="18"/>
                <w:u w:color="auto"/>
              </w:rPr>
              <w:t>0.00</w:t>
            </w:r>
          </w:p>
        </w:tc>
        <w:tc>
          <w:tcPr>
            <w:tcW w:w="1300" w:type="dxa"/>
          </w:tcPr>
          <w:p w14:paraId="04250A69">
            <w:r>
              <w:rPr>
                <w:rFonts w:ascii="仿宋_GB2312" w:hAnsi="仿宋_GB2312" w:eastAsia="仿宋_GB2312" w:cs="仿宋_GB2312"/>
                <w:sz w:val="18"/>
                <w:u w:color="auto"/>
              </w:rPr>
              <w:t>0.00</w:t>
            </w:r>
          </w:p>
        </w:tc>
        <w:tc>
          <w:tcPr>
            <w:tcW w:w="1300" w:type="dxa"/>
          </w:tcPr>
          <w:p w14:paraId="618A18F9">
            <w:r>
              <w:rPr>
                <w:rFonts w:ascii="仿宋_GB2312" w:hAnsi="仿宋_GB2312" w:eastAsia="仿宋_GB2312" w:cs="仿宋_GB2312"/>
                <w:sz w:val="18"/>
                <w:u w:color="auto"/>
              </w:rPr>
              <w:t>0.00</w:t>
            </w:r>
          </w:p>
        </w:tc>
      </w:tr>
      <w:tr w14:paraId="14C0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E23EB25">
            <w:r>
              <w:rPr>
                <w:rFonts w:ascii="仿宋_GB2312" w:hAnsi="仿宋_GB2312" w:eastAsia="仿宋_GB2312" w:cs="仿宋_GB2312"/>
                <w:sz w:val="18"/>
                <w:u w:color="auto"/>
              </w:rPr>
              <w:t>20805</w:t>
            </w:r>
          </w:p>
        </w:tc>
        <w:tc>
          <w:tcPr>
            <w:tcW w:w="3900" w:type="dxa"/>
          </w:tcPr>
          <w:p w14:paraId="75F4DBB2">
            <w:r>
              <w:rPr>
                <w:rFonts w:ascii="仿宋_GB2312" w:hAnsi="仿宋_GB2312" w:eastAsia="仿宋_GB2312" w:cs="仿宋_GB2312"/>
                <w:sz w:val="18"/>
                <w:u w:color="auto"/>
              </w:rPr>
              <w:t>行政事业单位养老支出</w:t>
            </w:r>
          </w:p>
        </w:tc>
        <w:tc>
          <w:tcPr>
            <w:tcW w:w="1300" w:type="dxa"/>
          </w:tcPr>
          <w:p w14:paraId="1896210F">
            <w:r>
              <w:rPr>
                <w:rFonts w:ascii="仿宋_GB2312" w:hAnsi="仿宋_GB2312" w:eastAsia="仿宋_GB2312" w:cs="仿宋_GB2312"/>
                <w:sz w:val="18"/>
                <w:u w:color="auto"/>
              </w:rPr>
              <w:t>20.57</w:t>
            </w:r>
          </w:p>
        </w:tc>
        <w:tc>
          <w:tcPr>
            <w:tcW w:w="1300" w:type="dxa"/>
          </w:tcPr>
          <w:p w14:paraId="4BDAA199">
            <w:r>
              <w:rPr>
                <w:rFonts w:ascii="仿宋_GB2312" w:hAnsi="仿宋_GB2312" w:eastAsia="仿宋_GB2312" w:cs="仿宋_GB2312"/>
                <w:sz w:val="18"/>
                <w:u w:color="auto"/>
              </w:rPr>
              <w:t>20.57</w:t>
            </w:r>
          </w:p>
        </w:tc>
        <w:tc>
          <w:tcPr>
            <w:tcW w:w="1300" w:type="dxa"/>
          </w:tcPr>
          <w:p w14:paraId="061F533E">
            <w:r>
              <w:rPr>
                <w:rFonts w:ascii="仿宋_GB2312" w:hAnsi="仿宋_GB2312" w:eastAsia="仿宋_GB2312" w:cs="仿宋_GB2312"/>
                <w:sz w:val="18"/>
                <w:u w:color="auto"/>
              </w:rPr>
              <w:t>0.00</w:t>
            </w:r>
          </w:p>
        </w:tc>
        <w:tc>
          <w:tcPr>
            <w:tcW w:w="1300" w:type="dxa"/>
          </w:tcPr>
          <w:p w14:paraId="226C8105">
            <w:r>
              <w:rPr>
                <w:rFonts w:ascii="仿宋_GB2312" w:hAnsi="仿宋_GB2312" w:eastAsia="仿宋_GB2312" w:cs="仿宋_GB2312"/>
                <w:sz w:val="18"/>
                <w:u w:color="auto"/>
              </w:rPr>
              <w:t>0.00</w:t>
            </w:r>
          </w:p>
        </w:tc>
        <w:tc>
          <w:tcPr>
            <w:tcW w:w="1300" w:type="dxa"/>
          </w:tcPr>
          <w:p w14:paraId="2B9CCCFC">
            <w:r>
              <w:rPr>
                <w:rFonts w:ascii="仿宋_GB2312" w:hAnsi="仿宋_GB2312" w:eastAsia="仿宋_GB2312" w:cs="仿宋_GB2312"/>
                <w:sz w:val="18"/>
                <w:u w:color="auto"/>
              </w:rPr>
              <w:t>0.00</w:t>
            </w:r>
          </w:p>
        </w:tc>
        <w:tc>
          <w:tcPr>
            <w:tcW w:w="1300" w:type="dxa"/>
          </w:tcPr>
          <w:p w14:paraId="16DC1A88">
            <w:r>
              <w:rPr>
                <w:rFonts w:ascii="仿宋_GB2312" w:hAnsi="仿宋_GB2312" w:eastAsia="仿宋_GB2312" w:cs="仿宋_GB2312"/>
                <w:sz w:val="18"/>
                <w:u w:color="auto"/>
              </w:rPr>
              <w:t>0.00</w:t>
            </w:r>
          </w:p>
        </w:tc>
        <w:tc>
          <w:tcPr>
            <w:tcW w:w="1300" w:type="dxa"/>
          </w:tcPr>
          <w:p w14:paraId="63E60373">
            <w:r>
              <w:rPr>
                <w:rFonts w:ascii="仿宋_GB2312" w:hAnsi="仿宋_GB2312" w:eastAsia="仿宋_GB2312" w:cs="仿宋_GB2312"/>
                <w:sz w:val="18"/>
                <w:u w:color="auto"/>
              </w:rPr>
              <w:t>0.00</w:t>
            </w:r>
          </w:p>
        </w:tc>
      </w:tr>
      <w:tr w14:paraId="3C78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CE6C585">
            <w:r>
              <w:rPr>
                <w:rFonts w:ascii="仿宋_GB2312" w:hAnsi="仿宋_GB2312" w:eastAsia="仿宋_GB2312" w:cs="仿宋_GB2312"/>
                <w:sz w:val="18"/>
                <w:u w:color="auto"/>
              </w:rPr>
              <w:t>2080505</w:t>
            </w:r>
          </w:p>
        </w:tc>
        <w:tc>
          <w:tcPr>
            <w:tcW w:w="3900" w:type="dxa"/>
          </w:tcPr>
          <w:p w14:paraId="11B613A6">
            <w:r>
              <w:rPr>
                <w:rFonts w:ascii="仿宋_GB2312" w:hAnsi="仿宋_GB2312" w:eastAsia="仿宋_GB2312" w:cs="仿宋_GB2312"/>
                <w:sz w:val="18"/>
                <w:u w:color="auto"/>
              </w:rPr>
              <w:t>机关事业单位基本养老保险缴费支出</w:t>
            </w:r>
          </w:p>
        </w:tc>
        <w:tc>
          <w:tcPr>
            <w:tcW w:w="1300" w:type="dxa"/>
          </w:tcPr>
          <w:p w14:paraId="5A191E1C">
            <w:r>
              <w:rPr>
                <w:rFonts w:ascii="仿宋_GB2312" w:hAnsi="仿宋_GB2312" w:eastAsia="仿宋_GB2312" w:cs="仿宋_GB2312"/>
                <w:sz w:val="18"/>
                <w:u w:color="auto"/>
              </w:rPr>
              <w:t>13.01</w:t>
            </w:r>
          </w:p>
        </w:tc>
        <w:tc>
          <w:tcPr>
            <w:tcW w:w="1300" w:type="dxa"/>
          </w:tcPr>
          <w:p w14:paraId="76BBD14C">
            <w:r>
              <w:rPr>
                <w:rFonts w:ascii="仿宋_GB2312" w:hAnsi="仿宋_GB2312" w:eastAsia="仿宋_GB2312" w:cs="仿宋_GB2312"/>
                <w:sz w:val="18"/>
                <w:u w:color="auto"/>
              </w:rPr>
              <w:t>13.01</w:t>
            </w:r>
          </w:p>
        </w:tc>
        <w:tc>
          <w:tcPr>
            <w:tcW w:w="1300" w:type="dxa"/>
          </w:tcPr>
          <w:p w14:paraId="2B5FD8CD">
            <w:r>
              <w:rPr>
                <w:rFonts w:ascii="仿宋_GB2312" w:hAnsi="仿宋_GB2312" w:eastAsia="仿宋_GB2312" w:cs="仿宋_GB2312"/>
                <w:sz w:val="18"/>
                <w:u w:color="auto"/>
              </w:rPr>
              <w:t>0.00</w:t>
            </w:r>
          </w:p>
        </w:tc>
        <w:tc>
          <w:tcPr>
            <w:tcW w:w="1300" w:type="dxa"/>
          </w:tcPr>
          <w:p w14:paraId="6B90C150">
            <w:r>
              <w:rPr>
                <w:rFonts w:ascii="仿宋_GB2312" w:hAnsi="仿宋_GB2312" w:eastAsia="仿宋_GB2312" w:cs="仿宋_GB2312"/>
                <w:sz w:val="18"/>
                <w:u w:color="auto"/>
              </w:rPr>
              <w:t>0.00</w:t>
            </w:r>
          </w:p>
        </w:tc>
        <w:tc>
          <w:tcPr>
            <w:tcW w:w="1300" w:type="dxa"/>
          </w:tcPr>
          <w:p w14:paraId="4ED0B086">
            <w:r>
              <w:rPr>
                <w:rFonts w:ascii="仿宋_GB2312" w:hAnsi="仿宋_GB2312" w:eastAsia="仿宋_GB2312" w:cs="仿宋_GB2312"/>
                <w:sz w:val="18"/>
                <w:u w:color="auto"/>
              </w:rPr>
              <w:t>0.00</w:t>
            </w:r>
          </w:p>
        </w:tc>
        <w:tc>
          <w:tcPr>
            <w:tcW w:w="1300" w:type="dxa"/>
          </w:tcPr>
          <w:p w14:paraId="78665B1E">
            <w:r>
              <w:rPr>
                <w:rFonts w:ascii="仿宋_GB2312" w:hAnsi="仿宋_GB2312" w:eastAsia="仿宋_GB2312" w:cs="仿宋_GB2312"/>
                <w:sz w:val="18"/>
                <w:u w:color="auto"/>
              </w:rPr>
              <w:t>0.00</w:t>
            </w:r>
          </w:p>
        </w:tc>
        <w:tc>
          <w:tcPr>
            <w:tcW w:w="1300" w:type="dxa"/>
          </w:tcPr>
          <w:p w14:paraId="57C0734C">
            <w:r>
              <w:rPr>
                <w:rFonts w:ascii="仿宋_GB2312" w:hAnsi="仿宋_GB2312" w:eastAsia="仿宋_GB2312" w:cs="仿宋_GB2312"/>
                <w:sz w:val="18"/>
                <w:u w:color="auto"/>
              </w:rPr>
              <w:t>0.00</w:t>
            </w:r>
          </w:p>
        </w:tc>
      </w:tr>
      <w:tr w14:paraId="1939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6072033">
            <w:r>
              <w:rPr>
                <w:rFonts w:ascii="仿宋_GB2312" w:hAnsi="仿宋_GB2312" w:eastAsia="仿宋_GB2312" w:cs="仿宋_GB2312"/>
                <w:sz w:val="18"/>
                <w:u w:color="auto"/>
              </w:rPr>
              <w:t>2080506</w:t>
            </w:r>
          </w:p>
        </w:tc>
        <w:tc>
          <w:tcPr>
            <w:tcW w:w="3900" w:type="dxa"/>
          </w:tcPr>
          <w:p w14:paraId="7BCFAB21">
            <w:r>
              <w:rPr>
                <w:rFonts w:ascii="仿宋_GB2312" w:hAnsi="仿宋_GB2312" w:eastAsia="仿宋_GB2312" w:cs="仿宋_GB2312"/>
                <w:sz w:val="18"/>
                <w:u w:color="auto"/>
              </w:rPr>
              <w:t>机关事业单位职业年金缴费支出</w:t>
            </w:r>
          </w:p>
        </w:tc>
        <w:tc>
          <w:tcPr>
            <w:tcW w:w="1300" w:type="dxa"/>
          </w:tcPr>
          <w:p w14:paraId="5F809AA2">
            <w:r>
              <w:rPr>
                <w:rFonts w:ascii="仿宋_GB2312" w:hAnsi="仿宋_GB2312" w:eastAsia="仿宋_GB2312" w:cs="仿宋_GB2312"/>
                <w:sz w:val="18"/>
                <w:u w:color="auto"/>
              </w:rPr>
              <w:t>7.56</w:t>
            </w:r>
          </w:p>
        </w:tc>
        <w:tc>
          <w:tcPr>
            <w:tcW w:w="1300" w:type="dxa"/>
          </w:tcPr>
          <w:p w14:paraId="306CFA6C">
            <w:r>
              <w:rPr>
                <w:rFonts w:ascii="仿宋_GB2312" w:hAnsi="仿宋_GB2312" w:eastAsia="仿宋_GB2312" w:cs="仿宋_GB2312"/>
                <w:sz w:val="18"/>
                <w:u w:color="auto"/>
              </w:rPr>
              <w:t>7.56</w:t>
            </w:r>
          </w:p>
        </w:tc>
        <w:tc>
          <w:tcPr>
            <w:tcW w:w="1300" w:type="dxa"/>
          </w:tcPr>
          <w:p w14:paraId="711FBBD8">
            <w:r>
              <w:rPr>
                <w:rFonts w:ascii="仿宋_GB2312" w:hAnsi="仿宋_GB2312" w:eastAsia="仿宋_GB2312" w:cs="仿宋_GB2312"/>
                <w:sz w:val="18"/>
                <w:u w:color="auto"/>
              </w:rPr>
              <w:t>0.00</w:t>
            </w:r>
          </w:p>
        </w:tc>
        <w:tc>
          <w:tcPr>
            <w:tcW w:w="1300" w:type="dxa"/>
          </w:tcPr>
          <w:p w14:paraId="7EBB29AF">
            <w:r>
              <w:rPr>
                <w:rFonts w:ascii="仿宋_GB2312" w:hAnsi="仿宋_GB2312" w:eastAsia="仿宋_GB2312" w:cs="仿宋_GB2312"/>
                <w:sz w:val="18"/>
                <w:u w:color="auto"/>
              </w:rPr>
              <w:t>0.00</w:t>
            </w:r>
          </w:p>
        </w:tc>
        <w:tc>
          <w:tcPr>
            <w:tcW w:w="1300" w:type="dxa"/>
          </w:tcPr>
          <w:p w14:paraId="3CDAB0B1">
            <w:r>
              <w:rPr>
                <w:rFonts w:ascii="仿宋_GB2312" w:hAnsi="仿宋_GB2312" w:eastAsia="仿宋_GB2312" w:cs="仿宋_GB2312"/>
                <w:sz w:val="18"/>
                <w:u w:color="auto"/>
              </w:rPr>
              <w:t>0.00</w:t>
            </w:r>
          </w:p>
        </w:tc>
        <w:tc>
          <w:tcPr>
            <w:tcW w:w="1300" w:type="dxa"/>
          </w:tcPr>
          <w:p w14:paraId="1F9E2186">
            <w:r>
              <w:rPr>
                <w:rFonts w:ascii="仿宋_GB2312" w:hAnsi="仿宋_GB2312" w:eastAsia="仿宋_GB2312" w:cs="仿宋_GB2312"/>
                <w:sz w:val="18"/>
                <w:u w:color="auto"/>
              </w:rPr>
              <w:t>0.00</w:t>
            </w:r>
          </w:p>
        </w:tc>
        <w:tc>
          <w:tcPr>
            <w:tcW w:w="1300" w:type="dxa"/>
          </w:tcPr>
          <w:p w14:paraId="1B4CB308">
            <w:r>
              <w:rPr>
                <w:rFonts w:ascii="仿宋_GB2312" w:hAnsi="仿宋_GB2312" w:eastAsia="仿宋_GB2312" w:cs="仿宋_GB2312"/>
                <w:sz w:val="18"/>
                <w:u w:color="auto"/>
              </w:rPr>
              <w:t>0.00</w:t>
            </w:r>
          </w:p>
        </w:tc>
      </w:tr>
      <w:tr w14:paraId="3D6E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BD49D96">
            <w:r>
              <w:rPr>
                <w:rFonts w:ascii="仿宋_GB2312" w:hAnsi="仿宋_GB2312" w:eastAsia="仿宋_GB2312" w:cs="仿宋_GB2312"/>
                <w:sz w:val="18"/>
                <w:u w:color="auto"/>
              </w:rPr>
              <w:t>210</w:t>
            </w:r>
          </w:p>
        </w:tc>
        <w:tc>
          <w:tcPr>
            <w:tcW w:w="3900" w:type="dxa"/>
          </w:tcPr>
          <w:p w14:paraId="6B5789C5">
            <w:r>
              <w:rPr>
                <w:rFonts w:ascii="仿宋_GB2312" w:hAnsi="仿宋_GB2312" w:eastAsia="仿宋_GB2312" w:cs="仿宋_GB2312"/>
                <w:sz w:val="18"/>
                <w:u w:color="auto"/>
              </w:rPr>
              <w:t>卫生健康支出</w:t>
            </w:r>
          </w:p>
        </w:tc>
        <w:tc>
          <w:tcPr>
            <w:tcW w:w="1300" w:type="dxa"/>
          </w:tcPr>
          <w:p w14:paraId="49694F95">
            <w:r>
              <w:rPr>
                <w:rFonts w:ascii="仿宋_GB2312" w:hAnsi="仿宋_GB2312" w:eastAsia="仿宋_GB2312" w:cs="仿宋_GB2312"/>
                <w:sz w:val="18"/>
                <w:u w:color="auto"/>
              </w:rPr>
              <w:t>5.53</w:t>
            </w:r>
          </w:p>
        </w:tc>
        <w:tc>
          <w:tcPr>
            <w:tcW w:w="1300" w:type="dxa"/>
          </w:tcPr>
          <w:p w14:paraId="31A15E75">
            <w:r>
              <w:rPr>
                <w:rFonts w:ascii="仿宋_GB2312" w:hAnsi="仿宋_GB2312" w:eastAsia="仿宋_GB2312" w:cs="仿宋_GB2312"/>
                <w:sz w:val="18"/>
                <w:u w:color="auto"/>
              </w:rPr>
              <w:t>5.53</w:t>
            </w:r>
          </w:p>
        </w:tc>
        <w:tc>
          <w:tcPr>
            <w:tcW w:w="1300" w:type="dxa"/>
          </w:tcPr>
          <w:p w14:paraId="0CDB71F8">
            <w:r>
              <w:rPr>
                <w:rFonts w:ascii="仿宋_GB2312" w:hAnsi="仿宋_GB2312" w:eastAsia="仿宋_GB2312" w:cs="仿宋_GB2312"/>
                <w:sz w:val="18"/>
                <w:u w:color="auto"/>
              </w:rPr>
              <w:t>0.00</w:t>
            </w:r>
          </w:p>
        </w:tc>
        <w:tc>
          <w:tcPr>
            <w:tcW w:w="1300" w:type="dxa"/>
          </w:tcPr>
          <w:p w14:paraId="234F353C">
            <w:r>
              <w:rPr>
                <w:rFonts w:ascii="仿宋_GB2312" w:hAnsi="仿宋_GB2312" w:eastAsia="仿宋_GB2312" w:cs="仿宋_GB2312"/>
                <w:sz w:val="18"/>
                <w:u w:color="auto"/>
              </w:rPr>
              <w:t>0.00</w:t>
            </w:r>
          </w:p>
        </w:tc>
        <w:tc>
          <w:tcPr>
            <w:tcW w:w="1300" w:type="dxa"/>
          </w:tcPr>
          <w:p w14:paraId="0D76966E">
            <w:r>
              <w:rPr>
                <w:rFonts w:ascii="仿宋_GB2312" w:hAnsi="仿宋_GB2312" w:eastAsia="仿宋_GB2312" w:cs="仿宋_GB2312"/>
                <w:sz w:val="18"/>
                <w:u w:color="auto"/>
              </w:rPr>
              <w:t>0.00</w:t>
            </w:r>
          </w:p>
        </w:tc>
        <w:tc>
          <w:tcPr>
            <w:tcW w:w="1300" w:type="dxa"/>
          </w:tcPr>
          <w:p w14:paraId="09E65982">
            <w:r>
              <w:rPr>
                <w:rFonts w:ascii="仿宋_GB2312" w:hAnsi="仿宋_GB2312" w:eastAsia="仿宋_GB2312" w:cs="仿宋_GB2312"/>
                <w:sz w:val="18"/>
                <w:u w:color="auto"/>
              </w:rPr>
              <w:t>0.00</w:t>
            </w:r>
          </w:p>
        </w:tc>
        <w:tc>
          <w:tcPr>
            <w:tcW w:w="1300" w:type="dxa"/>
          </w:tcPr>
          <w:p w14:paraId="48E7FC44">
            <w:r>
              <w:rPr>
                <w:rFonts w:ascii="仿宋_GB2312" w:hAnsi="仿宋_GB2312" w:eastAsia="仿宋_GB2312" w:cs="仿宋_GB2312"/>
                <w:sz w:val="18"/>
                <w:u w:color="auto"/>
              </w:rPr>
              <w:t>0.00</w:t>
            </w:r>
          </w:p>
        </w:tc>
      </w:tr>
      <w:tr w14:paraId="0983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3F0714C">
            <w:r>
              <w:rPr>
                <w:rFonts w:ascii="仿宋_GB2312" w:hAnsi="仿宋_GB2312" w:eastAsia="仿宋_GB2312" w:cs="仿宋_GB2312"/>
                <w:sz w:val="18"/>
                <w:u w:color="auto"/>
              </w:rPr>
              <w:t>21011</w:t>
            </w:r>
          </w:p>
        </w:tc>
        <w:tc>
          <w:tcPr>
            <w:tcW w:w="3900" w:type="dxa"/>
          </w:tcPr>
          <w:p w14:paraId="70BCED4E">
            <w:r>
              <w:rPr>
                <w:rFonts w:ascii="仿宋_GB2312" w:hAnsi="仿宋_GB2312" w:eastAsia="仿宋_GB2312" w:cs="仿宋_GB2312"/>
                <w:sz w:val="18"/>
                <w:u w:color="auto"/>
              </w:rPr>
              <w:t>行政事业单位医疗</w:t>
            </w:r>
          </w:p>
        </w:tc>
        <w:tc>
          <w:tcPr>
            <w:tcW w:w="1300" w:type="dxa"/>
          </w:tcPr>
          <w:p w14:paraId="624BD5E4">
            <w:r>
              <w:rPr>
                <w:rFonts w:ascii="仿宋_GB2312" w:hAnsi="仿宋_GB2312" w:eastAsia="仿宋_GB2312" w:cs="仿宋_GB2312"/>
                <w:sz w:val="18"/>
                <w:u w:color="auto"/>
              </w:rPr>
              <w:t>5.53</w:t>
            </w:r>
          </w:p>
        </w:tc>
        <w:tc>
          <w:tcPr>
            <w:tcW w:w="1300" w:type="dxa"/>
          </w:tcPr>
          <w:p w14:paraId="698D0200">
            <w:r>
              <w:rPr>
                <w:rFonts w:ascii="仿宋_GB2312" w:hAnsi="仿宋_GB2312" w:eastAsia="仿宋_GB2312" w:cs="仿宋_GB2312"/>
                <w:sz w:val="18"/>
                <w:u w:color="auto"/>
              </w:rPr>
              <w:t>5.53</w:t>
            </w:r>
          </w:p>
        </w:tc>
        <w:tc>
          <w:tcPr>
            <w:tcW w:w="1300" w:type="dxa"/>
          </w:tcPr>
          <w:p w14:paraId="558152ED">
            <w:r>
              <w:rPr>
                <w:rFonts w:ascii="仿宋_GB2312" w:hAnsi="仿宋_GB2312" w:eastAsia="仿宋_GB2312" w:cs="仿宋_GB2312"/>
                <w:sz w:val="18"/>
                <w:u w:color="auto"/>
              </w:rPr>
              <w:t>0.00</w:t>
            </w:r>
          </w:p>
        </w:tc>
        <w:tc>
          <w:tcPr>
            <w:tcW w:w="1300" w:type="dxa"/>
          </w:tcPr>
          <w:p w14:paraId="5B602EA9">
            <w:r>
              <w:rPr>
                <w:rFonts w:ascii="仿宋_GB2312" w:hAnsi="仿宋_GB2312" w:eastAsia="仿宋_GB2312" w:cs="仿宋_GB2312"/>
                <w:sz w:val="18"/>
                <w:u w:color="auto"/>
              </w:rPr>
              <w:t>0.00</w:t>
            </w:r>
          </w:p>
        </w:tc>
        <w:tc>
          <w:tcPr>
            <w:tcW w:w="1300" w:type="dxa"/>
          </w:tcPr>
          <w:p w14:paraId="2A2CF97A">
            <w:r>
              <w:rPr>
                <w:rFonts w:ascii="仿宋_GB2312" w:hAnsi="仿宋_GB2312" w:eastAsia="仿宋_GB2312" w:cs="仿宋_GB2312"/>
                <w:sz w:val="18"/>
                <w:u w:color="auto"/>
              </w:rPr>
              <w:t>0.00</w:t>
            </w:r>
          </w:p>
        </w:tc>
        <w:tc>
          <w:tcPr>
            <w:tcW w:w="1300" w:type="dxa"/>
          </w:tcPr>
          <w:p w14:paraId="5EB9C1E6">
            <w:r>
              <w:rPr>
                <w:rFonts w:ascii="仿宋_GB2312" w:hAnsi="仿宋_GB2312" w:eastAsia="仿宋_GB2312" w:cs="仿宋_GB2312"/>
                <w:sz w:val="18"/>
                <w:u w:color="auto"/>
              </w:rPr>
              <w:t>0.00</w:t>
            </w:r>
          </w:p>
        </w:tc>
        <w:tc>
          <w:tcPr>
            <w:tcW w:w="1300" w:type="dxa"/>
          </w:tcPr>
          <w:p w14:paraId="286F16F7">
            <w:r>
              <w:rPr>
                <w:rFonts w:ascii="仿宋_GB2312" w:hAnsi="仿宋_GB2312" w:eastAsia="仿宋_GB2312" w:cs="仿宋_GB2312"/>
                <w:sz w:val="18"/>
                <w:u w:color="auto"/>
              </w:rPr>
              <w:t>0.00</w:t>
            </w:r>
          </w:p>
        </w:tc>
      </w:tr>
      <w:tr w14:paraId="78FF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A1E03A2">
            <w:r>
              <w:rPr>
                <w:rFonts w:ascii="仿宋_GB2312" w:hAnsi="仿宋_GB2312" w:eastAsia="仿宋_GB2312" w:cs="仿宋_GB2312"/>
                <w:sz w:val="18"/>
                <w:u w:color="auto"/>
              </w:rPr>
              <w:t>2101101</w:t>
            </w:r>
          </w:p>
        </w:tc>
        <w:tc>
          <w:tcPr>
            <w:tcW w:w="3900" w:type="dxa"/>
          </w:tcPr>
          <w:p w14:paraId="10463CDA">
            <w:r>
              <w:rPr>
                <w:rFonts w:ascii="仿宋_GB2312" w:hAnsi="仿宋_GB2312" w:eastAsia="仿宋_GB2312" w:cs="仿宋_GB2312"/>
                <w:sz w:val="18"/>
                <w:u w:color="auto"/>
              </w:rPr>
              <w:t>行政单位医疗</w:t>
            </w:r>
          </w:p>
        </w:tc>
        <w:tc>
          <w:tcPr>
            <w:tcW w:w="1300" w:type="dxa"/>
          </w:tcPr>
          <w:p w14:paraId="3239CA03">
            <w:r>
              <w:rPr>
                <w:rFonts w:ascii="仿宋_GB2312" w:hAnsi="仿宋_GB2312" w:eastAsia="仿宋_GB2312" w:cs="仿宋_GB2312"/>
                <w:sz w:val="18"/>
                <w:u w:color="auto"/>
              </w:rPr>
              <w:t>5.53</w:t>
            </w:r>
          </w:p>
        </w:tc>
        <w:tc>
          <w:tcPr>
            <w:tcW w:w="1300" w:type="dxa"/>
          </w:tcPr>
          <w:p w14:paraId="4F3DFCA6">
            <w:r>
              <w:rPr>
                <w:rFonts w:ascii="仿宋_GB2312" w:hAnsi="仿宋_GB2312" w:eastAsia="仿宋_GB2312" w:cs="仿宋_GB2312"/>
                <w:sz w:val="18"/>
                <w:u w:color="auto"/>
              </w:rPr>
              <w:t>5.53</w:t>
            </w:r>
          </w:p>
        </w:tc>
        <w:tc>
          <w:tcPr>
            <w:tcW w:w="1300" w:type="dxa"/>
          </w:tcPr>
          <w:p w14:paraId="3B74A2A7">
            <w:r>
              <w:rPr>
                <w:rFonts w:ascii="仿宋_GB2312" w:hAnsi="仿宋_GB2312" w:eastAsia="仿宋_GB2312" w:cs="仿宋_GB2312"/>
                <w:sz w:val="18"/>
                <w:u w:color="auto"/>
              </w:rPr>
              <w:t>0.00</w:t>
            </w:r>
          </w:p>
        </w:tc>
        <w:tc>
          <w:tcPr>
            <w:tcW w:w="1300" w:type="dxa"/>
          </w:tcPr>
          <w:p w14:paraId="230374DD">
            <w:r>
              <w:rPr>
                <w:rFonts w:ascii="仿宋_GB2312" w:hAnsi="仿宋_GB2312" w:eastAsia="仿宋_GB2312" w:cs="仿宋_GB2312"/>
                <w:sz w:val="18"/>
                <w:u w:color="auto"/>
              </w:rPr>
              <w:t>0.00</w:t>
            </w:r>
          </w:p>
        </w:tc>
        <w:tc>
          <w:tcPr>
            <w:tcW w:w="1300" w:type="dxa"/>
          </w:tcPr>
          <w:p w14:paraId="580A828F">
            <w:r>
              <w:rPr>
                <w:rFonts w:ascii="仿宋_GB2312" w:hAnsi="仿宋_GB2312" w:eastAsia="仿宋_GB2312" w:cs="仿宋_GB2312"/>
                <w:sz w:val="18"/>
                <w:u w:color="auto"/>
              </w:rPr>
              <w:t>0.00</w:t>
            </w:r>
          </w:p>
        </w:tc>
        <w:tc>
          <w:tcPr>
            <w:tcW w:w="1300" w:type="dxa"/>
          </w:tcPr>
          <w:p w14:paraId="73A01B8B">
            <w:r>
              <w:rPr>
                <w:rFonts w:ascii="仿宋_GB2312" w:hAnsi="仿宋_GB2312" w:eastAsia="仿宋_GB2312" w:cs="仿宋_GB2312"/>
                <w:sz w:val="18"/>
                <w:u w:color="auto"/>
              </w:rPr>
              <w:t>0.00</w:t>
            </w:r>
          </w:p>
        </w:tc>
        <w:tc>
          <w:tcPr>
            <w:tcW w:w="1300" w:type="dxa"/>
          </w:tcPr>
          <w:p w14:paraId="34E3027A">
            <w:r>
              <w:rPr>
                <w:rFonts w:ascii="仿宋_GB2312" w:hAnsi="仿宋_GB2312" w:eastAsia="仿宋_GB2312" w:cs="仿宋_GB2312"/>
                <w:sz w:val="18"/>
                <w:u w:color="auto"/>
              </w:rPr>
              <w:t>0.00</w:t>
            </w:r>
          </w:p>
        </w:tc>
      </w:tr>
    </w:tbl>
    <w:p w14:paraId="3C84EA38">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本年度取得的各项收入情况。</w:t>
      </w:r>
    </w:p>
    <w:p w14:paraId="0BD20D4F">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14:paraId="59FBC61C">
      <w:pPr>
        <w:pStyle w:val="3"/>
        <w:numPr>
          <w:ilvl w:val="0"/>
          <w:numId w:val="1"/>
        </w:numPr>
        <w:spacing w:before="0" w:after="0"/>
      </w:pPr>
      <w:bookmarkStart w:id="14" w:name="_Toc6395"/>
      <w:bookmarkStart w:id="15" w:name="_Toc5619"/>
      <w:r>
        <w:rPr>
          <w:rFonts w:hint="eastAsia"/>
        </w:rPr>
        <w:t>支出决算表</w:t>
      </w:r>
      <w:bookmarkEnd w:id="14"/>
      <w:bookmarkEnd w:id="15"/>
    </w:p>
    <w:p w14:paraId="02C922A0">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14:paraId="36E9B7F4">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14:paraId="4C71F436">
      <w:pPr>
        <w:widowControl/>
        <w:tabs>
          <w:tab w:val="left" w:pos="424"/>
          <w:tab w:val="right" w:pos="13852"/>
        </w:tabs>
        <w:jc w:val="left"/>
        <w:textAlignment w:val="bottom"/>
        <w:rPr>
          <w:rStyle w:val="30"/>
        </w:rPr>
      </w:pPr>
      <w:r>
        <w:rPr>
          <w:rFonts w:ascii="宋体" w:hAnsi="宋体" w:eastAsia="宋体" w:cs="宋体"/>
          <w:sz w:val="22"/>
        </w:rPr>
        <w:t>单位：</w:t>
      </w:r>
      <w:r>
        <w:rPr>
          <w:rFonts w:hint="eastAsia" w:ascii="宋体" w:hAnsi="宋体" w:eastAsia="宋体" w:cs="宋体"/>
          <w:sz w:val="22"/>
        </w:rPr>
        <w:t>中国共产党泰宁县委员会政法委员会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14:paraId="4459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14:paraId="31423189">
            <w:pPr>
              <w:jc w:val="center"/>
            </w:pPr>
            <w:r>
              <w:rPr>
                <w:rFonts w:ascii="仿宋_GB2312" w:hAnsi="仿宋_GB2312" w:eastAsia="仿宋_GB2312" w:cs="仿宋_GB2312"/>
                <w:sz w:val="22"/>
                <w:u w:color="auto"/>
              </w:rPr>
              <w:t>项目</w:t>
            </w:r>
          </w:p>
        </w:tc>
        <w:tc>
          <w:tcPr>
            <w:tcW w:w="1430" w:type="dxa"/>
            <w:vMerge w:val="restart"/>
            <w:vAlign w:val="center"/>
          </w:tcPr>
          <w:p w14:paraId="65FC22F3">
            <w:pPr>
              <w:jc w:val="center"/>
            </w:pPr>
            <w:r>
              <w:rPr>
                <w:rFonts w:ascii="仿宋_GB2312" w:hAnsi="仿宋_GB2312" w:eastAsia="仿宋_GB2312" w:cs="仿宋_GB2312"/>
                <w:sz w:val="22"/>
                <w:u w:color="auto"/>
              </w:rPr>
              <w:t>本年支出合计</w:t>
            </w:r>
          </w:p>
        </w:tc>
        <w:tc>
          <w:tcPr>
            <w:tcW w:w="1430" w:type="dxa"/>
            <w:vMerge w:val="restart"/>
            <w:vAlign w:val="center"/>
          </w:tcPr>
          <w:p w14:paraId="2D5BD750">
            <w:pPr>
              <w:jc w:val="center"/>
            </w:pPr>
            <w:r>
              <w:rPr>
                <w:rFonts w:ascii="仿宋_GB2312" w:hAnsi="仿宋_GB2312" w:eastAsia="仿宋_GB2312" w:cs="仿宋_GB2312"/>
                <w:sz w:val="22"/>
                <w:u w:color="auto"/>
              </w:rPr>
              <w:t>基本支出</w:t>
            </w:r>
          </w:p>
        </w:tc>
        <w:tc>
          <w:tcPr>
            <w:tcW w:w="1430" w:type="dxa"/>
            <w:vMerge w:val="restart"/>
            <w:vAlign w:val="center"/>
          </w:tcPr>
          <w:p w14:paraId="103486A9">
            <w:pPr>
              <w:jc w:val="center"/>
            </w:pPr>
            <w:r>
              <w:rPr>
                <w:rFonts w:ascii="仿宋_GB2312" w:hAnsi="仿宋_GB2312" w:eastAsia="仿宋_GB2312" w:cs="仿宋_GB2312"/>
                <w:sz w:val="22"/>
                <w:u w:color="auto"/>
              </w:rPr>
              <w:t>项目支出</w:t>
            </w:r>
          </w:p>
        </w:tc>
        <w:tc>
          <w:tcPr>
            <w:tcW w:w="1430" w:type="dxa"/>
            <w:vMerge w:val="restart"/>
            <w:vAlign w:val="center"/>
          </w:tcPr>
          <w:p w14:paraId="44A5C0F1">
            <w:pPr>
              <w:jc w:val="center"/>
            </w:pPr>
            <w:r>
              <w:rPr>
                <w:rFonts w:ascii="仿宋_GB2312" w:hAnsi="仿宋_GB2312" w:eastAsia="仿宋_GB2312" w:cs="仿宋_GB2312"/>
                <w:sz w:val="22"/>
                <w:u w:color="auto"/>
              </w:rPr>
              <w:t>上缴上级支出</w:t>
            </w:r>
          </w:p>
        </w:tc>
        <w:tc>
          <w:tcPr>
            <w:tcW w:w="1430" w:type="dxa"/>
            <w:vMerge w:val="restart"/>
            <w:vAlign w:val="center"/>
          </w:tcPr>
          <w:p w14:paraId="34D7C114">
            <w:pPr>
              <w:jc w:val="center"/>
            </w:pPr>
            <w:r>
              <w:rPr>
                <w:rFonts w:ascii="仿宋_GB2312" w:hAnsi="仿宋_GB2312" w:eastAsia="仿宋_GB2312" w:cs="仿宋_GB2312"/>
                <w:sz w:val="22"/>
                <w:u w:color="auto"/>
              </w:rPr>
              <w:t>经营支出</w:t>
            </w:r>
          </w:p>
        </w:tc>
        <w:tc>
          <w:tcPr>
            <w:tcW w:w="1430" w:type="dxa"/>
            <w:vMerge w:val="restart"/>
            <w:vAlign w:val="center"/>
          </w:tcPr>
          <w:p w14:paraId="0EA11EAB">
            <w:pPr>
              <w:jc w:val="center"/>
            </w:pPr>
            <w:r>
              <w:rPr>
                <w:rFonts w:ascii="仿宋_GB2312" w:hAnsi="仿宋_GB2312" w:eastAsia="仿宋_GB2312" w:cs="仿宋_GB2312"/>
                <w:sz w:val="22"/>
                <w:u w:color="auto"/>
              </w:rPr>
              <w:t>对附属单位补助支出</w:t>
            </w:r>
          </w:p>
        </w:tc>
      </w:tr>
      <w:tr w14:paraId="72EE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14:paraId="42B4B76C">
            <w:pPr>
              <w:jc w:val="center"/>
            </w:pPr>
            <w:r>
              <w:rPr>
                <w:rFonts w:ascii="仿宋_GB2312" w:hAnsi="仿宋_GB2312" w:eastAsia="仿宋_GB2312" w:cs="仿宋_GB2312"/>
                <w:b/>
                <w:sz w:val="22"/>
                <w:u w:color="auto"/>
              </w:rPr>
              <w:t>支出功能分类科目编码</w:t>
            </w:r>
          </w:p>
        </w:tc>
        <w:tc>
          <w:tcPr>
            <w:tcW w:w="4291" w:type="dxa"/>
            <w:vAlign w:val="center"/>
          </w:tcPr>
          <w:p w14:paraId="042D2559">
            <w:pPr>
              <w:jc w:val="center"/>
            </w:pPr>
            <w:r>
              <w:rPr>
                <w:rFonts w:ascii="仿宋_GB2312" w:hAnsi="仿宋_GB2312" w:eastAsia="仿宋_GB2312" w:cs="仿宋_GB2312"/>
                <w:b/>
                <w:sz w:val="22"/>
                <w:u w:color="auto"/>
              </w:rPr>
              <w:t>科目名称</w:t>
            </w:r>
          </w:p>
        </w:tc>
        <w:tc>
          <w:tcPr>
            <w:tcW w:w="1430" w:type="dxa"/>
            <w:vMerge w:val="continue"/>
            <w:vAlign w:val="center"/>
          </w:tcPr>
          <w:p w14:paraId="5C01566C">
            <w:pPr>
              <w:jc w:val="center"/>
            </w:pPr>
          </w:p>
        </w:tc>
        <w:tc>
          <w:tcPr>
            <w:tcW w:w="1430" w:type="dxa"/>
            <w:vMerge w:val="continue"/>
            <w:vAlign w:val="center"/>
          </w:tcPr>
          <w:p w14:paraId="25575061">
            <w:pPr>
              <w:jc w:val="center"/>
            </w:pPr>
          </w:p>
        </w:tc>
        <w:tc>
          <w:tcPr>
            <w:tcW w:w="1430" w:type="dxa"/>
            <w:vMerge w:val="continue"/>
            <w:vAlign w:val="center"/>
          </w:tcPr>
          <w:p w14:paraId="4DB4E108">
            <w:pPr>
              <w:jc w:val="center"/>
            </w:pPr>
          </w:p>
        </w:tc>
        <w:tc>
          <w:tcPr>
            <w:tcW w:w="1430" w:type="dxa"/>
            <w:vMerge w:val="continue"/>
            <w:vAlign w:val="center"/>
          </w:tcPr>
          <w:p w14:paraId="11E45BA3">
            <w:pPr>
              <w:jc w:val="center"/>
            </w:pPr>
          </w:p>
        </w:tc>
        <w:tc>
          <w:tcPr>
            <w:tcW w:w="1430" w:type="dxa"/>
            <w:vMerge w:val="continue"/>
            <w:vAlign w:val="center"/>
          </w:tcPr>
          <w:p w14:paraId="38A081FE">
            <w:pPr>
              <w:jc w:val="center"/>
            </w:pPr>
          </w:p>
        </w:tc>
        <w:tc>
          <w:tcPr>
            <w:tcW w:w="1430" w:type="dxa"/>
            <w:vMerge w:val="continue"/>
            <w:vAlign w:val="center"/>
          </w:tcPr>
          <w:p w14:paraId="3C530C9F">
            <w:pPr>
              <w:jc w:val="center"/>
            </w:pPr>
          </w:p>
        </w:tc>
      </w:tr>
      <w:tr w14:paraId="1DA7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C09D705">
            <w:r>
              <w:rPr>
                <w:rFonts w:ascii="仿宋_GB2312" w:hAnsi="仿宋_GB2312" w:eastAsia="仿宋_GB2312" w:cs="仿宋_GB2312"/>
                <w:b/>
                <w:sz w:val="18"/>
                <w:u w:color="auto"/>
              </w:rPr>
              <w:t>类</w:t>
            </w:r>
          </w:p>
        </w:tc>
        <w:tc>
          <w:tcPr>
            <w:tcW w:w="4291" w:type="dxa"/>
          </w:tcPr>
          <w:p w14:paraId="169AC3FF">
            <w:r>
              <w:rPr>
                <w:rFonts w:ascii="仿宋_GB2312" w:hAnsi="仿宋_GB2312" w:eastAsia="仿宋_GB2312" w:cs="仿宋_GB2312"/>
                <w:b/>
                <w:sz w:val="18"/>
                <w:u w:color="auto"/>
              </w:rPr>
              <w:t>合计</w:t>
            </w:r>
          </w:p>
        </w:tc>
        <w:tc>
          <w:tcPr>
            <w:tcW w:w="1430" w:type="dxa"/>
          </w:tcPr>
          <w:p w14:paraId="27A7E74D">
            <w:r>
              <w:rPr>
                <w:rFonts w:ascii="仿宋_GB2312" w:hAnsi="仿宋_GB2312" w:eastAsia="仿宋_GB2312" w:cs="仿宋_GB2312"/>
                <w:b/>
                <w:sz w:val="18"/>
                <w:u w:color="auto"/>
              </w:rPr>
              <w:t>561.68</w:t>
            </w:r>
          </w:p>
        </w:tc>
        <w:tc>
          <w:tcPr>
            <w:tcW w:w="1430" w:type="dxa"/>
          </w:tcPr>
          <w:p w14:paraId="4B7D24B7">
            <w:r>
              <w:rPr>
                <w:rFonts w:ascii="仿宋_GB2312" w:hAnsi="仿宋_GB2312" w:eastAsia="仿宋_GB2312" w:cs="仿宋_GB2312"/>
                <w:b/>
                <w:sz w:val="18"/>
                <w:u w:color="auto"/>
              </w:rPr>
              <w:t>315.24</w:t>
            </w:r>
          </w:p>
        </w:tc>
        <w:tc>
          <w:tcPr>
            <w:tcW w:w="1430" w:type="dxa"/>
          </w:tcPr>
          <w:p w14:paraId="52480E0D">
            <w:r>
              <w:rPr>
                <w:rFonts w:ascii="仿宋_GB2312" w:hAnsi="仿宋_GB2312" w:eastAsia="仿宋_GB2312" w:cs="仿宋_GB2312"/>
                <w:b/>
                <w:sz w:val="18"/>
                <w:u w:color="auto"/>
              </w:rPr>
              <w:t>246.45</w:t>
            </w:r>
          </w:p>
        </w:tc>
        <w:tc>
          <w:tcPr>
            <w:tcW w:w="1430" w:type="dxa"/>
          </w:tcPr>
          <w:p w14:paraId="40CAD5A8">
            <w:r>
              <w:rPr>
                <w:rFonts w:ascii="仿宋_GB2312" w:hAnsi="仿宋_GB2312" w:eastAsia="仿宋_GB2312" w:cs="仿宋_GB2312"/>
                <w:b/>
                <w:sz w:val="18"/>
                <w:u w:color="auto"/>
              </w:rPr>
              <w:t>0.00</w:t>
            </w:r>
          </w:p>
        </w:tc>
        <w:tc>
          <w:tcPr>
            <w:tcW w:w="1430" w:type="dxa"/>
          </w:tcPr>
          <w:p w14:paraId="6F5891E7">
            <w:r>
              <w:rPr>
                <w:rFonts w:ascii="仿宋_GB2312" w:hAnsi="仿宋_GB2312" w:eastAsia="仿宋_GB2312" w:cs="仿宋_GB2312"/>
                <w:b/>
                <w:sz w:val="18"/>
                <w:u w:color="auto"/>
              </w:rPr>
              <w:t>0.00</w:t>
            </w:r>
          </w:p>
        </w:tc>
        <w:tc>
          <w:tcPr>
            <w:tcW w:w="1430" w:type="dxa"/>
          </w:tcPr>
          <w:p w14:paraId="075AD309">
            <w:r>
              <w:rPr>
                <w:rFonts w:ascii="仿宋_GB2312" w:hAnsi="仿宋_GB2312" w:eastAsia="仿宋_GB2312" w:cs="仿宋_GB2312"/>
                <w:b/>
                <w:sz w:val="18"/>
                <w:u w:color="auto"/>
              </w:rPr>
              <w:t>0.00</w:t>
            </w:r>
          </w:p>
        </w:tc>
      </w:tr>
      <w:tr w14:paraId="20E1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A61CBD3">
            <w:r>
              <w:rPr>
                <w:rFonts w:ascii="仿宋_GB2312" w:hAnsi="仿宋_GB2312" w:eastAsia="仿宋_GB2312" w:cs="仿宋_GB2312"/>
                <w:sz w:val="18"/>
                <w:u w:color="auto"/>
              </w:rPr>
              <w:t>201</w:t>
            </w:r>
          </w:p>
        </w:tc>
        <w:tc>
          <w:tcPr>
            <w:tcW w:w="4291" w:type="dxa"/>
          </w:tcPr>
          <w:p w14:paraId="70850B69">
            <w:r>
              <w:rPr>
                <w:rFonts w:ascii="仿宋_GB2312" w:hAnsi="仿宋_GB2312" w:eastAsia="仿宋_GB2312" w:cs="仿宋_GB2312"/>
                <w:sz w:val="18"/>
                <w:u w:color="auto"/>
              </w:rPr>
              <w:t>一般公共服务支出</w:t>
            </w:r>
          </w:p>
        </w:tc>
        <w:tc>
          <w:tcPr>
            <w:tcW w:w="1430" w:type="dxa"/>
          </w:tcPr>
          <w:p w14:paraId="17328AEF">
            <w:r>
              <w:rPr>
                <w:rFonts w:ascii="仿宋_GB2312" w:hAnsi="仿宋_GB2312" w:eastAsia="仿宋_GB2312" w:cs="仿宋_GB2312"/>
                <w:sz w:val="18"/>
                <w:u w:color="auto"/>
              </w:rPr>
              <w:t>523.03</w:t>
            </w:r>
          </w:p>
        </w:tc>
        <w:tc>
          <w:tcPr>
            <w:tcW w:w="1430" w:type="dxa"/>
          </w:tcPr>
          <w:p w14:paraId="230EE7A0">
            <w:r>
              <w:rPr>
                <w:rFonts w:ascii="仿宋_GB2312" w:hAnsi="仿宋_GB2312" w:eastAsia="仿宋_GB2312" w:cs="仿宋_GB2312"/>
                <w:sz w:val="18"/>
                <w:u w:color="auto"/>
              </w:rPr>
              <w:t>289.14</w:t>
            </w:r>
          </w:p>
        </w:tc>
        <w:tc>
          <w:tcPr>
            <w:tcW w:w="1430" w:type="dxa"/>
          </w:tcPr>
          <w:p w14:paraId="04E89CFF">
            <w:r>
              <w:rPr>
                <w:rFonts w:ascii="仿宋_GB2312" w:hAnsi="仿宋_GB2312" w:eastAsia="仿宋_GB2312" w:cs="仿宋_GB2312"/>
                <w:sz w:val="18"/>
                <w:u w:color="auto"/>
              </w:rPr>
              <w:t>233.89</w:t>
            </w:r>
          </w:p>
        </w:tc>
        <w:tc>
          <w:tcPr>
            <w:tcW w:w="1430" w:type="dxa"/>
          </w:tcPr>
          <w:p w14:paraId="0B4DA7A0">
            <w:r>
              <w:rPr>
                <w:rFonts w:ascii="仿宋_GB2312" w:hAnsi="仿宋_GB2312" w:eastAsia="仿宋_GB2312" w:cs="仿宋_GB2312"/>
                <w:sz w:val="18"/>
                <w:u w:color="auto"/>
              </w:rPr>
              <w:t>0.00</w:t>
            </w:r>
          </w:p>
        </w:tc>
        <w:tc>
          <w:tcPr>
            <w:tcW w:w="1430" w:type="dxa"/>
          </w:tcPr>
          <w:p w14:paraId="5A530931">
            <w:r>
              <w:rPr>
                <w:rFonts w:ascii="仿宋_GB2312" w:hAnsi="仿宋_GB2312" w:eastAsia="仿宋_GB2312" w:cs="仿宋_GB2312"/>
                <w:sz w:val="18"/>
                <w:u w:color="auto"/>
              </w:rPr>
              <w:t>0.00</w:t>
            </w:r>
          </w:p>
        </w:tc>
        <w:tc>
          <w:tcPr>
            <w:tcW w:w="1430" w:type="dxa"/>
          </w:tcPr>
          <w:p w14:paraId="1A7D3CC6">
            <w:r>
              <w:rPr>
                <w:rFonts w:ascii="仿宋_GB2312" w:hAnsi="仿宋_GB2312" w:eastAsia="仿宋_GB2312" w:cs="仿宋_GB2312"/>
                <w:sz w:val="18"/>
                <w:u w:color="auto"/>
              </w:rPr>
              <w:t>0.00</w:t>
            </w:r>
          </w:p>
        </w:tc>
      </w:tr>
      <w:tr w14:paraId="27C3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EF51682">
            <w:r>
              <w:rPr>
                <w:rFonts w:ascii="仿宋_GB2312" w:hAnsi="仿宋_GB2312" w:eastAsia="仿宋_GB2312" w:cs="仿宋_GB2312"/>
                <w:sz w:val="18"/>
                <w:u w:color="auto"/>
              </w:rPr>
              <w:t>20136</w:t>
            </w:r>
          </w:p>
        </w:tc>
        <w:tc>
          <w:tcPr>
            <w:tcW w:w="4291" w:type="dxa"/>
          </w:tcPr>
          <w:p w14:paraId="72AE08D8">
            <w:r>
              <w:rPr>
                <w:rFonts w:ascii="仿宋_GB2312" w:hAnsi="仿宋_GB2312" w:eastAsia="仿宋_GB2312" w:cs="仿宋_GB2312"/>
                <w:sz w:val="18"/>
                <w:u w:color="auto"/>
              </w:rPr>
              <w:t>其他共产党事务支出</w:t>
            </w:r>
          </w:p>
        </w:tc>
        <w:tc>
          <w:tcPr>
            <w:tcW w:w="1430" w:type="dxa"/>
          </w:tcPr>
          <w:p w14:paraId="43070CC4">
            <w:r>
              <w:rPr>
                <w:rFonts w:ascii="仿宋_GB2312" w:hAnsi="仿宋_GB2312" w:eastAsia="仿宋_GB2312" w:cs="仿宋_GB2312"/>
                <w:sz w:val="18"/>
                <w:u w:color="auto"/>
              </w:rPr>
              <w:t>523.03</w:t>
            </w:r>
          </w:p>
        </w:tc>
        <w:tc>
          <w:tcPr>
            <w:tcW w:w="1430" w:type="dxa"/>
          </w:tcPr>
          <w:p w14:paraId="3459AE10">
            <w:r>
              <w:rPr>
                <w:rFonts w:ascii="仿宋_GB2312" w:hAnsi="仿宋_GB2312" w:eastAsia="仿宋_GB2312" w:cs="仿宋_GB2312"/>
                <w:sz w:val="18"/>
                <w:u w:color="auto"/>
              </w:rPr>
              <w:t>289.14</w:t>
            </w:r>
          </w:p>
        </w:tc>
        <w:tc>
          <w:tcPr>
            <w:tcW w:w="1430" w:type="dxa"/>
          </w:tcPr>
          <w:p w14:paraId="22317891">
            <w:r>
              <w:rPr>
                <w:rFonts w:ascii="仿宋_GB2312" w:hAnsi="仿宋_GB2312" w:eastAsia="仿宋_GB2312" w:cs="仿宋_GB2312"/>
                <w:sz w:val="18"/>
                <w:u w:color="auto"/>
              </w:rPr>
              <w:t>233.89</w:t>
            </w:r>
          </w:p>
        </w:tc>
        <w:tc>
          <w:tcPr>
            <w:tcW w:w="1430" w:type="dxa"/>
          </w:tcPr>
          <w:p w14:paraId="274EAD1C">
            <w:r>
              <w:rPr>
                <w:rFonts w:ascii="仿宋_GB2312" w:hAnsi="仿宋_GB2312" w:eastAsia="仿宋_GB2312" w:cs="仿宋_GB2312"/>
                <w:sz w:val="18"/>
                <w:u w:color="auto"/>
              </w:rPr>
              <w:t>0.00</w:t>
            </w:r>
          </w:p>
        </w:tc>
        <w:tc>
          <w:tcPr>
            <w:tcW w:w="1430" w:type="dxa"/>
          </w:tcPr>
          <w:p w14:paraId="42A5DDB5">
            <w:r>
              <w:rPr>
                <w:rFonts w:ascii="仿宋_GB2312" w:hAnsi="仿宋_GB2312" w:eastAsia="仿宋_GB2312" w:cs="仿宋_GB2312"/>
                <w:sz w:val="18"/>
                <w:u w:color="auto"/>
              </w:rPr>
              <w:t>0.00</w:t>
            </w:r>
          </w:p>
        </w:tc>
        <w:tc>
          <w:tcPr>
            <w:tcW w:w="1430" w:type="dxa"/>
          </w:tcPr>
          <w:p w14:paraId="3907744D">
            <w:r>
              <w:rPr>
                <w:rFonts w:ascii="仿宋_GB2312" w:hAnsi="仿宋_GB2312" w:eastAsia="仿宋_GB2312" w:cs="仿宋_GB2312"/>
                <w:sz w:val="18"/>
                <w:u w:color="auto"/>
              </w:rPr>
              <w:t>0.00</w:t>
            </w:r>
          </w:p>
        </w:tc>
      </w:tr>
      <w:tr w14:paraId="0C07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5A36BCE">
            <w:r>
              <w:rPr>
                <w:rFonts w:ascii="仿宋_GB2312" w:hAnsi="仿宋_GB2312" w:eastAsia="仿宋_GB2312" w:cs="仿宋_GB2312"/>
                <w:sz w:val="18"/>
                <w:u w:color="auto"/>
              </w:rPr>
              <w:t>2013601</w:t>
            </w:r>
          </w:p>
        </w:tc>
        <w:tc>
          <w:tcPr>
            <w:tcW w:w="4291" w:type="dxa"/>
          </w:tcPr>
          <w:p w14:paraId="768EB8DC">
            <w:r>
              <w:rPr>
                <w:rFonts w:ascii="仿宋_GB2312" w:hAnsi="仿宋_GB2312" w:eastAsia="仿宋_GB2312" w:cs="仿宋_GB2312"/>
                <w:sz w:val="18"/>
                <w:u w:color="auto"/>
              </w:rPr>
              <w:t>行政运行</w:t>
            </w:r>
          </w:p>
        </w:tc>
        <w:tc>
          <w:tcPr>
            <w:tcW w:w="1430" w:type="dxa"/>
          </w:tcPr>
          <w:p w14:paraId="66CD7382">
            <w:r>
              <w:rPr>
                <w:rFonts w:ascii="仿宋_GB2312" w:hAnsi="仿宋_GB2312" w:eastAsia="仿宋_GB2312" w:cs="仿宋_GB2312"/>
                <w:sz w:val="18"/>
                <w:u w:color="auto"/>
              </w:rPr>
              <w:t>523.03</w:t>
            </w:r>
          </w:p>
        </w:tc>
        <w:tc>
          <w:tcPr>
            <w:tcW w:w="1430" w:type="dxa"/>
          </w:tcPr>
          <w:p w14:paraId="37BD7CDD">
            <w:r>
              <w:rPr>
                <w:rFonts w:ascii="仿宋_GB2312" w:hAnsi="仿宋_GB2312" w:eastAsia="仿宋_GB2312" w:cs="仿宋_GB2312"/>
                <w:sz w:val="18"/>
                <w:u w:color="auto"/>
              </w:rPr>
              <w:t>289.14</w:t>
            </w:r>
          </w:p>
        </w:tc>
        <w:tc>
          <w:tcPr>
            <w:tcW w:w="1430" w:type="dxa"/>
          </w:tcPr>
          <w:p w14:paraId="0FCD04DF">
            <w:r>
              <w:rPr>
                <w:rFonts w:ascii="仿宋_GB2312" w:hAnsi="仿宋_GB2312" w:eastAsia="仿宋_GB2312" w:cs="仿宋_GB2312"/>
                <w:sz w:val="18"/>
                <w:u w:color="auto"/>
              </w:rPr>
              <w:t>233.89</w:t>
            </w:r>
          </w:p>
        </w:tc>
        <w:tc>
          <w:tcPr>
            <w:tcW w:w="1430" w:type="dxa"/>
          </w:tcPr>
          <w:p w14:paraId="4C800423">
            <w:r>
              <w:rPr>
                <w:rFonts w:ascii="仿宋_GB2312" w:hAnsi="仿宋_GB2312" w:eastAsia="仿宋_GB2312" w:cs="仿宋_GB2312"/>
                <w:sz w:val="18"/>
                <w:u w:color="auto"/>
              </w:rPr>
              <w:t>0.00</w:t>
            </w:r>
          </w:p>
        </w:tc>
        <w:tc>
          <w:tcPr>
            <w:tcW w:w="1430" w:type="dxa"/>
          </w:tcPr>
          <w:p w14:paraId="5C4EE249">
            <w:r>
              <w:rPr>
                <w:rFonts w:ascii="仿宋_GB2312" w:hAnsi="仿宋_GB2312" w:eastAsia="仿宋_GB2312" w:cs="仿宋_GB2312"/>
                <w:sz w:val="18"/>
                <w:u w:color="auto"/>
              </w:rPr>
              <w:t>0.00</w:t>
            </w:r>
          </w:p>
        </w:tc>
        <w:tc>
          <w:tcPr>
            <w:tcW w:w="1430" w:type="dxa"/>
          </w:tcPr>
          <w:p w14:paraId="6B2D685B">
            <w:r>
              <w:rPr>
                <w:rFonts w:ascii="仿宋_GB2312" w:hAnsi="仿宋_GB2312" w:eastAsia="仿宋_GB2312" w:cs="仿宋_GB2312"/>
                <w:sz w:val="18"/>
                <w:u w:color="auto"/>
              </w:rPr>
              <w:t>0.00</w:t>
            </w:r>
          </w:p>
        </w:tc>
      </w:tr>
      <w:tr w14:paraId="6A21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5020522">
            <w:r>
              <w:rPr>
                <w:rFonts w:ascii="仿宋_GB2312" w:hAnsi="仿宋_GB2312" w:eastAsia="仿宋_GB2312" w:cs="仿宋_GB2312"/>
                <w:sz w:val="18"/>
                <w:u w:color="auto"/>
              </w:rPr>
              <w:t>204</w:t>
            </w:r>
          </w:p>
        </w:tc>
        <w:tc>
          <w:tcPr>
            <w:tcW w:w="4291" w:type="dxa"/>
          </w:tcPr>
          <w:p w14:paraId="3AE6DD30">
            <w:r>
              <w:rPr>
                <w:rFonts w:ascii="仿宋_GB2312" w:hAnsi="仿宋_GB2312" w:eastAsia="仿宋_GB2312" w:cs="仿宋_GB2312"/>
                <w:sz w:val="18"/>
                <w:u w:color="auto"/>
              </w:rPr>
              <w:t>公共安全支出</w:t>
            </w:r>
          </w:p>
        </w:tc>
        <w:tc>
          <w:tcPr>
            <w:tcW w:w="1430" w:type="dxa"/>
          </w:tcPr>
          <w:p w14:paraId="61436656">
            <w:r>
              <w:rPr>
                <w:rFonts w:ascii="仿宋_GB2312" w:hAnsi="仿宋_GB2312" w:eastAsia="仿宋_GB2312" w:cs="仿宋_GB2312"/>
                <w:sz w:val="18"/>
                <w:u w:color="auto"/>
              </w:rPr>
              <w:t>12.56</w:t>
            </w:r>
          </w:p>
        </w:tc>
        <w:tc>
          <w:tcPr>
            <w:tcW w:w="1430" w:type="dxa"/>
          </w:tcPr>
          <w:p w14:paraId="329D64BC">
            <w:r>
              <w:rPr>
                <w:rFonts w:ascii="仿宋_GB2312" w:hAnsi="仿宋_GB2312" w:eastAsia="仿宋_GB2312" w:cs="仿宋_GB2312"/>
                <w:sz w:val="18"/>
                <w:u w:color="auto"/>
              </w:rPr>
              <w:t>0.00</w:t>
            </w:r>
          </w:p>
        </w:tc>
        <w:tc>
          <w:tcPr>
            <w:tcW w:w="1430" w:type="dxa"/>
          </w:tcPr>
          <w:p w14:paraId="06FB7BBB">
            <w:r>
              <w:rPr>
                <w:rFonts w:ascii="仿宋_GB2312" w:hAnsi="仿宋_GB2312" w:eastAsia="仿宋_GB2312" w:cs="仿宋_GB2312"/>
                <w:sz w:val="18"/>
                <w:u w:color="auto"/>
              </w:rPr>
              <w:t>12.56</w:t>
            </w:r>
          </w:p>
        </w:tc>
        <w:tc>
          <w:tcPr>
            <w:tcW w:w="1430" w:type="dxa"/>
          </w:tcPr>
          <w:p w14:paraId="7E8B52D3">
            <w:r>
              <w:rPr>
                <w:rFonts w:ascii="仿宋_GB2312" w:hAnsi="仿宋_GB2312" w:eastAsia="仿宋_GB2312" w:cs="仿宋_GB2312"/>
                <w:sz w:val="18"/>
                <w:u w:color="auto"/>
              </w:rPr>
              <w:t>0.00</w:t>
            </w:r>
          </w:p>
        </w:tc>
        <w:tc>
          <w:tcPr>
            <w:tcW w:w="1430" w:type="dxa"/>
          </w:tcPr>
          <w:p w14:paraId="6A6B3A3E">
            <w:r>
              <w:rPr>
                <w:rFonts w:ascii="仿宋_GB2312" w:hAnsi="仿宋_GB2312" w:eastAsia="仿宋_GB2312" w:cs="仿宋_GB2312"/>
                <w:sz w:val="18"/>
                <w:u w:color="auto"/>
              </w:rPr>
              <w:t>0.00</w:t>
            </w:r>
          </w:p>
        </w:tc>
        <w:tc>
          <w:tcPr>
            <w:tcW w:w="1430" w:type="dxa"/>
          </w:tcPr>
          <w:p w14:paraId="22CF96E1">
            <w:r>
              <w:rPr>
                <w:rFonts w:ascii="仿宋_GB2312" w:hAnsi="仿宋_GB2312" w:eastAsia="仿宋_GB2312" w:cs="仿宋_GB2312"/>
                <w:sz w:val="18"/>
                <w:u w:color="auto"/>
              </w:rPr>
              <w:t>0.00</w:t>
            </w:r>
          </w:p>
        </w:tc>
      </w:tr>
      <w:tr w14:paraId="6299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D5F599C">
            <w:r>
              <w:rPr>
                <w:rFonts w:ascii="仿宋_GB2312" w:hAnsi="仿宋_GB2312" w:eastAsia="仿宋_GB2312" w:cs="仿宋_GB2312"/>
                <w:sz w:val="18"/>
                <w:u w:color="auto"/>
              </w:rPr>
              <w:t>20499</w:t>
            </w:r>
          </w:p>
        </w:tc>
        <w:tc>
          <w:tcPr>
            <w:tcW w:w="4291" w:type="dxa"/>
          </w:tcPr>
          <w:p w14:paraId="51BA57AF">
            <w:r>
              <w:rPr>
                <w:rFonts w:ascii="仿宋_GB2312" w:hAnsi="仿宋_GB2312" w:eastAsia="仿宋_GB2312" w:cs="仿宋_GB2312"/>
                <w:sz w:val="18"/>
                <w:u w:color="auto"/>
              </w:rPr>
              <w:t>其他公共安全支出</w:t>
            </w:r>
          </w:p>
        </w:tc>
        <w:tc>
          <w:tcPr>
            <w:tcW w:w="1430" w:type="dxa"/>
          </w:tcPr>
          <w:p w14:paraId="11699F6A">
            <w:r>
              <w:rPr>
                <w:rFonts w:ascii="仿宋_GB2312" w:hAnsi="仿宋_GB2312" w:eastAsia="仿宋_GB2312" w:cs="仿宋_GB2312"/>
                <w:sz w:val="18"/>
                <w:u w:color="auto"/>
              </w:rPr>
              <w:t>12.56</w:t>
            </w:r>
          </w:p>
        </w:tc>
        <w:tc>
          <w:tcPr>
            <w:tcW w:w="1430" w:type="dxa"/>
          </w:tcPr>
          <w:p w14:paraId="6C53463E">
            <w:r>
              <w:rPr>
                <w:rFonts w:ascii="仿宋_GB2312" w:hAnsi="仿宋_GB2312" w:eastAsia="仿宋_GB2312" w:cs="仿宋_GB2312"/>
                <w:sz w:val="18"/>
                <w:u w:color="auto"/>
              </w:rPr>
              <w:t>0.00</w:t>
            </w:r>
          </w:p>
        </w:tc>
        <w:tc>
          <w:tcPr>
            <w:tcW w:w="1430" w:type="dxa"/>
          </w:tcPr>
          <w:p w14:paraId="6AF1CEB8">
            <w:r>
              <w:rPr>
                <w:rFonts w:ascii="仿宋_GB2312" w:hAnsi="仿宋_GB2312" w:eastAsia="仿宋_GB2312" w:cs="仿宋_GB2312"/>
                <w:sz w:val="18"/>
                <w:u w:color="auto"/>
              </w:rPr>
              <w:t>12.56</w:t>
            </w:r>
          </w:p>
        </w:tc>
        <w:tc>
          <w:tcPr>
            <w:tcW w:w="1430" w:type="dxa"/>
          </w:tcPr>
          <w:p w14:paraId="7C2CFEA2">
            <w:r>
              <w:rPr>
                <w:rFonts w:ascii="仿宋_GB2312" w:hAnsi="仿宋_GB2312" w:eastAsia="仿宋_GB2312" w:cs="仿宋_GB2312"/>
                <w:sz w:val="18"/>
                <w:u w:color="auto"/>
              </w:rPr>
              <w:t>0.00</w:t>
            </w:r>
          </w:p>
        </w:tc>
        <w:tc>
          <w:tcPr>
            <w:tcW w:w="1430" w:type="dxa"/>
          </w:tcPr>
          <w:p w14:paraId="40771DA6">
            <w:r>
              <w:rPr>
                <w:rFonts w:ascii="仿宋_GB2312" w:hAnsi="仿宋_GB2312" w:eastAsia="仿宋_GB2312" w:cs="仿宋_GB2312"/>
                <w:sz w:val="18"/>
                <w:u w:color="auto"/>
              </w:rPr>
              <w:t>0.00</w:t>
            </w:r>
          </w:p>
        </w:tc>
        <w:tc>
          <w:tcPr>
            <w:tcW w:w="1430" w:type="dxa"/>
          </w:tcPr>
          <w:p w14:paraId="0BB5348A">
            <w:r>
              <w:rPr>
                <w:rFonts w:ascii="仿宋_GB2312" w:hAnsi="仿宋_GB2312" w:eastAsia="仿宋_GB2312" w:cs="仿宋_GB2312"/>
                <w:sz w:val="18"/>
                <w:u w:color="auto"/>
              </w:rPr>
              <w:t>0.00</w:t>
            </w:r>
          </w:p>
        </w:tc>
      </w:tr>
      <w:tr w14:paraId="1471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5C5C859">
            <w:r>
              <w:rPr>
                <w:rFonts w:ascii="仿宋_GB2312" w:hAnsi="仿宋_GB2312" w:eastAsia="仿宋_GB2312" w:cs="仿宋_GB2312"/>
                <w:sz w:val="18"/>
                <w:u w:color="auto"/>
              </w:rPr>
              <w:t>2049999</w:t>
            </w:r>
          </w:p>
        </w:tc>
        <w:tc>
          <w:tcPr>
            <w:tcW w:w="4291" w:type="dxa"/>
          </w:tcPr>
          <w:p w14:paraId="4D3019BE">
            <w:r>
              <w:rPr>
                <w:rFonts w:ascii="仿宋_GB2312" w:hAnsi="仿宋_GB2312" w:eastAsia="仿宋_GB2312" w:cs="仿宋_GB2312"/>
                <w:sz w:val="18"/>
                <w:u w:color="auto"/>
              </w:rPr>
              <w:t>其他公共安全支出</w:t>
            </w:r>
          </w:p>
        </w:tc>
        <w:tc>
          <w:tcPr>
            <w:tcW w:w="1430" w:type="dxa"/>
          </w:tcPr>
          <w:p w14:paraId="072E2C63">
            <w:r>
              <w:rPr>
                <w:rFonts w:ascii="仿宋_GB2312" w:hAnsi="仿宋_GB2312" w:eastAsia="仿宋_GB2312" w:cs="仿宋_GB2312"/>
                <w:sz w:val="18"/>
                <w:u w:color="auto"/>
              </w:rPr>
              <w:t>12.56</w:t>
            </w:r>
          </w:p>
        </w:tc>
        <w:tc>
          <w:tcPr>
            <w:tcW w:w="1430" w:type="dxa"/>
          </w:tcPr>
          <w:p w14:paraId="06154D0C">
            <w:r>
              <w:rPr>
                <w:rFonts w:ascii="仿宋_GB2312" w:hAnsi="仿宋_GB2312" w:eastAsia="仿宋_GB2312" w:cs="仿宋_GB2312"/>
                <w:sz w:val="18"/>
                <w:u w:color="auto"/>
              </w:rPr>
              <w:t>0.00</w:t>
            </w:r>
          </w:p>
        </w:tc>
        <w:tc>
          <w:tcPr>
            <w:tcW w:w="1430" w:type="dxa"/>
          </w:tcPr>
          <w:p w14:paraId="60E75767">
            <w:r>
              <w:rPr>
                <w:rFonts w:ascii="仿宋_GB2312" w:hAnsi="仿宋_GB2312" w:eastAsia="仿宋_GB2312" w:cs="仿宋_GB2312"/>
                <w:sz w:val="18"/>
                <w:u w:color="auto"/>
              </w:rPr>
              <w:t>12.56</w:t>
            </w:r>
          </w:p>
        </w:tc>
        <w:tc>
          <w:tcPr>
            <w:tcW w:w="1430" w:type="dxa"/>
          </w:tcPr>
          <w:p w14:paraId="12368F15">
            <w:r>
              <w:rPr>
                <w:rFonts w:ascii="仿宋_GB2312" w:hAnsi="仿宋_GB2312" w:eastAsia="仿宋_GB2312" w:cs="仿宋_GB2312"/>
                <w:sz w:val="18"/>
                <w:u w:color="auto"/>
              </w:rPr>
              <w:t>0.00</w:t>
            </w:r>
          </w:p>
        </w:tc>
        <w:tc>
          <w:tcPr>
            <w:tcW w:w="1430" w:type="dxa"/>
          </w:tcPr>
          <w:p w14:paraId="0ECBA28F">
            <w:r>
              <w:rPr>
                <w:rFonts w:ascii="仿宋_GB2312" w:hAnsi="仿宋_GB2312" w:eastAsia="仿宋_GB2312" w:cs="仿宋_GB2312"/>
                <w:sz w:val="18"/>
                <w:u w:color="auto"/>
              </w:rPr>
              <w:t>0.00</w:t>
            </w:r>
          </w:p>
        </w:tc>
        <w:tc>
          <w:tcPr>
            <w:tcW w:w="1430" w:type="dxa"/>
          </w:tcPr>
          <w:p w14:paraId="23D18303">
            <w:r>
              <w:rPr>
                <w:rFonts w:ascii="仿宋_GB2312" w:hAnsi="仿宋_GB2312" w:eastAsia="仿宋_GB2312" w:cs="仿宋_GB2312"/>
                <w:sz w:val="18"/>
                <w:u w:color="auto"/>
              </w:rPr>
              <w:t>0.00</w:t>
            </w:r>
          </w:p>
        </w:tc>
      </w:tr>
      <w:tr w14:paraId="40BA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EA1DA48">
            <w:r>
              <w:rPr>
                <w:rFonts w:ascii="仿宋_GB2312" w:hAnsi="仿宋_GB2312" w:eastAsia="仿宋_GB2312" w:cs="仿宋_GB2312"/>
                <w:sz w:val="18"/>
                <w:u w:color="auto"/>
              </w:rPr>
              <w:t>208</w:t>
            </w:r>
          </w:p>
        </w:tc>
        <w:tc>
          <w:tcPr>
            <w:tcW w:w="4291" w:type="dxa"/>
          </w:tcPr>
          <w:p w14:paraId="19E2CEAE">
            <w:r>
              <w:rPr>
                <w:rFonts w:ascii="仿宋_GB2312" w:hAnsi="仿宋_GB2312" w:eastAsia="仿宋_GB2312" w:cs="仿宋_GB2312"/>
                <w:sz w:val="18"/>
                <w:u w:color="auto"/>
              </w:rPr>
              <w:t>社会保障和就业支出</w:t>
            </w:r>
          </w:p>
        </w:tc>
        <w:tc>
          <w:tcPr>
            <w:tcW w:w="1430" w:type="dxa"/>
          </w:tcPr>
          <w:p w14:paraId="16B6B845">
            <w:r>
              <w:rPr>
                <w:rFonts w:ascii="仿宋_GB2312" w:hAnsi="仿宋_GB2312" w:eastAsia="仿宋_GB2312" w:cs="仿宋_GB2312"/>
                <w:sz w:val="18"/>
                <w:u w:color="auto"/>
              </w:rPr>
              <w:t>20.57</w:t>
            </w:r>
          </w:p>
        </w:tc>
        <w:tc>
          <w:tcPr>
            <w:tcW w:w="1430" w:type="dxa"/>
          </w:tcPr>
          <w:p w14:paraId="6E460EA5">
            <w:r>
              <w:rPr>
                <w:rFonts w:ascii="仿宋_GB2312" w:hAnsi="仿宋_GB2312" w:eastAsia="仿宋_GB2312" w:cs="仿宋_GB2312"/>
                <w:sz w:val="18"/>
                <w:u w:color="auto"/>
              </w:rPr>
              <w:t>20.57</w:t>
            </w:r>
          </w:p>
        </w:tc>
        <w:tc>
          <w:tcPr>
            <w:tcW w:w="1430" w:type="dxa"/>
          </w:tcPr>
          <w:p w14:paraId="4CCB1677">
            <w:r>
              <w:rPr>
                <w:rFonts w:ascii="仿宋_GB2312" w:hAnsi="仿宋_GB2312" w:eastAsia="仿宋_GB2312" w:cs="仿宋_GB2312"/>
                <w:sz w:val="18"/>
                <w:u w:color="auto"/>
              </w:rPr>
              <w:t>0.00</w:t>
            </w:r>
          </w:p>
        </w:tc>
        <w:tc>
          <w:tcPr>
            <w:tcW w:w="1430" w:type="dxa"/>
          </w:tcPr>
          <w:p w14:paraId="4DD6F232">
            <w:r>
              <w:rPr>
                <w:rFonts w:ascii="仿宋_GB2312" w:hAnsi="仿宋_GB2312" w:eastAsia="仿宋_GB2312" w:cs="仿宋_GB2312"/>
                <w:sz w:val="18"/>
                <w:u w:color="auto"/>
              </w:rPr>
              <w:t>0.00</w:t>
            </w:r>
          </w:p>
        </w:tc>
        <w:tc>
          <w:tcPr>
            <w:tcW w:w="1430" w:type="dxa"/>
          </w:tcPr>
          <w:p w14:paraId="1D5D32AF">
            <w:r>
              <w:rPr>
                <w:rFonts w:ascii="仿宋_GB2312" w:hAnsi="仿宋_GB2312" w:eastAsia="仿宋_GB2312" w:cs="仿宋_GB2312"/>
                <w:sz w:val="18"/>
                <w:u w:color="auto"/>
              </w:rPr>
              <w:t>0.00</w:t>
            </w:r>
          </w:p>
        </w:tc>
        <w:tc>
          <w:tcPr>
            <w:tcW w:w="1430" w:type="dxa"/>
          </w:tcPr>
          <w:p w14:paraId="117AA1EA">
            <w:r>
              <w:rPr>
                <w:rFonts w:ascii="仿宋_GB2312" w:hAnsi="仿宋_GB2312" w:eastAsia="仿宋_GB2312" w:cs="仿宋_GB2312"/>
                <w:sz w:val="18"/>
                <w:u w:color="auto"/>
              </w:rPr>
              <w:t>0.00</w:t>
            </w:r>
          </w:p>
        </w:tc>
      </w:tr>
      <w:tr w14:paraId="118C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9DC61FC">
            <w:r>
              <w:rPr>
                <w:rFonts w:ascii="仿宋_GB2312" w:hAnsi="仿宋_GB2312" w:eastAsia="仿宋_GB2312" w:cs="仿宋_GB2312"/>
                <w:sz w:val="18"/>
                <w:u w:color="auto"/>
              </w:rPr>
              <w:t>20805</w:t>
            </w:r>
          </w:p>
        </w:tc>
        <w:tc>
          <w:tcPr>
            <w:tcW w:w="4291" w:type="dxa"/>
          </w:tcPr>
          <w:p w14:paraId="305F866E">
            <w:r>
              <w:rPr>
                <w:rFonts w:ascii="仿宋_GB2312" w:hAnsi="仿宋_GB2312" w:eastAsia="仿宋_GB2312" w:cs="仿宋_GB2312"/>
                <w:sz w:val="18"/>
                <w:u w:color="auto"/>
              </w:rPr>
              <w:t>行政事业单位养老支出</w:t>
            </w:r>
          </w:p>
        </w:tc>
        <w:tc>
          <w:tcPr>
            <w:tcW w:w="1430" w:type="dxa"/>
          </w:tcPr>
          <w:p w14:paraId="6ACF9516">
            <w:r>
              <w:rPr>
                <w:rFonts w:ascii="仿宋_GB2312" w:hAnsi="仿宋_GB2312" w:eastAsia="仿宋_GB2312" w:cs="仿宋_GB2312"/>
                <w:sz w:val="18"/>
                <w:u w:color="auto"/>
              </w:rPr>
              <w:t>20.57</w:t>
            </w:r>
          </w:p>
        </w:tc>
        <w:tc>
          <w:tcPr>
            <w:tcW w:w="1430" w:type="dxa"/>
          </w:tcPr>
          <w:p w14:paraId="32B82291">
            <w:r>
              <w:rPr>
                <w:rFonts w:ascii="仿宋_GB2312" w:hAnsi="仿宋_GB2312" w:eastAsia="仿宋_GB2312" w:cs="仿宋_GB2312"/>
                <w:sz w:val="18"/>
                <w:u w:color="auto"/>
              </w:rPr>
              <w:t>20.57</w:t>
            </w:r>
          </w:p>
        </w:tc>
        <w:tc>
          <w:tcPr>
            <w:tcW w:w="1430" w:type="dxa"/>
          </w:tcPr>
          <w:p w14:paraId="26113D6B">
            <w:r>
              <w:rPr>
                <w:rFonts w:ascii="仿宋_GB2312" w:hAnsi="仿宋_GB2312" w:eastAsia="仿宋_GB2312" w:cs="仿宋_GB2312"/>
                <w:sz w:val="18"/>
                <w:u w:color="auto"/>
              </w:rPr>
              <w:t>0.00</w:t>
            </w:r>
          </w:p>
        </w:tc>
        <w:tc>
          <w:tcPr>
            <w:tcW w:w="1430" w:type="dxa"/>
          </w:tcPr>
          <w:p w14:paraId="2C745A21">
            <w:r>
              <w:rPr>
                <w:rFonts w:ascii="仿宋_GB2312" w:hAnsi="仿宋_GB2312" w:eastAsia="仿宋_GB2312" w:cs="仿宋_GB2312"/>
                <w:sz w:val="18"/>
                <w:u w:color="auto"/>
              </w:rPr>
              <w:t>0.00</w:t>
            </w:r>
          </w:p>
        </w:tc>
        <w:tc>
          <w:tcPr>
            <w:tcW w:w="1430" w:type="dxa"/>
          </w:tcPr>
          <w:p w14:paraId="0C64861C">
            <w:r>
              <w:rPr>
                <w:rFonts w:ascii="仿宋_GB2312" w:hAnsi="仿宋_GB2312" w:eastAsia="仿宋_GB2312" w:cs="仿宋_GB2312"/>
                <w:sz w:val="18"/>
                <w:u w:color="auto"/>
              </w:rPr>
              <w:t>0.00</w:t>
            </w:r>
          </w:p>
        </w:tc>
        <w:tc>
          <w:tcPr>
            <w:tcW w:w="1430" w:type="dxa"/>
          </w:tcPr>
          <w:p w14:paraId="6FF0AEA4">
            <w:r>
              <w:rPr>
                <w:rFonts w:ascii="仿宋_GB2312" w:hAnsi="仿宋_GB2312" w:eastAsia="仿宋_GB2312" w:cs="仿宋_GB2312"/>
                <w:sz w:val="18"/>
                <w:u w:color="auto"/>
              </w:rPr>
              <w:t>0.00</w:t>
            </w:r>
          </w:p>
        </w:tc>
      </w:tr>
      <w:tr w14:paraId="6616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27670A4">
            <w:r>
              <w:rPr>
                <w:rFonts w:ascii="仿宋_GB2312" w:hAnsi="仿宋_GB2312" w:eastAsia="仿宋_GB2312" w:cs="仿宋_GB2312"/>
                <w:sz w:val="18"/>
                <w:u w:color="auto"/>
              </w:rPr>
              <w:t>2080505</w:t>
            </w:r>
          </w:p>
        </w:tc>
        <w:tc>
          <w:tcPr>
            <w:tcW w:w="4291" w:type="dxa"/>
          </w:tcPr>
          <w:p w14:paraId="6C0CFD78">
            <w:r>
              <w:rPr>
                <w:rFonts w:ascii="仿宋_GB2312" w:hAnsi="仿宋_GB2312" w:eastAsia="仿宋_GB2312" w:cs="仿宋_GB2312"/>
                <w:sz w:val="18"/>
                <w:u w:color="auto"/>
              </w:rPr>
              <w:t>机关事业单位基本养老保险缴费支出</w:t>
            </w:r>
          </w:p>
        </w:tc>
        <w:tc>
          <w:tcPr>
            <w:tcW w:w="1430" w:type="dxa"/>
          </w:tcPr>
          <w:p w14:paraId="1DA4F4E7">
            <w:r>
              <w:rPr>
                <w:rFonts w:ascii="仿宋_GB2312" w:hAnsi="仿宋_GB2312" w:eastAsia="仿宋_GB2312" w:cs="仿宋_GB2312"/>
                <w:sz w:val="18"/>
                <w:u w:color="auto"/>
              </w:rPr>
              <w:t>13.01</w:t>
            </w:r>
          </w:p>
        </w:tc>
        <w:tc>
          <w:tcPr>
            <w:tcW w:w="1430" w:type="dxa"/>
          </w:tcPr>
          <w:p w14:paraId="6F2D12EF">
            <w:r>
              <w:rPr>
                <w:rFonts w:ascii="仿宋_GB2312" w:hAnsi="仿宋_GB2312" w:eastAsia="仿宋_GB2312" w:cs="仿宋_GB2312"/>
                <w:sz w:val="18"/>
                <w:u w:color="auto"/>
              </w:rPr>
              <w:t>13.01</w:t>
            </w:r>
          </w:p>
        </w:tc>
        <w:tc>
          <w:tcPr>
            <w:tcW w:w="1430" w:type="dxa"/>
          </w:tcPr>
          <w:p w14:paraId="40DB4FFD">
            <w:r>
              <w:rPr>
                <w:rFonts w:ascii="仿宋_GB2312" w:hAnsi="仿宋_GB2312" w:eastAsia="仿宋_GB2312" w:cs="仿宋_GB2312"/>
                <w:sz w:val="18"/>
                <w:u w:color="auto"/>
              </w:rPr>
              <w:t>0.00</w:t>
            </w:r>
          </w:p>
        </w:tc>
        <w:tc>
          <w:tcPr>
            <w:tcW w:w="1430" w:type="dxa"/>
          </w:tcPr>
          <w:p w14:paraId="4F0D8045">
            <w:r>
              <w:rPr>
                <w:rFonts w:ascii="仿宋_GB2312" w:hAnsi="仿宋_GB2312" w:eastAsia="仿宋_GB2312" w:cs="仿宋_GB2312"/>
                <w:sz w:val="18"/>
                <w:u w:color="auto"/>
              </w:rPr>
              <w:t>0.00</w:t>
            </w:r>
          </w:p>
        </w:tc>
        <w:tc>
          <w:tcPr>
            <w:tcW w:w="1430" w:type="dxa"/>
          </w:tcPr>
          <w:p w14:paraId="5C5F733F">
            <w:r>
              <w:rPr>
                <w:rFonts w:ascii="仿宋_GB2312" w:hAnsi="仿宋_GB2312" w:eastAsia="仿宋_GB2312" w:cs="仿宋_GB2312"/>
                <w:sz w:val="18"/>
                <w:u w:color="auto"/>
              </w:rPr>
              <w:t>0.00</w:t>
            </w:r>
          </w:p>
        </w:tc>
        <w:tc>
          <w:tcPr>
            <w:tcW w:w="1430" w:type="dxa"/>
          </w:tcPr>
          <w:p w14:paraId="62824CD7">
            <w:r>
              <w:rPr>
                <w:rFonts w:ascii="仿宋_GB2312" w:hAnsi="仿宋_GB2312" w:eastAsia="仿宋_GB2312" w:cs="仿宋_GB2312"/>
                <w:sz w:val="18"/>
                <w:u w:color="auto"/>
              </w:rPr>
              <w:t>0.00</w:t>
            </w:r>
          </w:p>
        </w:tc>
      </w:tr>
      <w:tr w14:paraId="4B3C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97CD5A5">
            <w:r>
              <w:rPr>
                <w:rFonts w:ascii="仿宋_GB2312" w:hAnsi="仿宋_GB2312" w:eastAsia="仿宋_GB2312" w:cs="仿宋_GB2312"/>
                <w:sz w:val="18"/>
                <w:u w:color="auto"/>
              </w:rPr>
              <w:t>2080506</w:t>
            </w:r>
          </w:p>
        </w:tc>
        <w:tc>
          <w:tcPr>
            <w:tcW w:w="4291" w:type="dxa"/>
          </w:tcPr>
          <w:p w14:paraId="0A89EA27">
            <w:r>
              <w:rPr>
                <w:rFonts w:ascii="仿宋_GB2312" w:hAnsi="仿宋_GB2312" w:eastAsia="仿宋_GB2312" w:cs="仿宋_GB2312"/>
                <w:sz w:val="18"/>
                <w:u w:color="auto"/>
              </w:rPr>
              <w:t>机关事业单位职业年金缴费支出</w:t>
            </w:r>
          </w:p>
        </w:tc>
        <w:tc>
          <w:tcPr>
            <w:tcW w:w="1430" w:type="dxa"/>
          </w:tcPr>
          <w:p w14:paraId="7BEC0E65">
            <w:r>
              <w:rPr>
                <w:rFonts w:ascii="仿宋_GB2312" w:hAnsi="仿宋_GB2312" w:eastAsia="仿宋_GB2312" w:cs="仿宋_GB2312"/>
                <w:sz w:val="18"/>
                <w:u w:color="auto"/>
              </w:rPr>
              <w:t>7.56</w:t>
            </w:r>
          </w:p>
        </w:tc>
        <w:tc>
          <w:tcPr>
            <w:tcW w:w="1430" w:type="dxa"/>
          </w:tcPr>
          <w:p w14:paraId="6B6A1172">
            <w:r>
              <w:rPr>
                <w:rFonts w:ascii="仿宋_GB2312" w:hAnsi="仿宋_GB2312" w:eastAsia="仿宋_GB2312" w:cs="仿宋_GB2312"/>
                <w:sz w:val="18"/>
                <w:u w:color="auto"/>
              </w:rPr>
              <w:t>7.56</w:t>
            </w:r>
          </w:p>
        </w:tc>
        <w:tc>
          <w:tcPr>
            <w:tcW w:w="1430" w:type="dxa"/>
          </w:tcPr>
          <w:p w14:paraId="2AC0C948">
            <w:r>
              <w:rPr>
                <w:rFonts w:ascii="仿宋_GB2312" w:hAnsi="仿宋_GB2312" w:eastAsia="仿宋_GB2312" w:cs="仿宋_GB2312"/>
                <w:sz w:val="18"/>
                <w:u w:color="auto"/>
              </w:rPr>
              <w:t>0.00</w:t>
            </w:r>
          </w:p>
        </w:tc>
        <w:tc>
          <w:tcPr>
            <w:tcW w:w="1430" w:type="dxa"/>
          </w:tcPr>
          <w:p w14:paraId="6FDD4072">
            <w:r>
              <w:rPr>
                <w:rFonts w:ascii="仿宋_GB2312" w:hAnsi="仿宋_GB2312" w:eastAsia="仿宋_GB2312" w:cs="仿宋_GB2312"/>
                <w:sz w:val="18"/>
                <w:u w:color="auto"/>
              </w:rPr>
              <w:t>0.00</w:t>
            </w:r>
          </w:p>
        </w:tc>
        <w:tc>
          <w:tcPr>
            <w:tcW w:w="1430" w:type="dxa"/>
          </w:tcPr>
          <w:p w14:paraId="56C39EA0">
            <w:r>
              <w:rPr>
                <w:rFonts w:ascii="仿宋_GB2312" w:hAnsi="仿宋_GB2312" w:eastAsia="仿宋_GB2312" w:cs="仿宋_GB2312"/>
                <w:sz w:val="18"/>
                <w:u w:color="auto"/>
              </w:rPr>
              <w:t>0.00</w:t>
            </w:r>
          </w:p>
        </w:tc>
        <w:tc>
          <w:tcPr>
            <w:tcW w:w="1430" w:type="dxa"/>
          </w:tcPr>
          <w:p w14:paraId="7F0F2ED6">
            <w:r>
              <w:rPr>
                <w:rFonts w:ascii="仿宋_GB2312" w:hAnsi="仿宋_GB2312" w:eastAsia="仿宋_GB2312" w:cs="仿宋_GB2312"/>
                <w:sz w:val="18"/>
                <w:u w:color="auto"/>
              </w:rPr>
              <w:t>0.00</w:t>
            </w:r>
          </w:p>
        </w:tc>
      </w:tr>
      <w:tr w14:paraId="30C0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1BDFF80">
            <w:r>
              <w:rPr>
                <w:rFonts w:ascii="仿宋_GB2312" w:hAnsi="仿宋_GB2312" w:eastAsia="仿宋_GB2312" w:cs="仿宋_GB2312"/>
                <w:sz w:val="18"/>
                <w:u w:color="auto"/>
              </w:rPr>
              <w:t>210</w:t>
            </w:r>
          </w:p>
        </w:tc>
        <w:tc>
          <w:tcPr>
            <w:tcW w:w="4291" w:type="dxa"/>
          </w:tcPr>
          <w:p w14:paraId="12926658">
            <w:r>
              <w:rPr>
                <w:rFonts w:ascii="仿宋_GB2312" w:hAnsi="仿宋_GB2312" w:eastAsia="仿宋_GB2312" w:cs="仿宋_GB2312"/>
                <w:sz w:val="18"/>
                <w:u w:color="auto"/>
              </w:rPr>
              <w:t>卫生健康支出</w:t>
            </w:r>
          </w:p>
        </w:tc>
        <w:tc>
          <w:tcPr>
            <w:tcW w:w="1430" w:type="dxa"/>
          </w:tcPr>
          <w:p w14:paraId="00731961">
            <w:r>
              <w:rPr>
                <w:rFonts w:ascii="仿宋_GB2312" w:hAnsi="仿宋_GB2312" w:eastAsia="仿宋_GB2312" w:cs="仿宋_GB2312"/>
                <w:sz w:val="18"/>
                <w:u w:color="auto"/>
              </w:rPr>
              <w:t>5.53</w:t>
            </w:r>
          </w:p>
        </w:tc>
        <w:tc>
          <w:tcPr>
            <w:tcW w:w="1430" w:type="dxa"/>
          </w:tcPr>
          <w:p w14:paraId="3C254580">
            <w:r>
              <w:rPr>
                <w:rFonts w:ascii="仿宋_GB2312" w:hAnsi="仿宋_GB2312" w:eastAsia="仿宋_GB2312" w:cs="仿宋_GB2312"/>
                <w:sz w:val="18"/>
                <w:u w:color="auto"/>
              </w:rPr>
              <w:t>5.53</w:t>
            </w:r>
          </w:p>
        </w:tc>
        <w:tc>
          <w:tcPr>
            <w:tcW w:w="1430" w:type="dxa"/>
          </w:tcPr>
          <w:p w14:paraId="0C1EF3D3">
            <w:r>
              <w:rPr>
                <w:rFonts w:ascii="仿宋_GB2312" w:hAnsi="仿宋_GB2312" w:eastAsia="仿宋_GB2312" w:cs="仿宋_GB2312"/>
                <w:sz w:val="18"/>
                <w:u w:color="auto"/>
              </w:rPr>
              <w:t>0.00</w:t>
            </w:r>
          </w:p>
        </w:tc>
        <w:tc>
          <w:tcPr>
            <w:tcW w:w="1430" w:type="dxa"/>
          </w:tcPr>
          <w:p w14:paraId="3F512025">
            <w:r>
              <w:rPr>
                <w:rFonts w:ascii="仿宋_GB2312" w:hAnsi="仿宋_GB2312" w:eastAsia="仿宋_GB2312" w:cs="仿宋_GB2312"/>
                <w:sz w:val="18"/>
                <w:u w:color="auto"/>
              </w:rPr>
              <w:t>0.00</w:t>
            </w:r>
          </w:p>
        </w:tc>
        <w:tc>
          <w:tcPr>
            <w:tcW w:w="1430" w:type="dxa"/>
          </w:tcPr>
          <w:p w14:paraId="5C0A054E">
            <w:r>
              <w:rPr>
                <w:rFonts w:ascii="仿宋_GB2312" w:hAnsi="仿宋_GB2312" w:eastAsia="仿宋_GB2312" w:cs="仿宋_GB2312"/>
                <w:sz w:val="18"/>
                <w:u w:color="auto"/>
              </w:rPr>
              <w:t>0.00</w:t>
            </w:r>
          </w:p>
        </w:tc>
        <w:tc>
          <w:tcPr>
            <w:tcW w:w="1430" w:type="dxa"/>
          </w:tcPr>
          <w:p w14:paraId="207FCCD8">
            <w:r>
              <w:rPr>
                <w:rFonts w:ascii="仿宋_GB2312" w:hAnsi="仿宋_GB2312" w:eastAsia="仿宋_GB2312" w:cs="仿宋_GB2312"/>
                <w:sz w:val="18"/>
                <w:u w:color="auto"/>
              </w:rPr>
              <w:t>0.00</w:t>
            </w:r>
          </w:p>
        </w:tc>
      </w:tr>
      <w:tr w14:paraId="57BC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5612FFA">
            <w:r>
              <w:rPr>
                <w:rFonts w:ascii="仿宋_GB2312" w:hAnsi="仿宋_GB2312" w:eastAsia="仿宋_GB2312" w:cs="仿宋_GB2312"/>
                <w:sz w:val="18"/>
                <w:u w:color="auto"/>
              </w:rPr>
              <w:t>21011</w:t>
            </w:r>
          </w:p>
        </w:tc>
        <w:tc>
          <w:tcPr>
            <w:tcW w:w="4291" w:type="dxa"/>
          </w:tcPr>
          <w:p w14:paraId="07E2EE16">
            <w:r>
              <w:rPr>
                <w:rFonts w:ascii="仿宋_GB2312" w:hAnsi="仿宋_GB2312" w:eastAsia="仿宋_GB2312" w:cs="仿宋_GB2312"/>
                <w:sz w:val="18"/>
                <w:u w:color="auto"/>
              </w:rPr>
              <w:t>行政事业单位医疗</w:t>
            </w:r>
          </w:p>
        </w:tc>
        <w:tc>
          <w:tcPr>
            <w:tcW w:w="1430" w:type="dxa"/>
          </w:tcPr>
          <w:p w14:paraId="3C010260">
            <w:r>
              <w:rPr>
                <w:rFonts w:ascii="仿宋_GB2312" w:hAnsi="仿宋_GB2312" w:eastAsia="仿宋_GB2312" w:cs="仿宋_GB2312"/>
                <w:sz w:val="18"/>
                <w:u w:color="auto"/>
              </w:rPr>
              <w:t>5.53</w:t>
            </w:r>
          </w:p>
        </w:tc>
        <w:tc>
          <w:tcPr>
            <w:tcW w:w="1430" w:type="dxa"/>
          </w:tcPr>
          <w:p w14:paraId="3F79BE6B">
            <w:r>
              <w:rPr>
                <w:rFonts w:ascii="仿宋_GB2312" w:hAnsi="仿宋_GB2312" w:eastAsia="仿宋_GB2312" w:cs="仿宋_GB2312"/>
                <w:sz w:val="18"/>
                <w:u w:color="auto"/>
              </w:rPr>
              <w:t>5.53</w:t>
            </w:r>
          </w:p>
        </w:tc>
        <w:tc>
          <w:tcPr>
            <w:tcW w:w="1430" w:type="dxa"/>
          </w:tcPr>
          <w:p w14:paraId="2E3BF2F9">
            <w:r>
              <w:rPr>
                <w:rFonts w:ascii="仿宋_GB2312" w:hAnsi="仿宋_GB2312" w:eastAsia="仿宋_GB2312" w:cs="仿宋_GB2312"/>
                <w:sz w:val="18"/>
                <w:u w:color="auto"/>
              </w:rPr>
              <w:t>0.00</w:t>
            </w:r>
          </w:p>
        </w:tc>
        <w:tc>
          <w:tcPr>
            <w:tcW w:w="1430" w:type="dxa"/>
          </w:tcPr>
          <w:p w14:paraId="1CD2915E">
            <w:r>
              <w:rPr>
                <w:rFonts w:ascii="仿宋_GB2312" w:hAnsi="仿宋_GB2312" w:eastAsia="仿宋_GB2312" w:cs="仿宋_GB2312"/>
                <w:sz w:val="18"/>
                <w:u w:color="auto"/>
              </w:rPr>
              <w:t>0.00</w:t>
            </w:r>
          </w:p>
        </w:tc>
        <w:tc>
          <w:tcPr>
            <w:tcW w:w="1430" w:type="dxa"/>
          </w:tcPr>
          <w:p w14:paraId="2E73650B">
            <w:r>
              <w:rPr>
                <w:rFonts w:ascii="仿宋_GB2312" w:hAnsi="仿宋_GB2312" w:eastAsia="仿宋_GB2312" w:cs="仿宋_GB2312"/>
                <w:sz w:val="18"/>
                <w:u w:color="auto"/>
              </w:rPr>
              <w:t>0.00</w:t>
            </w:r>
          </w:p>
        </w:tc>
        <w:tc>
          <w:tcPr>
            <w:tcW w:w="1430" w:type="dxa"/>
          </w:tcPr>
          <w:p w14:paraId="1F65F88F">
            <w:r>
              <w:rPr>
                <w:rFonts w:ascii="仿宋_GB2312" w:hAnsi="仿宋_GB2312" w:eastAsia="仿宋_GB2312" w:cs="仿宋_GB2312"/>
                <w:sz w:val="18"/>
                <w:u w:color="auto"/>
              </w:rPr>
              <w:t>0.00</w:t>
            </w:r>
          </w:p>
        </w:tc>
      </w:tr>
      <w:tr w14:paraId="6591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45DB7F5">
            <w:r>
              <w:rPr>
                <w:rFonts w:ascii="仿宋_GB2312" w:hAnsi="仿宋_GB2312" w:eastAsia="仿宋_GB2312" w:cs="仿宋_GB2312"/>
                <w:sz w:val="18"/>
                <w:u w:color="auto"/>
              </w:rPr>
              <w:t>2101101</w:t>
            </w:r>
          </w:p>
        </w:tc>
        <w:tc>
          <w:tcPr>
            <w:tcW w:w="4291" w:type="dxa"/>
          </w:tcPr>
          <w:p w14:paraId="276D115F">
            <w:r>
              <w:rPr>
                <w:rFonts w:ascii="仿宋_GB2312" w:hAnsi="仿宋_GB2312" w:eastAsia="仿宋_GB2312" w:cs="仿宋_GB2312"/>
                <w:sz w:val="18"/>
                <w:u w:color="auto"/>
              </w:rPr>
              <w:t>行政单位医疗</w:t>
            </w:r>
          </w:p>
        </w:tc>
        <w:tc>
          <w:tcPr>
            <w:tcW w:w="1430" w:type="dxa"/>
          </w:tcPr>
          <w:p w14:paraId="3A6249DA">
            <w:r>
              <w:rPr>
                <w:rFonts w:ascii="仿宋_GB2312" w:hAnsi="仿宋_GB2312" w:eastAsia="仿宋_GB2312" w:cs="仿宋_GB2312"/>
                <w:sz w:val="18"/>
                <w:u w:color="auto"/>
              </w:rPr>
              <w:t>5.53</w:t>
            </w:r>
          </w:p>
        </w:tc>
        <w:tc>
          <w:tcPr>
            <w:tcW w:w="1430" w:type="dxa"/>
          </w:tcPr>
          <w:p w14:paraId="5A2C01D5">
            <w:r>
              <w:rPr>
                <w:rFonts w:ascii="仿宋_GB2312" w:hAnsi="仿宋_GB2312" w:eastAsia="仿宋_GB2312" w:cs="仿宋_GB2312"/>
                <w:sz w:val="18"/>
                <w:u w:color="auto"/>
              </w:rPr>
              <w:t>5.53</w:t>
            </w:r>
          </w:p>
        </w:tc>
        <w:tc>
          <w:tcPr>
            <w:tcW w:w="1430" w:type="dxa"/>
          </w:tcPr>
          <w:p w14:paraId="50B3FAF9">
            <w:r>
              <w:rPr>
                <w:rFonts w:ascii="仿宋_GB2312" w:hAnsi="仿宋_GB2312" w:eastAsia="仿宋_GB2312" w:cs="仿宋_GB2312"/>
                <w:sz w:val="18"/>
                <w:u w:color="auto"/>
              </w:rPr>
              <w:t>0.00</w:t>
            </w:r>
          </w:p>
        </w:tc>
        <w:tc>
          <w:tcPr>
            <w:tcW w:w="1430" w:type="dxa"/>
          </w:tcPr>
          <w:p w14:paraId="4DBD1965">
            <w:r>
              <w:rPr>
                <w:rFonts w:ascii="仿宋_GB2312" w:hAnsi="仿宋_GB2312" w:eastAsia="仿宋_GB2312" w:cs="仿宋_GB2312"/>
                <w:sz w:val="18"/>
                <w:u w:color="auto"/>
              </w:rPr>
              <w:t>0.00</w:t>
            </w:r>
          </w:p>
        </w:tc>
        <w:tc>
          <w:tcPr>
            <w:tcW w:w="1430" w:type="dxa"/>
          </w:tcPr>
          <w:p w14:paraId="761959DF">
            <w:r>
              <w:rPr>
                <w:rFonts w:ascii="仿宋_GB2312" w:hAnsi="仿宋_GB2312" w:eastAsia="仿宋_GB2312" w:cs="仿宋_GB2312"/>
                <w:sz w:val="18"/>
                <w:u w:color="auto"/>
              </w:rPr>
              <w:t>0.00</w:t>
            </w:r>
          </w:p>
        </w:tc>
        <w:tc>
          <w:tcPr>
            <w:tcW w:w="1430" w:type="dxa"/>
          </w:tcPr>
          <w:p w14:paraId="5E96869A">
            <w:r>
              <w:rPr>
                <w:rFonts w:ascii="仿宋_GB2312" w:hAnsi="仿宋_GB2312" w:eastAsia="仿宋_GB2312" w:cs="仿宋_GB2312"/>
                <w:sz w:val="18"/>
                <w:u w:color="auto"/>
              </w:rPr>
              <w:t>0.00</w:t>
            </w:r>
          </w:p>
        </w:tc>
      </w:tr>
    </w:tbl>
    <w:p w14:paraId="295680AE">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本年度各项支出情况。</w:t>
      </w:r>
    </w:p>
    <w:p w14:paraId="32698A8C">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14:paraId="34C9924A">
      <w:pPr>
        <w:pStyle w:val="3"/>
        <w:numPr>
          <w:ilvl w:val="0"/>
          <w:numId w:val="1"/>
        </w:numPr>
      </w:pPr>
      <w:bookmarkStart w:id="16" w:name="_Toc20046"/>
      <w:bookmarkStart w:id="17" w:name="_Toc19256"/>
      <w:r>
        <w:rPr>
          <w:rFonts w:hint="eastAsia"/>
        </w:rPr>
        <w:t>财政拨款收入支出决算总表</w:t>
      </w:r>
      <w:bookmarkEnd w:id="16"/>
      <w:bookmarkEnd w:id="17"/>
    </w:p>
    <w:p w14:paraId="54C4F188">
      <w:pPr>
        <w:jc w:val="center"/>
        <w:rPr>
          <w:rFonts w:ascii="宋体" w:hAnsi="宋体" w:eastAsia="宋体" w:cs="宋体"/>
          <w:b/>
          <w:sz w:val="36"/>
        </w:rPr>
      </w:pPr>
      <w:r>
        <w:rPr>
          <w:rFonts w:ascii="宋体" w:hAnsi="宋体" w:eastAsia="宋体" w:cs="宋体"/>
          <w:b/>
          <w:sz w:val="36"/>
        </w:rPr>
        <w:t>财政拨款收入支出决算总表</w:t>
      </w:r>
    </w:p>
    <w:p w14:paraId="53D3EEAC">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14:paraId="60E577EC">
      <w:pPr>
        <w:tabs>
          <w:tab w:val="left" w:pos="424"/>
          <w:tab w:val="right" w:pos="13852"/>
        </w:tabs>
        <w:jc w:val="left"/>
        <w:rPr>
          <w:rFonts w:ascii="宋体" w:hAnsi="宋体" w:eastAsia="宋体" w:cs="宋体"/>
          <w:b/>
          <w:sz w:val="36"/>
        </w:rPr>
      </w:pPr>
      <w:r>
        <w:rPr>
          <w:rFonts w:ascii="宋体" w:hAnsi="宋体" w:eastAsia="宋体" w:cs="宋体"/>
          <w:sz w:val="22"/>
        </w:rPr>
        <w:t>单位：</w:t>
      </w:r>
      <w:r>
        <w:rPr>
          <w:rFonts w:hint="eastAsia" w:ascii="宋体" w:hAnsi="宋体" w:eastAsia="宋体" w:cs="宋体"/>
          <w:sz w:val="22"/>
        </w:rPr>
        <w:t>中国共产党泰宁县委员会政法委员会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14:paraId="766F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7C6543F4">
            <w:pPr>
              <w:jc w:val="center"/>
            </w:pPr>
            <w:r>
              <w:rPr>
                <w:rFonts w:ascii="仿宋_GB2312" w:hAnsi="仿宋_GB2312" w:eastAsia="仿宋_GB2312" w:cs="仿宋_GB2312"/>
                <w:sz w:val="22"/>
                <w:u w:color="auto"/>
              </w:rPr>
              <w:t>收入</w:t>
            </w:r>
          </w:p>
        </w:tc>
        <w:tc>
          <w:tcPr>
            <w:tcW w:w="9534" w:type="dxa"/>
            <w:gridSpan w:val="5"/>
            <w:vAlign w:val="center"/>
          </w:tcPr>
          <w:p w14:paraId="78FD31B0">
            <w:pPr>
              <w:jc w:val="center"/>
            </w:pPr>
            <w:r>
              <w:rPr>
                <w:rFonts w:ascii="仿宋_GB2312" w:hAnsi="仿宋_GB2312" w:eastAsia="仿宋_GB2312" w:cs="仿宋_GB2312"/>
                <w:sz w:val="22"/>
                <w:u w:color="auto"/>
              </w:rPr>
              <w:t>支出</w:t>
            </w:r>
          </w:p>
        </w:tc>
      </w:tr>
      <w:tr w14:paraId="176E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14:paraId="709B495D">
            <w:pPr>
              <w:jc w:val="center"/>
            </w:pPr>
            <w:r>
              <w:rPr>
                <w:rFonts w:ascii="仿宋_GB2312" w:hAnsi="仿宋_GB2312" w:eastAsia="仿宋_GB2312" w:cs="仿宋_GB2312"/>
                <w:sz w:val="22"/>
                <w:u w:color="auto"/>
              </w:rPr>
              <w:t>项目</w:t>
            </w:r>
          </w:p>
        </w:tc>
        <w:tc>
          <w:tcPr>
            <w:tcW w:w="1589" w:type="dxa"/>
            <w:vAlign w:val="center"/>
          </w:tcPr>
          <w:p w14:paraId="7399BC74">
            <w:pPr>
              <w:jc w:val="center"/>
            </w:pPr>
            <w:r>
              <w:rPr>
                <w:rFonts w:ascii="仿宋_GB2312" w:hAnsi="仿宋_GB2312" w:eastAsia="仿宋_GB2312" w:cs="仿宋_GB2312"/>
                <w:sz w:val="22"/>
                <w:u w:color="auto"/>
              </w:rPr>
              <w:t>金额</w:t>
            </w:r>
          </w:p>
        </w:tc>
        <w:tc>
          <w:tcPr>
            <w:tcW w:w="3178" w:type="dxa"/>
            <w:vAlign w:val="center"/>
          </w:tcPr>
          <w:p w14:paraId="3B33ABC4">
            <w:pPr>
              <w:jc w:val="center"/>
            </w:pPr>
            <w:r>
              <w:rPr>
                <w:rFonts w:ascii="仿宋_GB2312" w:hAnsi="仿宋_GB2312" w:eastAsia="仿宋_GB2312" w:cs="仿宋_GB2312"/>
                <w:sz w:val="22"/>
                <w:u w:color="auto"/>
              </w:rPr>
              <w:t>项目（按功能分类）</w:t>
            </w:r>
          </w:p>
        </w:tc>
        <w:tc>
          <w:tcPr>
            <w:tcW w:w="1589" w:type="dxa"/>
            <w:vAlign w:val="center"/>
          </w:tcPr>
          <w:p w14:paraId="5B261FFE">
            <w:pPr>
              <w:jc w:val="center"/>
            </w:pPr>
            <w:r>
              <w:rPr>
                <w:rFonts w:ascii="仿宋_GB2312" w:hAnsi="仿宋_GB2312" w:eastAsia="仿宋_GB2312" w:cs="仿宋_GB2312"/>
                <w:sz w:val="22"/>
                <w:u w:color="auto"/>
              </w:rPr>
              <w:t>合计</w:t>
            </w:r>
          </w:p>
        </w:tc>
        <w:tc>
          <w:tcPr>
            <w:tcW w:w="1589" w:type="dxa"/>
            <w:vAlign w:val="center"/>
          </w:tcPr>
          <w:p w14:paraId="05B1CC56">
            <w:pPr>
              <w:jc w:val="center"/>
            </w:pPr>
            <w:r>
              <w:rPr>
                <w:rFonts w:ascii="仿宋_GB2312" w:hAnsi="仿宋_GB2312" w:eastAsia="仿宋_GB2312" w:cs="仿宋_GB2312"/>
                <w:sz w:val="22"/>
                <w:u w:color="auto"/>
              </w:rPr>
              <w:t>一般公共预算财政拨款</w:t>
            </w:r>
          </w:p>
        </w:tc>
        <w:tc>
          <w:tcPr>
            <w:tcW w:w="1589" w:type="dxa"/>
            <w:vAlign w:val="center"/>
          </w:tcPr>
          <w:p w14:paraId="22A8F0D2">
            <w:pPr>
              <w:jc w:val="center"/>
            </w:pPr>
            <w:r>
              <w:rPr>
                <w:rFonts w:ascii="仿宋_GB2312" w:hAnsi="仿宋_GB2312" w:eastAsia="仿宋_GB2312" w:cs="仿宋_GB2312"/>
                <w:sz w:val="22"/>
                <w:u w:color="auto"/>
              </w:rPr>
              <w:t>政府性基金预算财政拨款</w:t>
            </w:r>
          </w:p>
        </w:tc>
        <w:tc>
          <w:tcPr>
            <w:tcW w:w="1589" w:type="dxa"/>
            <w:vAlign w:val="center"/>
          </w:tcPr>
          <w:p w14:paraId="1B7859E0">
            <w:pPr>
              <w:jc w:val="center"/>
            </w:pPr>
            <w:r>
              <w:rPr>
                <w:rFonts w:ascii="仿宋_GB2312" w:hAnsi="仿宋_GB2312" w:eastAsia="仿宋_GB2312" w:cs="仿宋_GB2312"/>
                <w:sz w:val="22"/>
                <w:u w:color="auto"/>
              </w:rPr>
              <w:t>国有资本经营预算财政拨款</w:t>
            </w:r>
          </w:p>
        </w:tc>
      </w:tr>
      <w:tr w14:paraId="5820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70BF985">
            <w:r>
              <w:rPr>
                <w:rFonts w:ascii="仿宋_GB2312" w:hAnsi="仿宋_GB2312" w:eastAsia="仿宋_GB2312" w:cs="仿宋_GB2312"/>
                <w:sz w:val="18"/>
                <w:u w:color="auto"/>
              </w:rPr>
              <w:t xml:space="preserve">一、一般公共预算财政拨款 </w:t>
            </w:r>
          </w:p>
        </w:tc>
        <w:tc>
          <w:tcPr>
            <w:tcW w:w="1589" w:type="dxa"/>
          </w:tcPr>
          <w:p w14:paraId="39BB8F5F">
            <w:r>
              <w:rPr>
                <w:rFonts w:ascii="仿宋_GB2312" w:hAnsi="仿宋_GB2312" w:eastAsia="仿宋_GB2312" w:cs="仿宋_GB2312"/>
                <w:sz w:val="18"/>
                <w:u w:color="auto"/>
              </w:rPr>
              <w:t>557.35</w:t>
            </w:r>
          </w:p>
        </w:tc>
        <w:tc>
          <w:tcPr>
            <w:tcW w:w="3178" w:type="dxa"/>
          </w:tcPr>
          <w:p w14:paraId="17ED07CB">
            <w:r>
              <w:rPr>
                <w:rFonts w:ascii="仿宋_GB2312" w:hAnsi="仿宋_GB2312" w:eastAsia="仿宋_GB2312" w:cs="仿宋_GB2312"/>
                <w:sz w:val="18"/>
                <w:u w:color="auto"/>
              </w:rPr>
              <w:t>一、一般公共服务支出</w:t>
            </w:r>
          </w:p>
        </w:tc>
        <w:tc>
          <w:tcPr>
            <w:tcW w:w="1589" w:type="dxa"/>
          </w:tcPr>
          <w:p w14:paraId="65E24DC9">
            <w:r>
              <w:rPr>
                <w:rFonts w:ascii="仿宋_GB2312" w:hAnsi="仿宋_GB2312" w:eastAsia="仿宋_GB2312" w:cs="仿宋_GB2312"/>
                <w:sz w:val="18"/>
                <w:u w:color="auto"/>
              </w:rPr>
              <w:t>518.70</w:t>
            </w:r>
          </w:p>
        </w:tc>
        <w:tc>
          <w:tcPr>
            <w:tcW w:w="1589" w:type="dxa"/>
          </w:tcPr>
          <w:p w14:paraId="6CF48C23">
            <w:r>
              <w:rPr>
                <w:rFonts w:ascii="仿宋_GB2312" w:hAnsi="仿宋_GB2312" w:eastAsia="仿宋_GB2312" w:cs="仿宋_GB2312"/>
                <w:sz w:val="18"/>
                <w:u w:color="auto"/>
              </w:rPr>
              <w:t>518.70</w:t>
            </w:r>
          </w:p>
        </w:tc>
        <w:tc>
          <w:tcPr>
            <w:tcW w:w="1589" w:type="dxa"/>
          </w:tcPr>
          <w:p w14:paraId="51CC988F">
            <w:r>
              <w:rPr>
                <w:rFonts w:ascii="仿宋_GB2312" w:hAnsi="仿宋_GB2312" w:eastAsia="仿宋_GB2312" w:cs="仿宋_GB2312"/>
                <w:sz w:val="18"/>
                <w:u w:color="auto"/>
              </w:rPr>
              <w:t>0.00</w:t>
            </w:r>
          </w:p>
        </w:tc>
        <w:tc>
          <w:tcPr>
            <w:tcW w:w="1589" w:type="dxa"/>
          </w:tcPr>
          <w:p w14:paraId="37DAD932">
            <w:r>
              <w:rPr>
                <w:rFonts w:ascii="仿宋_GB2312" w:hAnsi="仿宋_GB2312" w:eastAsia="仿宋_GB2312" w:cs="仿宋_GB2312"/>
                <w:sz w:val="18"/>
                <w:u w:color="auto"/>
              </w:rPr>
              <w:t>0.00</w:t>
            </w:r>
          </w:p>
        </w:tc>
      </w:tr>
      <w:tr w14:paraId="0CE8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E4C29EA">
            <w:r>
              <w:rPr>
                <w:rFonts w:ascii="仿宋_GB2312" w:hAnsi="仿宋_GB2312" w:eastAsia="仿宋_GB2312" w:cs="仿宋_GB2312"/>
                <w:sz w:val="18"/>
                <w:u w:color="auto"/>
              </w:rPr>
              <w:t>二、政府性基金预算财政拨款</w:t>
            </w:r>
          </w:p>
        </w:tc>
        <w:tc>
          <w:tcPr>
            <w:tcW w:w="1589" w:type="dxa"/>
          </w:tcPr>
          <w:p w14:paraId="5B074A0C">
            <w:r>
              <w:rPr>
                <w:rFonts w:ascii="仿宋_GB2312" w:hAnsi="仿宋_GB2312" w:eastAsia="仿宋_GB2312" w:cs="仿宋_GB2312"/>
                <w:sz w:val="18"/>
                <w:u w:color="auto"/>
              </w:rPr>
              <w:t>0.00</w:t>
            </w:r>
          </w:p>
        </w:tc>
        <w:tc>
          <w:tcPr>
            <w:tcW w:w="3178" w:type="dxa"/>
          </w:tcPr>
          <w:p w14:paraId="200FFD39">
            <w:r>
              <w:rPr>
                <w:rFonts w:ascii="仿宋_GB2312" w:hAnsi="仿宋_GB2312" w:eastAsia="仿宋_GB2312" w:cs="仿宋_GB2312"/>
                <w:sz w:val="18"/>
                <w:u w:color="auto"/>
              </w:rPr>
              <w:t>二、外交支出</w:t>
            </w:r>
          </w:p>
        </w:tc>
        <w:tc>
          <w:tcPr>
            <w:tcW w:w="1589" w:type="dxa"/>
          </w:tcPr>
          <w:p w14:paraId="48FB9086">
            <w:r>
              <w:rPr>
                <w:rFonts w:ascii="仿宋_GB2312" w:hAnsi="仿宋_GB2312" w:eastAsia="仿宋_GB2312" w:cs="仿宋_GB2312"/>
                <w:sz w:val="18"/>
                <w:u w:color="auto"/>
              </w:rPr>
              <w:t>0.00</w:t>
            </w:r>
          </w:p>
        </w:tc>
        <w:tc>
          <w:tcPr>
            <w:tcW w:w="1589" w:type="dxa"/>
          </w:tcPr>
          <w:p w14:paraId="30322F26">
            <w:r>
              <w:rPr>
                <w:rFonts w:ascii="仿宋_GB2312" w:hAnsi="仿宋_GB2312" w:eastAsia="仿宋_GB2312" w:cs="仿宋_GB2312"/>
                <w:sz w:val="18"/>
                <w:u w:color="auto"/>
              </w:rPr>
              <w:t>0.00</w:t>
            </w:r>
          </w:p>
        </w:tc>
        <w:tc>
          <w:tcPr>
            <w:tcW w:w="1589" w:type="dxa"/>
          </w:tcPr>
          <w:p w14:paraId="19168598">
            <w:r>
              <w:rPr>
                <w:rFonts w:ascii="仿宋_GB2312" w:hAnsi="仿宋_GB2312" w:eastAsia="仿宋_GB2312" w:cs="仿宋_GB2312"/>
                <w:sz w:val="18"/>
                <w:u w:color="auto"/>
              </w:rPr>
              <w:t>0.00</w:t>
            </w:r>
          </w:p>
        </w:tc>
        <w:tc>
          <w:tcPr>
            <w:tcW w:w="1589" w:type="dxa"/>
          </w:tcPr>
          <w:p w14:paraId="10DFBB8F">
            <w:r>
              <w:rPr>
                <w:rFonts w:ascii="仿宋_GB2312" w:hAnsi="仿宋_GB2312" w:eastAsia="仿宋_GB2312" w:cs="仿宋_GB2312"/>
                <w:sz w:val="18"/>
                <w:u w:color="auto"/>
              </w:rPr>
              <w:t>0.00</w:t>
            </w:r>
          </w:p>
        </w:tc>
      </w:tr>
      <w:tr w14:paraId="19F3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CFF2587">
            <w:r>
              <w:rPr>
                <w:rFonts w:ascii="仿宋_GB2312" w:hAnsi="仿宋_GB2312" w:eastAsia="仿宋_GB2312" w:cs="仿宋_GB2312"/>
                <w:sz w:val="18"/>
                <w:u w:color="auto"/>
              </w:rPr>
              <w:t>三、国有资本经营预算财政拨款</w:t>
            </w:r>
          </w:p>
        </w:tc>
        <w:tc>
          <w:tcPr>
            <w:tcW w:w="1589" w:type="dxa"/>
          </w:tcPr>
          <w:p w14:paraId="1B26F8EB">
            <w:r>
              <w:rPr>
                <w:rFonts w:ascii="仿宋_GB2312" w:hAnsi="仿宋_GB2312" w:eastAsia="仿宋_GB2312" w:cs="仿宋_GB2312"/>
                <w:sz w:val="18"/>
                <w:u w:color="auto"/>
              </w:rPr>
              <w:t>0.00</w:t>
            </w:r>
          </w:p>
        </w:tc>
        <w:tc>
          <w:tcPr>
            <w:tcW w:w="3178" w:type="dxa"/>
          </w:tcPr>
          <w:p w14:paraId="1608F941">
            <w:r>
              <w:rPr>
                <w:rFonts w:ascii="仿宋_GB2312" w:hAnsi="仿宋_GB2312" w:eastAsia="仿宋_GB2312" w:cs="仿宋_GB2312"/>
                <w:sz w:val="18"/>
                <w:u w:color="auto"/>
              </w:rPr>
              <w:t>三、国防支出</w:t>
            </w:r>
          </w:p>
        </w:tc>
        <w:tc>
          <w:tcPr>
            <w:tcW w:w="1589" w:type="dxa"/>
          </w:tcPr>
          <w:p w14:paraId="5DC8544E">
            <w:r>
              <w:rPr>
                <w:rFonts w:ascii="仿宋_GB2312" w:hAnsi="仿宋_GB2312" w:eastAsia="仿宋_GB2312" w:cs="仿宋_GB2312"/>
                <w:sz w:val="18"/>
                <w:u w:color="auto"/>
              </w:rPr>
              <w:t>0.00</w:t>
            </w:r>
          </w:p>
        </w:tc>
        <w:tc>
          <w:tcPr>
            <w:tcW w:w="1589" w:type="dxa"/>
          </w:tcPr>
          <w:p w14:paraId="5C050ACF">
            <w:r>
              <w:rPr>
                <w:rFonts w:ascii="仿宋_GB2312" w:hAnsi="仿宋_GB2312" w:eastAsia="仿宋_GB2312" w:cs="仿宋_GB2312"/>
                <w:sz w:val="18"/>
                <w:u w:color="auto"/>
              </w:rPr>
              <w:t>0.00</w:t>
            </w:r>
          </w:p>
        </w:tc>
        <w:tc>
          <w:tcPr>
            <w:tcW w:w="1589" w:type="dxa"/>
          </w:tcPr>
          <w:p w14:paraId="4093C132">
            <w:r>
              <w:rPr>
                <w:rFonts w:ascii="仿宋_GB2312" w:hAnsi="仿宋_GB2312" w:eastAsia="仿宋_GB2312" w:cs="仿宋_GB2312"/>
                <w:sz w:val="18"/>
                <w:u w:color="auto"/>
              </w:rPr>
              <w:t>0.00</w:t>
            </w:r>
          </w:p>
        </w:tc>
        <w:tc>
          <w:tcPr>
            <w:tcW w:w="1589" w:type="dxa"/>
          </w:tcPr>
          <w:p w14:paraId="0AA45C3E">
            <w:r>
              <w:rPr>
                <w:rFonts w:ascii="仿宋_GB2312" w:hAnsi="仿宋_GB2312" w:eastAsia="仿宋_GB2312" w:cs="仿宋_GB2312"/>
                <w:sz w:val="18"/>
                <w:u w:color="auto"/>
              </w:rPr>
              <w:t>0.00</w:t>
            </w:r>
          </w:p>
        </w:tc>
      </w:tr>
      <w:tr w14:paraId="226D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E23CAC0"/>
        </w:tc>
        <w:tc>
          <w:tcPr>
            <w:tcW w:w="1589" w:type="dxa"/>
          </w:tcPr>
          <w:p w14:paraId="0601E878"/>
        </w:tc>
        <w:tc>
          <w:tcPr>
            <w:tcW w:w="3178" w:type="dxa"/>
          </w:tcPr>
          <w:p w14:paraId="6BF66B67">
            <w:r>
              <w:rPr>
                <w:rFonts w:ascii="仿宋_GB2312" w:hAnsi="仿宋_GB2312" w:eastAsia="仿宋_GB2312" w:cs="仿宋_GB2312"/>
                <w:sz w:val="18"/>
                <w:u w:color="auto"/>
              </w:rPr>
              <w:t>四、公共安全支出</w:t>
            </w:r>
          </w:p>
        </w:tc>
        <w:tc>
          <w:tcPr>
            <w:tcW w:w="1589" w:type="dxa"/>
          </w:tcPr>
          <w:p w14:paraId="5ADFD84A">
            <w:r>
              <w:rPr>
                <w:rFonts w:ascii="仿宋_GB2312" w:hAnsi="仿宋_GB2312" w:eastAsia="仿宋_GB2312" w:cs="仿宋_GB2312"/>
                <w:sz w:val="18"/>
                <w:u w:color="auto"/>
              </w:rPr>
              <w:t>12.56</w:t>
            </w:r>
          </w:p>
        </w:tc>
        <w:tc>
          <w:tcPr>
            <w:tcW w:w="1589" w:type="dxa"/>
          </w:tcPr>
          <w:p w14:paraId="2591914C">
            <w:r>
              <w:rPr>
                <w:rFonts w:ascii="仿宋_GB2312" w:hAnsi="仿宋_GB2312" w:eastAsia="仿宋_GB2312" w:cs="仿宋_GB2312"/>
                <w:sz w:val="18"/>
                <w:u w:color="auto"/>
              </w:rPr>
              <w:t>12.56</w:t>
            </w:r>
          </w:p>
        </w:tc>
        <w:tc>
          <w:tcPr>
            <w:tcW w:w="1589" w:type="dxa"/>
          </w:tcPr>
          <w:p w14:paraId="56B71174">
            <w:r>
              <w:rPr>
                <w:rFonts w:ascii="仿宋_GB2312" w:hAnsi="仿宋_GB2312" w:eastAsia="仿宋_GB2312" w:cs="仿宋_GB2312"/>
                <w:sz w:val="18"/>
                <w:u w:color="auto"/>
              </w:rPr>
              <w:t>0.00</w:t>
            </w:r>
          </w:p>
        </w:tc>
        <w:tc>
          <w:tcPr>
            <w:tcW w:w="1589" w:type="dxa"/>
          </w:tcPr>
          <w:p w14:paraId="2E1A8FBB">
            <w:r>
              <w:rPr>
                <w:rFonts w:ascii="仿宋_GB2312" w:hAnsi="仿宋_GB2312" w:eastAsia="仿宋_GB2312" w:cs="仿宋_GB2312"/>
                <w:sz w:val="18"/>
                <w:u w:color="auto"/>
              </w:rPr>
              <w:t>0.00</w:t>
            </w:r>
          </w:p>
        </w:tc>
      </w:tr>
      <w:tr w14:paraId="507A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A062B81"/>
        </w:tc>
        <w:tc>
          <w:tcPr>
            <w:tcW w:w="1589" w:type="dxa"/>
          </w:tcPr>
          <w:p w14:paraId="47F59EC0"/>
        </w:tc>
        <w:tc>
          <w:tcPr>
            <w:tcW w:w="3178" w:type="dxa"/>
          </w:tcPr>
          <w:p w14:paraId="2E43F1DE">
            <w:r>
              <w:rPr>
                <w:rFonts w:ascii="仿宋_GB2312" w:hAnsi="仿宋_GB2312" w:eastAsia="仿宋_GB2312" w:cs="仿宋_GB2312"/>
                <w:sz w:val="18"/>
                <w:u w:color="auto"/>
              </w:rPr>
              <w:t>五、教育支出</w:t>
            </w:r>
          </w:p>
        </w:tc>
        <w:tc>
          <w:tcPr>
            <w:tcW w:w="1589" w:type="dxa"/>
          </w:tcPr>
          <w:p w14:paraId="52A42BF3">
            <w:r>
              <w:rPr>
                <w:rFonts w:ascii="仿宋_GB2312" w:hAnsi="仿宋_GB2312" w:eastAsia="仿宋_GB2312" w:cs="仿宋_GB2312"/>
                <w:sz w:val="18"/>
                <w:u w:color="auto"/>
              </w:rPr>
              <w:t>0.00</w:t>
            </w:r>
          </w:p>
        </w:tc>
        <w:tc>
          <w:tcPr>
            <w:tcW w:w="1589" w:type="dxa"/>
          </w:tcPr>
          <w:p w14:paraId="22576F95">
            <w:r>
              <w:rPr>
                <w:rFonts w:ascii="仿宋_GB2312" w:hAnsi="仿宋_GB2312" w:eastAsia="仿宋_GB2312" w:cs="仿宋_GB2312"/>
                <w:sz w:val="18"/>
                <w:u w:color="auto"/>
              </w:rPr>
              <w:t>0.00</w:t>
            </w:r>
          </w:p>
        </w:tc>
        <w:tc>
          <w:tcPr>
            <w:tcW w:w="1589" w:type="dxa"/>
          </w:tcPr>
          <w:p w14:paraId="40F82D2E">
            <w:r>
              <w:rPr>
                <w:rFonts w:ascii="仿宋_GB2312" w:hAnsi="仿宋_GB2312" w:eastAsia="仿宋_GB2312" w:cs="仿宋_GB2312"/>
                <w:sz w:val="18"/>
                <w:u w:color="auto"/>
              </w:rPr>
              <w:t>0.00</w:t>
            </w:r>
          </w:p>
        </w:tc>
        <w:tc>
          <w:tcPr>
            <w:tcW w:w="1589" w:type="dxa"/>
          </w:tcPr>
          <w:p w14:paraId="05539BBC">
            <w:r>
              <w:rPr>
                <w:rFonts w:ascii="仿宋_GB2312" w:hAnsi="仿宋_GB2312" w:eastAsia="仿宋_GB2312" w:cs="仿宋_GB2312"/>
                <w:sz w:val="18"/>
                <w:u w:color="auto"/>
              </w:rPr>
              <w:t>0.00</w:t>
            </w:r>
          </w:p>
        </w:tc>
      </w:tr>
      <w:tr w14:paraId="56C3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A8ADA11"/>
        </w:tc>
        <w:tc>
          <w:tcPr>
            <w:tcW w:w="1589" w:type="dxa"/>
          </w:tcPr>
          <w:p w14:paraId="3A7B2787"/>
        </w:tc>
        <w:tc>
          <w:tcPr>
            <w:tcW w:w="3178" w:type="dxa"/>
          </w:tcPr>
          <w:p w14:paraId="4A7354D7">
            <w:r>
              <w:rPr>
                <w:rFonts w:ascii="仿宋_GB2312" w:hAnsi="仿宋_GB2312" w:eastAsia="仿宋_GB2312" w:cs="仿宋_GB2312"/>
                <w:sz w:val="18"/>
                <w:u w:color="auto"/>
              </w:rPr>
              <w:t>六、科学技术支出</w:t>
            </w:r>
          </w:p>
        </w:tc>
        <w:tc>
          <w:tcPr>
            <w:tcW w:w="1589" w:type="dxa"/>
          </w:tcPr>
          <w:p w14:paraId="52572C0B">
            <w:r>
              <w:rPr>
                <w:rFonts w:ascii="仿宋_GB2312" w:hAnsi="仿宋_GB2312" w:eastAsia="仿宋_GB2312" w:cs="仿宋_GB2312"/>
                <w:sz w:val="18"/>
                <w:u w:color="auto"/>
              </w:rPr>
              <w:t>0.00</w:t>
            </w:r>
          </w:p>
        </w:tc>
        <w:tc>
          <w:tcPr>
            <w:tcW w:w="1589" w:type="dxa"/>
          </w:tcPr>
          <w:p w14:paraId="3A14D3E7">
            <w:r>
              <w:rPr>
                <w:rFonts w:ascii="仿宋_GB2312" w:hAnsi="仿宋_GB2312" w:eastAsia="仿宋_GB2312" w:cs="仿宋_GB2312"/>
                <w:sz w:val="18"/>
                <w:u w:color="auto"/>
              </w:rPr>
              <w:t>0.00</w:t>
            </w:r>
          </w:p>
        </w:tc>
        <w:tc>
          <w:tcPr>
            <w:tcW w:w="1589" w:type="dxa"/>
          </w:tcPr>
          <w:p w14:paraId="5DBEA251">
            <w:r>
              <w:rPr>
                <w:rFonts w:ascii="仿宋_GB2312" w:hAnsi="仿宋_GB2312" w:eastAsia="仿宋_GB2312" w:cs="仿宋_GB2312"/>
                <w:sz w:val="18"/>
                <w:u w:color="auto"/>
              </w:rPr>
              <w:t>0.00</w:t>
            </w:r>
          </w:p>
        </w:tc>
        <w:tc>
          <w:tcPr>
            <w:tcW w:w="1589" w:type="dxa"/>
          </w:tcPr>
          <w:p w14:paraId="0300121B">
            <w:r>
              <w:rPr>
                <w:rFonts w:ascii="仿宋_GB2312" w:hAnsi="仿宋_GB2312" w:eastAsia="仿宋_GB2312" w:cs="仿宋_GB2312"/>
                <w:sz w:val="18"/>
                <w:u w:color="auto"/>
              </w:rPr>
              <w:t>0.00</w:t>
            </w:r>
          </w:p>
        </w:tc>
      </w:tr>
      <w:tr w14:paraId="40A1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B16828F"/>
        </w:tc>
        <w:tc>
          <w:tcPr>
            <w:tcW w:w="1589" w:type="dxa"/>
          </w:tcPr>
          <w:p w14:paraId="26C83B45"/>
        </w:tc>
        <w:tc>
          <w:tcPr>
            <w:tcW w:w="3178" w:type="dxa"/>
          </w:tcPr>
          <w:p w14:paraId="718D6821">
            <w:r>
              <w:rPr>
                <w:rFonts w:ascii="仿宋_GB2312" w:hAnsi="仿宋_GB2312" w:eastAsia="仿宋_GB2312" w:cs="仿宋_GB2312"/>
                <w:sz w:val="18"/>
                <w:u w:color="auto"/>
              </w:rPr>
              <w:t>七、文化旅游体育与传媒支出</w:t>
            </w:r>
          </w:p>
        </w:tc>
        <w:tc>
          <w:tcPr>
            <w:tcW w:w="1589" w:type="dxa"/>
          </w:tcPr>
          <w:p w14:paraId="38814B7A">
            <w:r>
              <w:rPr>
                <w:rFonts w:ascii="仿宋_GB2312" w:hAnsi="仿宋_GB2312" w:eastAsia="仿宋_GB2312" w:cs="仿宋_GB2312"/>
                <w:sz w:val="18"/>
                <w:u w:color="auto"/>
              </w:rPr>
              <w:t>0.00</w:t>
            </w:r>
          </w:p>
        </w:tc>
        <w:tc>
          <w:tcPr>
            <w:tcW w:w="1589" w:type="dxa"/>
          </w:tcPr>
          <w:p w14:paraId="2EE615FE">
            <w:r>
              <w:rPr>
                <w:rFonts w:ascii="仿宋_GB2312" w:hAnsi="仿宋_GB2312" w:eastAsia="仿宋_GB2312" w:cs="仿宋_GB2312"/>
                <w:sz w:val="18"/>
                <w:u w:color="auto"/>
              </w:rPr>
              <w:t>0.00</w:t>
            </w:r>
          </w:p>
        </w:tc>
        <w:tc>
          <w:tcPr>
            <w:tcW w:w="1589" w:type="dxa"/>
          </w:tcPr>
          <w:p w14:paraId="2892810F">
            <w:r>
              <w:rPr>
                <w:rFonts w:ascii="仿宋_GB2312" w:hAnsi="仿宋_GB2312" w:eastAsia="仿宋_GB2312" w:cs="仿宋_GB2312"/>
                <w:sz w:val="18"/>
                <w:u w:color="auto"/>
              </w:rPr>
              <w:t>0.00</w:t>
            </w:r>
          </w:p>
        </w:tc>
        <w:tc>
          <w:tcPr>
            <w:tcW w:w="1589" w:type="dxa"/>
          </w:tcPr>
          <w:p w14:paraId="23BA882C">
            <w:r>
              <w:rPr>
                <w:rFonts w:ascii="仿宋_GB2312" w:hAnsi="仿宋_GB2312" w:eastAsia="仿宋_GB2312" w:cs="仿宋_GB2312"/>
                <w:sz w:val="18"/>
                <w:u w:color="auto"/>
              </w:rPr>
              <w:t>0.00</w:t>
            </w:r>
          </w:p>
        </w:tc>
      </w:tr>
      <w:tr w14:paraId="22CD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88EE0FF"/>
        </w:tc>
        <w:tc>
          <w:tcPr>
            <w:tcW w:w="1589" w:type="dxa"/>
          </w:tcPr>
          <w:p w14:paraId="1B39D715"/>
        </w:tc>
        <w:tc>
          <w:tcPr>
            <w:tcW w:w="3178" w:type="dxa"/>
          </w:tcPr>
          <w:p w14:paraId="7A195E34">
            <w:r>
              <w:rPr>
                <w:rFonts w:ascii="仿宋_GB2312" w:hAnsi="仿宋_GB2312" w:eastAsia="仿宋_GB2312" w:cs="仿宋_GB2312"/>
                <w:sz w:val="18"/>
                <w:u w:color="auto"/>
              </w:rPr>
              <w:t>八、社会保障和就业支出</w:t>
            </w:r>
          </w:p>
        </w:tc>
        <w:tc>
          <w:tcPr>
            <w:tcW w:w="1589" w:type="dxa"/>
          </w:tcPr>
          <w:p w14:paraId="477EB69F">
            <w:r>
              <w:rPr>
                <w:rFonts w:ascii="仿宋_GB2312" w:hAnsi="仿宋_GB2312" w:eastAsia="仿宋_GB2312" w:cs="仿宋_GB2312"/>
                <w:sz w:val="18"/>
                <w:u w:color="auto"/>
              </w:rPr>
              <w:t>20.57</w:t>
            </w:r>
          </w:p>
        </w:tc>
        <w:tc>
          <w:tcPr>
            <w:tcW w:w="1589" w:type="dxa"/>
          </w:tcPr>
          <w:p w14:paraId="57B02E73">
            <w:r>
              <w:rPr>
                <w:rFonts w:ascii="仿宋_GB2312" w:hAnsi="仿宋_GB2312" w:eastAsia="仿宋_GB2312" w:cs="仿宋_GB2312"/>
                <w:sz w:val="18"/>
                <w:u w:color="auto"/>
              </w:rPr>
              <w:t>20.57</w:t>
            </w:r>
          </w:p>
        </w:tc>
        <w:tc>
          <w:tcPr>
            <w:tcW w:w="1589" w:type="dxa"/>
          </w:tcPr>
          <w:p w14:paraId="0B710060">
            <w:r>
              <w:rPr>
                <w:rFonts w:ascii="仿宋_GB2312" w:hAnsi="仿宋_GB2312" w:eastAsia="仿宋_GB2312" w:cs="仿宋_GB2312"/>
                <w:sz w:val="18"/>
                <w:u w:color="auto"/>
              </w:rPr>
              <w:t>0.00</w:t>
            </w:r>
          </w:p>
        </w:tc>
        <w:tc>
          <w:tcPr>
            <w:tcW w:w="1589" w:type="dxa"/>
          </w:tcPr>
          <w:p w14:paraId="1F056DD1">
            <w:r>
              <w:rPr>
                <w:rFonts w:ascii="仿宋_GB2312" w:hAnsi="仿宋_GB2312" w:eastAsia="仿宋_GB2312" w:cs="仿宋_GB2312"/>
                <w:sz w:val="18"/>
                <w:u w:color="auto"/>
              </w:rPr>
              <w:t>0.00</w:t>
            </w:r>
          </w:p>
        </w:tc>
      </w:tr>
      <w:tr w14:paraId="1BC6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AA1C408"/>
        </w:tc>
        <w:tc>
          <w:tcPr>
            <w:tcW w:w="1589" w:type="dxa"/>
          </w:tcPr>
          <w:p w14:paraId="09241F9F"/>
        </w:tc>
        <w:tc>
          <w:tcPr>
            <w:tcW w:w="3178" w:type="dxa"/>
          </w:tcPr>
          <w:p w14:paraId="35AD69BD">
            <w:r>
              <w:rPr>
                <w:rFonts w:ascii="仿宋_GB2312" w:hAnsi="仿宋_GB2312" w:eastAsia="仿宋_GB2312" w:cs="仿宋_GB2312"/>
                <w:sz w:val="18"/>
                <w:u w:color="auto"/>
              </w:rPr>
              <w:t>九、卫生健康支出</w:t>
            </w:r>
          </w:p>
        </w:tc>
        <w:tc>
          <w:tcPr>
            <w:tcW w:w="1589" w:type="dxa"/>
          </w:tcPr>
          <w:p w14:paraId="10BECBB7">
            <w:r>
              <w:rPr>
                <w:rFonts w:ascii="仿宋_GB2312" w:hAnsi="仿宋_GB2312" w:eastAsia="仿宋_GB2312" w:cs="仿宋_GB2312"/>
                <w:sz w:val="18"/>
                <w:u w:color="auto"/>
              </w:rPr>
              <w:t>5.53</w:t>
            </w:r>
          </w:p>
        </w:tc>
        <w:tc>
          <w:tcPr>
            <w:tcW w:w="1589" w:type="dxa"/>
          </w:tcPr>
          <w:p w14:paraId="0A4FA086">
            <w:r>
              <w:rPr>
                <w:rFonts w:ascii="仿宋_GB2312" w:hAnsi="仿宋_GB2312" w:eastAsia="仿宋_GB2312" w:cs="仿宋_GB2312"/>
                <w:sz w:val="18"/>
                <w:u w:color="auto"/>
              </w:rPr>
              <w:t>5.53</w:t>
            </w:r>
          </w:p>
        </w:tc>
        <w:tc>
          <w:tcPr>
            <w:tcW w:w="1589" w:type="dxa"/>
          </w:tcPr>
          <w:p w14:paraId="4806AE25">
            <w:r>
              <w:rPr>
                <w:rFonts w:ascii="仿宋_GB2312" w:hAnsi="仿宋_GB2312" w:eastAsia="仿宋_GB2312" w:cs="仿宋_GB2312"/>
                <w:sz w:val="18"/>
                <w:u w:color="auto"/>
              </w:rPr>
              <w:t>0.00</w:t>
            </w:r>
          </w:p>
        </w:tc>
        <w:tc>
          <w:tcPr>
            <w:tcW w:w="1589" w:type="dxa"/>
          </w:tcPr>
          <w:p w14:paraId="0040951B">
            <w:r>
              <w:rPr>
                <w:rFonts w:ascii="仿宋_GB2312" w:hAnsi="仿宋_GB2312" w:eastAsia="仿宋_GB2312" w:cs="仿宋_GB2312"/>
                <w:sz w:val="18"/>
                <w:u w:color="auto"/>
              </w:rPr>
              <w:t>0.00</w:t>
            </w:r>
          </w:p>
        </w:tc>
      </w:tr>
      <w:tr w14:paraId="48DB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9880CCF"/>
        </w:tc>
        <w:tc>
          <w:tcPr>
            <w:tcW w:w="1589" w:type="dxa"/>
          </w:tcPr>
          <w:p w14:paraId="11BB0213"/>
        </w:tc>
        <w:tc>
          <w:tcPr>
            <w:tcW w:w="3178" w:type="dxa"/>
          </w:tcPr>
          <w:p w14:paraId="6F7BDB56">
            <w:r>
              <w:rPr>
                <w:rFonts w:ascii="仿宋_GB2312" w:hAnsi="仿宋_GB2312" w:eastAsia="仿宋_GB2312" w:cs="仿宋_GB2312"/>
                <w:sz w:val="18"/>
                <w:u w:color="auto"/>
              </w:rPr>
              <w:t>十、节能环保支出</w:t>
            </w:r>
          </w:p>
        </w:tc>
        <w:tc>
          <w:tcPr>
            <w:tcW w:w="1589" w:type="dxa"/>
          </w:tcPr>
          <w:p w14:paraId="24B6F344">
            <w:r>
              <w:rPr>
                <w:rFonts w:ascii="仿宋_GB2312" w:hAnsi="仿宋_GB2312" w:eastAsia="仿宋_GB2312" w:cs="仿宋_GB2312"/>
                <w:sz w:val="18"/>
                <w:u w:color="auto"/>
              </w:rPr>
              <w:t>0.00</w:t>
            </w:r>
          </w:p>
        </w:tc>
        <w:tc>
          <w:tcPr>
            <w:tcW w:w="1589" w:type="dxa"/>
          </w:tcPr>
          <w:p w14:paraId="3742A77E">
            <w:r>
              <w:rPr>
                <w:rFonts w:ascii="仿宋_GB2312" w:hAnsi="仿宋_GB2312" w:eastAsia="仿宋_GB2312" w:cs="仿宋_GB2312"/>
                <w:sz w:val="18"/>
                <w:u w:color="auto"/>
              </w:rPr>
              <w:t>0.00</w:t>
            </w:r>
          </w:p>
        </w:tc>
        <w:tc>
          <w:tcPr>
            <w:tcW w:w="1589" w:type="dxa"/>
          </w:tcPr>
          <w:p w14:paraId="5CD05DFC">
            <w:r>
              <w:rPr>
                <w:rFonts w:ascii="仿宋_GB2312" w:hAnsi="仿宋_GB2312" w:eastAsia="仿宋_GB2312" w:cs="仿宋_GB2312"/>
                <w:sz w:val="18"/>
                <w:u w:color="auto"/>
              </w:rPr>
              <w:t>0.00</w:t>
            </w:r>
          </w:p>
        </w:tc>
        <w:tc>
          <w:tcPr>
            <w:tcW w:w="1589" w:type="dxa"/>
          </w:tcPr>
          <w:p w14:paraId="7D84995F">
            <w:r>
              <w:rPr>
                <w:rFonts w:ascii="仿宋_GB2312" w:hAnsi="仿宋_GB2312" w:eastAsia="仿宋_GB2312" w:cs="仿宋_GB2312"/>
                <w:sz w:val="18"/>
                <w:u w:color="auto"/>
              </w:rPr>
              <w:t>0.00</w:t>
            </w:r>
          </w:p>
        </w:tc>
      </w:tr>
      <w:tr w14:paraId="5596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E7744FA"/>
        </w:tc>
        <w:tc>
          <w:tcPr>
            <w:tcW w:w="1589" w:type="dxa"/>
          </w:tcPr>
          <w:p w14:paraId="4AFF06C3"/>
        </w:tc>
        <w:tc>
          <w:tcPr>
            <w:tcW w:w="3178" w:type="dxa"/>
          </w:tcPr>
          <w:p w14:paraId="6E01A0E6">
            <w:r>
              <w:rPr>
                <w:rFonts w:ascii="仿宋_GB2312" w:hAnsi="仿宋_GB2312" w:eastAsia="仿宋_GB2312" w:cs="仿宋_GB2312"/>
                <w:sz w:val="18"/>
                <w:u w:color="auto"/>
              </w:rPr>
              <w:t>十一、城乡社区支出</w:t>
            </w:r>
          </w:p>
        </w:tc>
        <w:tc>
          <w:tcPr>
            <w:tcW w:w="1589" w:type="dxa"/>
          </w:tcPr>
          <w:p w14:paraId="3D0A7DEF">
            <w:r>
              <w:rPr>
                <w:rFonts w:ascii="仿宋_GB2312" w:hAnsi="仿宋_GB2312" w:eastAsia="仿宋_GB2312" w:cs="仿宋_GB2312"/>
                <w:sz w:val="18"/>
                <w:u w:color="auto"/>
              </w:rPr>
              <w:t>0.00</w:t>
            </w:r>
          </w:p>
        </w:tc>
        <w:tc>
          <w:tcPr>
            <w:tcW w:w="1589" w:type="dxa"/>
          </w:tcPr>
          <w:p w14:paraId="4924D220">
            <w:r>
              <w:rPr>
                <w:rFonts w:ascii="仿宋_GB2312" w:hAnsi="仿宋_GB2312" w:eastAsia="仿宋_GB2312" w:cs="仿宋_GB2312"/>
                <w:sz w:val="18"/>
                <w:u w:color="auto"/>
              </w:rPr>
              <w:t>0.00</w:t>
            </w:r>
          </w:p>
        </w:tc>
        <w:tc>
          <w:tcPr>
            <w:tcW w:w="1589" w:type="dxa"/>
          </w:tcPr>
          <w:p w14:paraId="38A078EE">
            <w:r>
              <w:rPr>
                <w:rFonts w:ascii="仿宋_GB2312" w:hAnsi="仿宋_GB2312" w:eastAsia="仿宋_GB2312" w:cs="仿宋_GB2312"/>
                <w:sz w:val="18"/>
                <w:u w:color="auto"/>
              </w:rPr>
              <w:t>0.00</w:t>
            </w:r>
          </w:p>
        </w:tc>
        <w:tc>
          <w:tcPr>
            <w:tcW w:w="1589" w:type="dxa"/>
          </w:tcPr>
          <w:p w14:paraId="05940A89">
            <w:r>
              <w:rPr>
                <w:rFonts w:ascii="仿宋_GB2312" w:hAnsi="仿宋_GB2312" w:eastAsia="仿宋_GB2312" w:cs="仿宋_GB2312"/>
                <w:sz w:val="18"/>
                <w:u w:color="auto"/>
              </w:rPr>
              <w:t>0.00</w:t>
            </w:r>
          </w:p>
        </w:tc>
      </w:tr>
      <w:tr w14:paraId="28E2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47B9092"/>
        </w:tc>
        <w:tc>
          <w:tcPr>
            <w:tcW w:w="1589" w:type="dxa"/>
          </w:tcPr>
          <w:p w14:paraId="498B1738"/>
        </w:tc>
        <w:tc>
          <w:tcPr>
            <w:tcW w:w="3178" w:type="dxa"/>
          </w:tcPr>
          <w:p w14:paraId="32202ACC">
            <w:r>
              <w:rPr>
                <w:rFonts w:ascii="仿宋_GB2312" w:hAnsi="仿宋_GB2312" w:eastAsia="仿宋_GB2312" w:cs="仿宋_GB2312"/>
                <w:sz w:val="18"/>
                <w:u w:color="auto"/>
              </w:rPr>
              <w:t>十二、农林水支出</w:t>
            </w:r>
          </w:p>
        </w:tc>
        <w:tc>
          <w:tcPr>
            <w:tcW w:w="1589" w:type="dxa"/>
          </w:tcPr>
          <w:p w14:paraId="7F8E040D">
            <w:r>
              <w:rPr>
                <w:rFonts w:ascii="仿宋_GB2312" w:hAnsi="仿宋_GB2312" w:eastAsia="仿宋_GB2312" w:cs="仿宋_GB2312"/>
                <w:sz w:val="18"/>
                <w:u w:color="auto"/>
              </w:rPr>
              <w:t>0.00</w:t>
            </w:r>
          </w:p>
        </w:tc>
        <w:tc>
          <w:tcPr>
            <w:tcW w:w="1589" w:type="dxa"/>
          </w:tcPr>
          <w:p w14:paraId="4CD9DB12">
            <w:r>
              <w:rPr>
                <w:rFonts w:ascii="仿宋_GB2312" w:hAnsi="仿宋_GB2312" w:eastAsia="仿宋_GB2312" w:cs="仿宋_GB2312"/>
                <w:sz w:val="18"/>
                <w:u w:color="auto"/>
              </w:rPr>
              <w:t>0.00</w:t>
            </w:r>
          </w:p>
        </w:tc>
        <w:tc>
          <w:tcPr>
            <w:tcW w:w="1589" w:type="dxa"/>
          </w:tcPr>
          <w:p w14:paraId="5B871B17">
            <w:r>
              <w:rPr>
                <w:rFonts w:ascii="仿宋_GB2312" w:hAnsi="仿宋_GB2312" w:eastAsia="仿宋_GB2312" w:cs="仿宋_GB2312"/>
                <w:sz w:val="18"/>
                <w:u w:color="auto"/>
              </w:rPr>
              <w:t>0.00</w:t>
            </w:r>
          </w:p>
        </w:tc>
        <w:tc>
          <w:tcPr>
            <w:tcW w:w="1589" w:type="dxa"/>
          </w:tcPr>
          <w:p w14:paraId="6FA711F0">
            <w:r>
              <w:rPr>
                <w:rFonts w:ascii="仿宋_GB2312" w:hAnsi="仿宋_GB2312" w:eastAsia="仿宋_GB2312" w:cs="仿宋_GB2312"/>
                <w:sz w:val="18"/>
                <w:u w:color="auto"/>
              </w:rPr>
              <w:t>0.00</w:t>
            </w:r>
          </w:p>
        </w:tc>
      </w:tr>
      <w:tr w14:paraId="3303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1ADD395"/>
        </w:tc>
        <w:tc>
          <w:tcPr>
            <w:tcW w:w="1589" w:type="dxa"/>
          </w:tcPr>
          <w:p w14:paraId="5CE9185F"/>
        </w:tc>
        <w:tc>
          <w:tcPr>
            <w:tcW w:w="3178" w:type="dxa"/>
          </w:tcPr>
          <w:p w14:paraId="5C50A052">
            <w:r>
              <w:rPr>
                <w:rFonts w:ascii="仿宋_GB2312" w:hAnsi="仿宋_GB2312" w:eastAsia="仿宋_GB2312" w:cs="仿宋_GB2312"/>
                <w:sz w:val="18"/>
                <w:u w:color="auto"/>
              </w:rPr>
              <w:t>十三、交通运输支出</w:t>
            </w:r>
          </w:p>
        </w:tc>
        <w:tc>
          <w:tcPr>
            <w:tcW w:w="1589" w:type="dxa"/>
          </w:tcPr>
          <w:p w14:paraId="0B76DD84">
            <w:r>
              <w:rPr>
                <w:rFonts w:ascii="仿宋_GB2312" w:hAnsi="仿宋_GB2312" w:eastAsia="仿宋_GB2312" w:cs="仿宋_GB2312"/>
                <w:sz w:val="18"/>
                <w:u w:color="auto"/>
              </w:rPr>
              <w:t>0.00</w:t>
            </w:r>
          </w:p>
        </w:tc>
        <w:tc>
          <w:tcPr>
            <w:tcW w:w="1589" w:type="dxa"/>
          </w:tcPr>
          <w:p w14:paraId="77D9AFC1">
            <w:r>
              <w:rPr>
                <w:rFonts w:ascii="仿宋_GB2312" w:hAnsi="仿宋_GB2312" w:eastAsia="仿宋_GB2312" w:cs="仿宋_GB2312"/>
                <w:sz w:val="18"/>
                <w:u w:color="auto"/>
              </w:rPr>
              <w:t>0.00</w:t>
            </w:r>
          </w:p>
        </w:tc>
        <w:tc>
          <w:tcPr>
            <w:tcW w:w="1589" w:type="dxa"/>
          </w:tcPr>
          <w:p w14:paraId="5EE5F3A8">
            <w:r>
              <w:rPr>
                <w:rFonts w:ascii="仿宋_GB2312" w:hAnsi="仿宋_GB2312" w:eastAsia="仿宋_GB2312" w:cs="仿宋_GB2312"/>
                <w:sz w:val="18"/>
                <w:u w:color="auto"/>
              </w:rPr>
              <w:t>0.00</w:t>
            </w:r>
          </w:p>
        </w:tc>
        <w:tc>
          <w:tcPr>
            <w:tcW w:w="1589" w:type="dxa"/>
          </w:tcPr>
          <w:p w14:paraId="78ECBB33">
            <w:r>
              <w:rPr>
                <w:rFonts w:ascii="仿宋_GB2312" w:hAnsi="仿宋_GB2312" w:eastAsia="仿宋_GB2312" w:cs="仿宋_GB2312"/>
                <w:sz w:val="18"/>
                <w:u w:color="auto"/>
              </w:rPr>
              <w:t>0.00</w:t>
            </w:r>
          </w:p>
        </w:tc>
      </w:tr>
      <w:tr w14:paraId="648D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97A9425"/>
        </w:tc>
        <w:tc>
          <w:tcPr>
            <w:tcW w:w="1589" w:type="dxa"/>
          </w:tcPr>
          <w:p w14:paraId="2BD768B2"/>
        </w:tc>
        <w:tc>
          <w:tcPr>
            <w:tcW w:w="3178" w:type="dxa"/>
          </w:tcPr>
          <w:p w14:paraId="4DC8B877">
            <w:r>
              <w:rPr>
                <w:rFonts w:ascii="仿宋_GB2312" w:hAnsi="仿宋_GB2312" w:eastAsia="仿宋_GB2312" w:cs="仿宋_GB2312"/>
                <w:sz w:val="18"/>
                <w:u w:color="auto"/>
              </w:rPr>
              <w:t>十四、资源勘探工业信息等支出</w:t>
            </w:r>
          </w:p>
        </w:tc>
        <w:tc>
          <w:tcPr>
            <w:tcW w:w="1589" w:type="dxa"/>
          </w:tcPr>
          <w:p w14:paraId="4D680855">
            <w:r>
              <w:rPr>
                <w:rFonts w:ascii="仿宋_GB2312" w:hAnsi="仿宋_GB2312" w:eastAsia="仿宋_GB2312" w:cs="仿宋_GB2312"/>
                <w:sz w:val="18"/>
                <w:u w:color="auto"/>
              </w:rPr>
              <w:t>0.00</w:t>
            </w:r>
          </w:p>
        </w:tc>
        <w:tc>
          <w:tcPr>
            <w:tcW w:w="1589" w:type="dxa"/>
          </w:tcPr>
          <w:p w14:paraId="4D91CED3">
            <w:r>
              <w:rPr>
                <w:rFonts w:ascii="仿宋_GB2312" w:hAnsi="仿宋_GB2312" w:eastAsia="仿宋_GB2312" w:cs="仿宋_GB2312"/>
                <w:sz w:val="18"/>
                <w:u w:color="auto"/>
              </w:rPr>
              <w:t>0.00</w:t>
            </w:r>
          </w:p>
        </w:tc>
        <w:tc>
          <w:tcPr>
            <w:tcW w:w="1589" w:type="dxa"/>
          </w:tcPr>
          <w:p w14:paraId="6F80CA73">
            <w:r>
              <w:rPr>
                <w:rFonts w:ascii="仿宋_GB2312" w:hAnsi="仿宋_GB2312" w:eastAsia="仿宋_GB2312" w:cs="仿宋_GB2312"/>
                <w:sz w:val="18"/>
                <w:u w:color="auto"/>
              </w:rPr>
              <w:t>0.00</w:t>
            </w:r>
          </w:p>
        </w:tc>
        <w:tc>
          <w:tcPr>
            <w:tcW w:w="1589" w:type="dxa"/>
          </w:tcPr>
          <w:p w14:paraId="0E2427CD">
            <w:r>
              <w:rPr>
                <w:rFonts w:ascii="仿宋_GB2312" w:hAnsi="仿宋_GB2312" w:eastAsia="仿宋_GB2312" w:cs="仿宋_GB2312"/>
                <w:sz w:val="18"/>
                <w:u w:color="auto"/>
              </w:rPr>
              <w:t>0.00</w:t>
            </w:r>
          </w:p>
        </w:tc>
      </w:tr>
      <w:tr w14:paraId="3382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F09CA33"/>
        </w:tc>
        <w:tc>
          <w:tcPr>
            <w:tcW w:w="1589" w:type="dxa"/>
          </w:tcPr>
          <w:p w14:paraId="02B10D8C"/>
        </w:tc>
        <w:tc>
          <w:tcPr>
            <w:tcW w:w="3178" w:type="dxa"/>
          </w:tcPr>
          <w:p w14:paraId="6B4D1F74">
            <w:r>
              <w:rPr>
                <w:rFonts w:ascii="仿宋_GB2312" w:hAnsi="仿宋_GB2312" w:eastAsia="仿宋_GB2312" w:cs="仿宋_GB2312"/>
                <w:sz w:val="18"/>
                <w:u w:color="auto"/>
              </w:rPr>
              <w:t>十五、商业服务业等支出</w:t>
            </w:r>
          </w:p>
        </w:tc>
        <w:tc>
          <w:tcPr>
            <w:tcW w:w="1589" w:type="dxa"/>
          </w:tcPr>
          <w:p w14:paraId="195CBBBC">
            <w:r>
              <w:rPr>
                <w:rFonts w:ascii="仿宋_GB2312" w:hAnsi="仿宋_GB2312" w:eastAsia="仿宋_GB2312" w:cs="仿宋_GB2312"/>
                <w:sz w:val="18"/>
                <w:u w:color="auto"/>
              </w:rPr>
              <w:t>0.00</w:t>
            </w:r>
          </w:p>
        </w:tc>
        <w:tc>
          <w:tcPr>
            <w:tcW w:w="1589" w:type="dxa"/>
          </w:tcPr>
          <w:p w14:paraId="7F51ADEB">
            <w:r>
              <w:rPr>
                <w:rFonts w:ascii="仿宋_GB2312" w:hAnsi="仿宋_GB2312" w:eastAsia="仿宋_GB2312" w:cs="仿宋_GB2312"/>
                <w:sz w:val="18"/>
                <w:u w:color="auto"/>
              </w:rPr>
              <w:t>0.00</w:t>
            </w:r>
          </w:p>
        </w:tc>
        <w:tc>
          <w:tcPr>
            <w:tcW w:w="1589" w:type="dxa"/>
          </w:tcPr>
          <w:p w14:paraId="4432CBCA">
            <w:r>
              <w:rPr>
                <w:rFonts w:ascii="仿宋_GB2312" w:hAnsi="仿宋_GB2312" w:eastAsia="仿宋_GB2312" w:cs="仿宋_GB2312"/>
                <w:sz w:val="18"/>
                <w:u w:color="auto"/>
              </w:rPr>
              <w:t>0.00</w:t>
            </w:r>
          </w:p>
        </w:tc>
        <w:tc>
          <w:tcPr>
            <w:tcW w:w="1589" w:type="dxa"/>
          </w:tcPr>
          <w:p w14:paraId="1715257F">
            <w:r>
              <w:rPr>
                <w:rFonts w:ascii="仿宋_GB2312" w:hAnsi="仿宋_GB2312" w:eastAsia="仿宋_GB2312" w:cs="仿宋_GB2312"/>
                <w:sz w:val="18"/>
                <w:u w:color="auto"/>
              </w:rPr>
              <w:t>0.00</w:t>
            </w:r>
          </w:p>
        </w:tc>
      </w:tr>
      <w:tr w14:paraId="202B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0209FD2"/>
        </w:tc>
        <w:tc>
          <w:tcPr>
            <w:tcW w:w="1589" w:type="dxa"/>
          </w:tcPr>
          <w:p w14:paraId="2675F26F"/>
        </w:tc>
        <w:tc>
          <w:tcPr>
            <w:tcW w:w="3178" w:type="dxa"/>
          </w:tcPr>
          <w:p w14:paraId="1AFBE932">
            <w:r>
              <w:rPr>
                <w:rFonts w:ascii="仿宋_GB2312" w:hAnsi="仿宋_GB2312" w:eastAsia="仿宋_GB2312" w:cs="仿宋_GB2312"/>
                <w:sz w:val="18"/>
                <w:u w:color="auto"/>
              </w:rPr>
              <w:t>十六、金融支出</w:t>
            </w:r>
          </w:p>
        </w:tc>
        <w:tc>
          <w:tcPr>
            <w:tcW w:w="1589" w:type="dxa"/>
          </w:tcPr>
          <w:p w14:paraId="76D1CABA">
            <w:r>
              <w:rPr>
                <w:rFonts w:ascii="仿宋_GB2312" w:hAnsi="仿宋_GB2312" w:eastAsia="仿宋_GB2312" w:cs="仿宋_GB2312"/>
                <w:sz w:val="18"/>
                <w:u w:color="auto"/>
              </w:rPr>
              <w:t>0.00</w:t>
            </w:r>
          </w:p>
        </w:tc>
        <w:tc>
          <w:tcPr>
            <w:tcW w:w="1589" w:type="dxa"/>
          </w:tcPr>
          <w:p w14:paraId="28009ECE">
            <w:r>
              <w:rPr>
                <w:rFonts w:ascii="仿宋_GB2312" w:hAnsi="仿宋_GB2312" w:eastAsia="仿宋_GB2312" w:cs="仿宋_GB2312"/>
                <w:sz w:val="18"/>
                <w:u w:color="auto"/>
              </w:rPr>
              <w:t>0.00</w:t>
            </w:r>
          </w:p>
        </w:tc>
        <w:tc>
          <w:tcPr>
            <w:tcW w:w="1589" w:type="dxa"/>
          </w:tcPr>
          <w:p w14:paraId="16003F95">
            <w:r>
              <w:rPr>
                <w:rFonts w:ascii="仿宋_GB2312" w:hAnsi="仿宋_GB2312" w:eastAsia="仿宋_GB2312" w:cs="仿宋_GB2312"/>
                <w:sz w:val="18"/>
                <w:u w:color="auto"/>
              </w:rPr>
              <w:t>0.00</w:t>
            </w:r>
          </w:p>
        </w:tc>
        <w:tc>
          <w:tcPr>
            <w:tcW w:w="1589" w:type="dxa"/>
          </w:tcPr>
          <w:p w14:paraId="62CCD8E9">
            <w:r>
              <w:rPr>
                <w:rFonts w:ascii="仿宋_GB2312" w:hAnsi="仿宋_GB2312" w:eastAsia="仿宋_GB2312" w:cs="仿宋_GB2312"/>
                <w:sz w:val="18"/>
                <w:u w:color="auto"/>
              </w:rPr>
              <w:t>0.00</w:t>
            </w:r>
          </w:p>
        </w:tc>
      </w:tr>
      <w:tr w14:paraId="2741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D1448C6"/>
        </w:tc>
        <w:tc>
          <w:tcPr>
            <w:tcW w:w="1589" w:type="dxa"/>
          </w:tcPr>
          <w:p w14:paraId="38D07747"/>
        </w:tc>
        <w:tc>
          <w:tcPr>
            <w:tcW w:w="3178" w:type="dxa"/>
          </w:tcPr>
          <w:p w14:paraId="3BCDE91D">
            <w:r>
              <w:rPr>
                <w:rFonts w:ascii="仿宋_GB2312" w:hAnsi="仿宋_GB2312" w:eastAsia="仿宋_GB2312" w:cs="仿宋_GB2312"/>
                <w:sz w:val="18"/>
                <w:u w:color="auto"/>
              </w:rPr>
              <w:t>十七、援助其他地区支出</w:t>
            </w:r>
          </w:p>
        </w:tc>
        <w:tc>
          <w:tcPr>
            <w:tcW w:w="1589" w:type="dxa"/>
          </w:tcPr>
          <w:p w14:paraId="7C011CFD">
            <w:r>
              <w:rPr>
                <w:rFonts w:ascii="仿宋_GB2312" w:hAnsi="仿宋_GB2312" w:eastAsia="仿宋_GB2312" w:cs="仿宋_GB2312"/>
                <w:sz w:val="18"/>
                <w:u w:color="auto"/>
              </w:rPr>
              <w:t>0.00</w:t>
            </w:r>
          </w:p>
        </w:tc>
        <w:tc>
          <w:tcPr>
            <w:tcW w:w="1589" w:type="dxa"/>
          </w:tcPr>
          <w:p w14:paraId="6FF2E4C0">
            <w:r>
              <w:rPr>
                <w:rFonts w:ascii="仿宋_GB2312" w:hAnsi="仿宋_GB2312" w:eastAsia="仿宋_GB2312" w:cs="仿宋_GB2312"/>
                <w:sz w:val="18"/>
                <w:u w:color="auto"/>
              </w:rPr>
              <w:t>0.00</w:t>
            </w:r>
          </w:p>
        </w:tc>
        <w:tc>
          <w:tcPr>
            <w:tcW w:w="1589" w:type="dxa"/>
          </w:tcPr>
          <w:p w14:paraId="0EBAB115">
            <w:r>
              <w:rPr>
                <w:rFonts w:ascii="仿宋_GB2312" w:hAnsi="仿宋_GB2312" w:eastAsia="仿宋_GB2312" w:cs="仿宋_GB2312"/>
                <w:sz w:val="18"/>
                <w:u w:color="auto"/>
              </w:rPr>
              <w:t>0.00</w:t>
            </w:r>
          </w:p>
        </w:tc>
        <w:tc>
          <w:tcPr>
            <w:tcW w:w="1589" w:type="dxa"/>
          </w:tcPr>
          <w:p w14:paraId="706B19D1">
            <w:r>
              <w:rPr>
                <w:rFonts w:ascii="仿宋_GB2312" w:hAnsi="仿宋_GB2312" w:eastAsia="仿宋_GB2312" w:cs="仿宋_GB2312"/>
                <w:sz w:val="18"/>
                <w:u w:color="auto"/>
              </w:rPr>
              <w:t>0.00</w:t>
            </w:r>
          </w:p>
        </w:tc>
      </w:tr>
      <w:tr w14:paraId="3E40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922F9CD"/>
        </w:tc>
        <w:tc>
          <w:tcPr>
            <w:tcW w:w="1589" w:type="dxa"/>
          </w:tcPr>
          <w:p w14:paraId="60858958"/>
        </w:tc>
        <w:tc>
          <w:tcPr>
            <w:tcW w:w="3178" w:type="dxa"/>
          </w:tcPr>
          <w:p w14:paraId="2787BAE3">
            <w:r>
              <w:rPr>
                <w:rFonts w:ascii="仿宋_GB2312" w:hAnsi="仿宋_GB2312" w:eastAsia="仿宋_GB2312" w:cs="仿宋_GB2312"/>
                <w:sz w:val="18"/>
                <w:u w:color="auto"/>
              </w:rPr>
              <w:t>十八、自然资源海洋气象等支出</w:t>
            </w:r>
          </w:p>
        </w:tc>
        <w:tc>
          <w:tcPr>
            <w:tcW w:w="1589" w:type="dxa"/>
          </w:tcPr>
          <w:p w14:paraId="5A579D00">
            <w:r>
              <w:rPr>
                <w:rFonts w:ascii="仿宋_GB2312" w:hAnsi="仿宋_GB2312" w:eastAsia="仿宋_GB2312" w:cs="仿宋_GB2312"/>
                <w:sz w:val="18"/>
                <w:u w:color="auto"/>
              </w:rPr>
              <w:t>0.00</w:t>
            </w:r>
          </w:p>
        </w:tc>
        <w:tc>
          <w:tcPr>
            <w:tcW w:w="1589" w:type="dxa"/>
          </w:tcPr>
          <w:p w14:paraId="371251D9">
            <w:r>
              <w:rPr>
                <w:rFonts w:ascii="仿宋_GB2312" w:hAnsi="仿宋_GB2312" w:eastAsia="仿宋_GB2312" w:cs="仿宋_GB2312"/>
                <w:sz w:val="18"/>
                <w:u w:color="auto"/>
              </w:rPr>
              <w:t>0.00</w:t>
            </w:r>
          </w:p>
        </w:tc>
        <w:tc>
          <w:tcPr>
            <w:tcW w:w="1589" w:type="dxa"/>
          </w:tcPr>
          <w:p w14:paraId="400F2090">
            <w:r>
              <w:rPr>
                <w:rFonts w:ascii="仿宋_GB2312" w:hAnsi="仿宋_GB2312" w:eastAsia="仿宋_GB2312" w:cs="仿宋_GB2312"/>
                <w:sz w:val="18"/>
                <w:u w:color="auto"/>
              </w:rPr>
              <w:t>0.00</w:t>
            </w:r>
          </w:p>
        </w:tc>
        <w:tc>
          <w:tcPr>
            <w:tcW w:w="1589" w:type="dxa"/>
          </w:tcPr>
          <w:p w14:paraId="4AC1D317">
            <w:r>
              <w:rPr>
                <w:rFonts w:ascii="仿宋_GB2312" w:hAnsi="仿宋_GB2312" w:eastAsia="仿宋_GB2312" w:cs="仿宋_GB2312"/>
                <w:sz w:val="18"/>
                <w:u w:color="auto"/>
              </w:rPr>
              <w:t>0.00</w:t>
            </w:r>
          </w:p>
        </w:tc>
      </w:tr>
      <w:tr w14:paraId="59EC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1D0C318"/>
        </w:tc>
        <w:tc>
          <w:tcPr>
            <w:tcW w:w="1589" w:type="dxa"/>
          </w:tcPr>
          <w:p w14:paraId="56379BB8"/>
        </w:tc>
        <w:tc>
          <w:tcPr>
            <w:tcW w:w="3178" w:type="dxa"/>
          </w:tcPr>
          <w:p w14:paraId="1667399B">
            <w:r>
              <w:rPr>
                <w:rFonts w:ascii="仿宋_GB2312" w:hAnsi="仿宋_GB2312" w:eastAsia="仿宋_GB2312" w:cs="仿宋_GB2312"/>
                <w:sz w:val="18"/>
                <w:u w:color="auto"/>
              </w:rPr>
              <w:t>十九、住房保障支出</w:t>
            </w:r>
          </w:p>
        </w:tc>
        <w:tc>
          <w:tcPr>
            <w:tcW w:w="1589" w:type="dxa"/>
          </w:tcPr>
          <w:p w14:paraId="19BA01CF">
            <w:r>
              <w:rPr>
                <w:rFonts w:ascii="仿宋_GB2312" w:hAnsi="仿宋_GB2312" w:eastAsia="仿宋_GB2312" w:cs="仿宋_GB2312"/>
                <w:sz w:val="18"/>
                <w:u w:color="auto"/>
              </w:rPr>
              <w:t>0.00</w:t>
            </w:r>
          </w:p>
        </w:tc>
        <w:tc>
          <w:tcPr>
            <w:tcW w:w="1589" w:type="dxa"/>
          </w:tcPr>
          <w:p w14:paraId="4CA09AE8">
            <w:r>
              <w:rPr>
                <w:rFonts w:ascii="仿宋_GB2312" w:hAnsi="仿宋_GB2312" w:eastAsia="仿宋_GB2312" w:cs="仿宋_GB2312"/>
                <w:sz w:val="18"/>
                <w:u w:color="auto"/>
              </w:rPr>
              <w:t>0.00</w:t>
            </w:r>
          </w:p>
        </w:tc>
        <w:tc>
          <w:tcPr>
            <w:tcW w:w="1589" w:type="dxa"/>
          </w:tcPr>
          <w:p w14:paraId="077B46E8">
            <w:r>
              <w:rPr>
                <w:rFonts w:ascii="仿宋_GB2312" w:hAnsi="仿宋_GB2312" w:eastAsia="仿宋_GB2312" w:cs="仿宋_GB2312"/>
                <w:sz w:val="18"/>
                <w:u w:color="auto"/>
              </w:rPr>
              <w:t>0.00</w:t>
            </w:r>
          </w:p>
        </w:tc>
        <w:tc>
          <w:tcPr>
            <w:tcW w:w="1589" w:type="dxa"/>
          </w:tcPr>
          <w:p w14:paraId="0CC5822A">
            <w:r>
              <w:rPr>
                <w:rFonts w:ascii="仿宋_GB2312" w:hAnsi="仿宋_GB2312" w:eastAsia="仿宋_GB2312" w:cs="仿宋_GB2312"/>
                <w:sz w:val="18"/>
                <w:u w:color="auto"/>
              </w:rPr>
              <w:t>0.00</w:t>
            </w:r>
          </w:p>
        </w:tc>
      </w:tr>
      <w:tr w14:paraId="206F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BE93EE6"/>
        </w:tc>
        <w:tc>
          <w:tcPr>
            <w:tcW w:w="1589" w:type="dxa"/>
          </w:tcPr>
          <w:p w14:paraId="43936027"/>
        </w:tc>
        <w:tc>
          <w:tcPr>
            <w:tcW w:w="3178" w:type="dxa"/>
          </w:tcPr>
          <w:p w14:paraId="07F9555E">
            <w:r>
              <w:rPr>
                <w:rFonts w:ascii="仿宋_GB2312" w:hAnsi="仿宋_GB2312" w:eastAsia="仿宋_GB2312" w:cs="仿宋_GB2312"/>
                <w:sz w:val="18"/>
                <w:u w:color="auto"/>
              </w:rPr>
              <w:t>二十、粮油物资储备支出</w:t>
            </w:r>
          </w:p>
        </w:tc>
        <w:tc>
          <w:tcPr>
            <w:tcW w:w="1589" w:type="dxa"/>
          </w:tcPr>
          <w:p w14:paraId="0F6F5519">
            <w:r>
              <w:rPr>
                <w:rFonts w:ascii="仿宋_GB2312" w:hAnsi="仿宋_GB2312" w:eastAsia="仿宋_GB2312" w:cs="仿宋_GB2312"/>
                <w:sz w:val="18"/>
                <w:u w:color="auto"/>
              </w:rPr>
              <w:t>0.00</w:t>
            </w:r>
          </w:p>
        </w:tc>
        <w:tc>
          <w:tcPr>
            <w:tcW w:w="1589" w:type="dxa"/>
          </w:tcPr>
          <w:p w14:paraId="403D026B">
            <w:r>
              <w:rPr>
                <w:rFonts w:ascii="仿宋_GB2312" w:hAnsi="仿宋_GB2312" w:eastAsia="仿宋_GB2312" w:cs="仿宋_GB2312"/>
                <w:sz w:val="18"/>
                <w:u w:color="auto"/>
              </w:rPr>
              <w:t>0.00</w:t>
            </w:r>
          </w:p>
        </w:tc>
        <w:tc>
          <w:tcPr>
            <w:tcW w:w="1589" w:type="dxa"/>
          </w:tcPr>
          <w:p w14:paraId="3A65C5CC">
            <w:r>
              <w:rPr>
                <w:rFonts w:ascii="仿宋_GB2312" w:hAnsi="仿宋_GB2312" w:eastAsia="仿宋_GB2312" w:cs="仿宋_GB2312"/>
                <w:sz w:val="18"/>
                <w:u w:color="auto"/>
              </w:rPr>
              <w:t>0.00</w:t>
            </w:r>
          </w:p>
        </w:tc>
        <w:tc>
          <w:tcPr>
            <w:tcW w:w="1589" w:type="dxa"/>
          </w:tcPr>
          <w:p w14:paraId="2274930D">
            <w:r>
              <w:rPr>
                <w:rFonts w:ascii="仿宋_GB2312" w:hAnsi="仿宋_GB2312" w:eastAsia="仿宋_GB2312" w:cs="仿宋_GB2312"/>
                <w:sz w:val="18"/>
                <w:u w:color="auto"/>
              </w:rPr>
              <w:t>0.00</w:t>
            </w:r>
          </w:p>
        </w:tc>
      </w:tr>
      <w:tr w14:paraId="07FC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6A69E64"/>
        </w:tc>
        <w:tc>
          <w:tcPr>
            <w:tcW w:w="1589" w:type="dxa"/>
          </w:tcPr>
          <w:p w14:paraId="4DACCA7E"/>
        </w:tc>
        <w:tc>
          <w:tcPr>
            <w:tcW w:w="3178" w:type="dxa"/>
          </w:tcPr>
          <w:p w14:paraId="3917B62A">
            <w:r>
              <w:rPr>
                <w:rFonts w:ascii="仿宋_GB2312" w:hAnsi="仿宋_GB2312" w:eastAsia="仿宋_GB2312" w:cs="仿宋_GB2312"/>
                <w:sz w:val="18"/>
                <w:u w:color="auto"/>
              </w:rPr>
              <w:t>二十一、国有资本经营预算支出</w:t>
            </w:r>
          </w:p>
        </w:tc>
        <w:tc>
          <w:tcPr>
            <w:tcW w:w="1589" w:type="dxa"/>
          </w:tcPr>
          <w:p w14:paraId="54A5E43F">
            <w:r>
              <w:rPr>
                <w:rFonts w:ascii="仿宋_GB2312" w:hAnsi="仿宋_GB2312" w:eastAsia="仿宋_GB2312" w:cs="仿宋_GB2312"/>
                <w:sz w:val="18"/>
                <w:u w:color="auto"/>
              </w:rPr>
              <w:t>0.00</w:t>
            </w:r>
          </w:p>
        </w:tc>
        <w:tc>
          <w:tcPr>
            <w:tcW w:w="1589" w:type="dxa"/>
          </w:tcPr>
          <w:p w14:paraId="5D256195">
            <w:r>
              <w:rPr>
                <w:rFonts w:ascii="仿宋_GB2312" w:hAnsi="仿宋_GB2312" w:eastAsia="仿宋_GB2312" w:cs="仿宋_GB2312"/>
                <w:sz w:val="18"/>
                <w:u w:color="auto"/>
              </w:rPr>
              <w:t>0.00</w:t>
            </w:r>
          </w:p>
        </w:tc>
        <w:tc>
          <w:tcPr>
            <w:tcW w:w="1589" w:type="dxa"/>
          </w:tcPr>
          <w:p w14:paraId="64387E9B">
            <w:r>
              <w:rPr>
                <w:rFonts w:ascii="仿宋_GB2312" w:hAnsi="仿宋_GB2312" w:eastAsia="仿宋_GB2312" w:cs="仿宋_GB2312"/>
                <w:sz w:val="18"/>
                <w:u w:color="auto"/>
              </w:rPr>
              <w:t>0.00</w:t>
            </w:r>
          </w:p>
        </w:tc>
        <w:tc>
          <w:tcPr>
            <w:tcW w:w="1589" w:type="dxa"/>
          </w:tcPr>
          <w:p w14:paraId="74A5BC26">
            <w:r>
              <w:rPr>
                <w:rFonts w:ascii="仿宋_GB2312" w:hAnsi="仿宋_GB2312" w:eastAsia="仿宋_GB2312" w:cs="仿宋_GB2312"/>
                <w:sz w:val="18"/>
                <w:u w:color="auto"/>
              </w:rPr>
              <w:t>0.00</w:t>
            </w:r>
          </w:p>
        </w:tc>
      </w:tr>
      <w:tr w14:paraId="7006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A12C205"/>
        </w:tc>
        <w:tc>
          <w:tcPr>
            <w:tcW w:w="1589" w:type="dxa"/>
          </w:tcPr>
          <w:p w14:paraId="7B2181C3"/>
        </w:tc>
        <w:tc>
          <w:tcPr>
            <w:tcW w:w="3178" w:type="dxa"/>
          </w:tcPr>
          <w:p w14:paraId="62058746">
            <w:r>
              <w:rPr>
                <w:rFonts w:ascii="仿宋_GB2312" w:hAnsi="仿宋_GB2312" w:eastAsia="仿宋_GB2312" w:cs="仿宋_GB2312"/>
                <w:sz w:val="18"/>
                <w:u w:color="auto"/>
              </w:rPr>
              <w:t>二十二、灾害防治及应急管理支出</w:t>
            </w:r>
          </w:p>
        </w:tc>
        <w:tc>
          <w:tcPr>
            <w:tcW w:w="1589" w:type="dxa"/>
          </w:tcPr>
          <w:p w14:paraId="5D756536">
            <w:r>
              <w:rPr>
                <w:rFonts w:ascii="仿宋_GB2312" w:hAnsi="仿宋_GB2312" w:eastAsia="仿宋_GB2312" w:cs="仿宋_GB2312"/>
                <w:sz w:val="18"/>
                <w:u w:color="auto"/>
              </w:rPr>
              <w:t>0.00</w:t>
            </w:r>
          </w:p>
        </w:tc>
        <w:tc>
          <w:tcPr>
            <w:tcW w:w="1589" w:type="dxa"/>
          </w:tcPr>
          <w:p w14:paraId="57A351CB">
            <w:r>
              <w:rPr>
                <w:rFonts w:ascii="仿宋_GB2312" w:hAnsi="仿宋_GB2312" w:eastAsia="仿宋_GB2312" w:cs="仿宋_GB2312"/>
                <w:sz w:val="18"/>
                <w:u w:color="auto"/>
              </w:rPr>
              <w:t>0.00</w:t>
            </w:r>
          </w:p>
        </w:tc>
        <w:tc>
          <w:tcPr>
            <w:tcW w:w="1589" w:type="dxa"/>
          </w:tcPr>
          <w:p w14:paraId="5E647272">
            <w:r>
              <w:rPr>
                <w:rFonts w:ascii="仿宋_GB2312" w:hAnsi="仿宋_GB2312" w:eastAsia="仿宋_GB2312" w:cs="仿宋_GB2312"/>
                <w:sz w:val="18"/>
                <w:u w:color="auto"/>
              </w:rPr>
              <w:t>0.00</w:t>
            </w:r>
          </w:p>
        </w:tc>
        <w:tc>
          <w:tcPr>
            <w:tcW w:w="1589" w:type="dxa"/>
          </w:tcPr>
          <w:p w14:paraId="76C9C80F">
            <w:r>
              <w:rPr>
                <w:rFonts w:ascii="仿宋_GB2312" w:hAnsi="仿宋_GB2312" w:eastAsia="仿宋_GB2312" w:cs="仿宋_GB2312"/>
                <w:sz w:val="18"/>
                <w:u w:color="auto"/>
              </w:rPr>
              <w:t>0.00</w:t>
            </w:r>
          </w:p>
        </w:tc>
      </w:tr>
      <w:tr w14:paraId="4706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8E11822"/>
        </w:tc>
        <w:tc>
          <w:tcPr>
            <w:tcW w:w="1589" w:type="dxa"/>
          </w:tcPr>
          <w:p w14:paraId="34385CE2"/>
        </w:tc>
        <w:tc>
          <w:tcPr>
            <w:tcW w:w="3178" w:type="dxa"/>
          </w:tcPr>
          <w:p w14:paraId="21C05C69">
            <w:r>
              <w:rPr>
                <w:rFonts w:ascii="仿宋_GB2312" w:hAnsi="仿宋_GB2312" w:eastAsia="仿宋_GB2312" w:cs="仿宋_GB2312"/>
                <w:sz w:val="18"/>
                <w:u w:color="auto"/>
              </w:rPr>
              <w:t>二十三、其他支出</w:t>
            </w:r>
          </w:p>
        </w:tc>
        <w:tc>
          <w:tcPr>
            <w:tcW w:w="1589" w:type="dxa"/>
          </w:tcPr>
          <w:p w14:paraId="235D1AF1">
            <w:r>
              <w:rPr>
                <w:rFonts w:ascii="仿宋_GB2312" w:hAnsi="仿宋_GB2312" w:eastAsia="仿宋_GB2312" w:cs="仿宋_GB2312"/>
                <w:sz w:val="18"/>
                <w:u w:color="auto"/>
              </w:rPr>
              <w:t>0.00</w:t>
            </w:r>
          </w:p>
        </w:tc>
        <w:tc>
          <w:tcPr>
            <w:tcW w:w="1589" w:type="dxa"/>
          </w:tcPr>
          <w:p w14:paraId="47A9DD2D">
            <w:r>
              <w:rPr>
                <w:rFonts w:ascii="仿宋_GB2312" w:hAnsi="仿宋_GB2312" w:eastAsia="仿宋_GB2312" w:cs="仿宋_GB2312"/>
                <w:sz w:val="18"/>
                <w:u w:color="auto"/>
              </w:rPr>
              <w:t>0.00</w:t>
            </w:r>
          </w:p>
        </w:tc>
        <w:tc>
          <w:tcPr>
            <w:tcW w:w="1589" w:type="dxa"/>
          </w:tcPr>
          <w:p w14:paraId="7ADFFAE8">
            <w:r>
              <w:rPr>
                <w:rFonts w:ascii="仿宋_GB2312" w:hAnsi="仿宋_GB2312" w:eastAsia="仿宋_GB2312" w:cs="仿宋_GB2312"/>
                <w:sz w:val="18"/>
                <w:u w:color="auto"/>
              </w:rPr>
              <w:t>0.00</w:t>
            </w:r>
          </w:p>
        </w:tc>
        <w:tc>
          <w:tcPr>
            <w:tcW w:w="1589" w:type="dxa"/>
          </w:tcPr>
          <w:p w14:paraId="320374B3">
            <w:r>
              <w:rPr>
                <w:rFonts w:ascii="仿宋_GB2312" w:hAnsi="仿宋_GB2312" w:eastAsia="仿宋_GB2312" w:cs="仿宋_GB2312"/>
                <w:sz w:val="18"/>
                <w:u w:color="auto"/>
              </w:rPr>
              <w:t>0.00</w:t>
            </w:r>
          </w:p>
        </w:tc>
      </w:tr>
      <w:tr w14:paraId="0B29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D45AD12"/>
        </w:tc>
        <w:tc>
          <w:tcPr>
            <w:tcW w:w="1589" w:type="dxa"/>
          </w:tcPr>
          <w:p w14:paraId="6CCECEC4"/>
        </w:tc>
        <w:tc>
          <w:tcPr>
            <w:tcW w:w="3178" w:type="dxa"/>
          </w:tcPr>
          <w:p w14:paraId="12D26838">
            <w:r>
              <w:rPr>
                <w:rFonts w:ascii="仿宋_GB2312" w:hAnsi="仿宋_GB2312" w:eastAsia="仿宋_GB2312" w:cs="仿宋_GB2312"/>
                <w:sz w:val="18"/>
                <w:u w:color="auto"/>
              </w:rPr>
              <w:t>二十四、债务还本支出</w:t>
            </w:r>
          </w:p>
        </w:tc>
        <w:tc>
          <w:tcPr>
            <w:tcW w:w="1589" w:type="dxa"/>
          </w:tcPr>
          <w:p w14:paraId="061A7806">
            <w:r>
              <w:rPr>
                <w:rFonts w:ascii="仿宋_GB2312" w:hAnsi="仿宋_GB2312" w:eastAsia="仿宋_GB2312" w:cs="仿宋_GB2312"/>
                <w:sz w:val="18"/>
                <w:u w:color="auto"/>
              </w:rPr>
              <w:t>0.00</w:t>
            </w:r>
          </w:p>
        </w:tc>
        <w:tc>
          <w:tcPr>
            <w:tcW w:w="1589" w:type="dxa"/>
          </w:tcPr>
          <w:p w14:paraId="24ED5137">
            <w:r>
              <w:rPr>
                <w:rFonts w:ascii="仿宋_GB2312" w:hAnsi="仿宋_GB2312" w:eastAsia="仿宋_GB2312" w:cs="仿宋_GB2312"/>
                <w:sz w:val="18"/>
                <w:u w:color="auto"/>
              </w:rPr>
              <w:t>0.00</w:t>
            </w:r>
          </w:p>
        </w:tc>
        <w:tc>
          <w:tcPr>
            <w:tcW w:w="1589" w:type="dxa"/>
          </w:tcPr>
          <w:p w14:paraId="541E4C02">
            <w:r>
              <w:rPr>
                <w:rFonts w:ascii="仿宋_GB2312" w:hAnsi="仿宋_GB2312" w:eastAsia="仿宋_GB2312" w:cs="仿宋_GB2312"/>
                <w:sz w:val="18"/>
                <w:u w:color="auto"/>
              </w:rPr>
              <w:t>0.00</w:t>
            </w:r>
          </w:p>
        </w:tc>
        <w:tc>
          <w:tcPr>
            <w:tcW w:w="1589" w:type="dxa"/>
          </w:tcPr>
          <w:p w14:paraId="6235F4BF">
            <w:r>
              <w:rPr>
                <w:rFonts w:ascii="仿宋_GB2312" w:hAnsi="仿宋_GB2312" w:eastAsia="仿宋_GB2312" w:cs="仿宋_GB2312"/>
                <w:sz w:val="18"/>
                <w:u w:color="auto"/>
              </w:rPr>
              <w:t>0.00</w:t>
            </w:r>
          </w:p>
        </w:tc>
      </w:tr>
      <w:tr w14:paraId="65AA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DA9A2A3"/>
        </w:tc>
        <w:tc>
          <w:tcPr>
            <w:tcW w:w="1589" w:type="dxa"/>
          </w:tcPr>
          <w:p w14:paraId="391FFCFB"/>
        </w:tc>
        <w:tc>
          <w:tcPr>
            <w:tcW w:w="3178" w:type="dxa"/>
          </w:tcPr>
          <w:p w14:paraId="5E51BB94">
            <w:r>
              <w:rPr>
                <w:rFonts w:ascii="仿宋_GB2312" w:hAnsi="仿宋_GB2312" w:eastAsia="仿宋_GB2312" w:cs="仿宋_GB2312"/>
                <w:sz w:val="18"/>
                <w:u w:color="auto"/>
              </w:rPr>
              <w:t>二十五、债务付息支出</w:t>
            </w:r>
          </w:p>
        </w:tc>
        <w:tc>
          <w:tcPr>
            <w:tcW w:w="1589" w:type="dxa"/>
          </w:tcPr>
          <w:p w14:paraId="4772DDD3">
            <w:r>
              <w:rPr>
                <w:rFonts w:ascii="仿宋_GB2312" w:hAnsi="仿宋_GB2312" w:eastAsia="仿宋_GB2312" w:cs="仿宋_GB2312"/>
                <w:sz w:val="18"/>
                <w:u w:color="auto"/>
              </w:rPr>
              <w:t>0.00</w:t>
            </w:r>
          </w:p>
        </w:tc>
        <w:tc>
          <w:tcPr>
            <w:tcW w:w="1589" w:type="dxa"/>
          </w:tcPr>
          <w:p w14:paraId="5FFBFECA">
            <w:r>
              <w:rPr>
                <w:rFonts w:ascii="仿宋_GB2312" w:hAnsi="仿宋_GB2312" w:eastAsia="仿宋_GB2312" w:cs="仿宋_GB2312"/>
                <w:sz w:val="18"/>
                <w:u w:color="auto"/>
              </w:rPr>
              <w:t>0.00</w:t>
            </w:r>
          </w:p>
        </w:tc>
        <w:tc>
          <w:tcPr>
            <w:tcW w:w="1589" w:type="dxa"/>
          </w:tcPr>
          <w:p w14:paraId="700D8015">
            <w:r>
              <w:rPr>
                <w:rFonts w:ascii="仿宋_GB2312" w:hAnsi="仿宋_GB2312" w:eastAsia="仿宋_GB2312" w:cs="仿宋_GB2312"/>
                <w:sz w:val="18"/>
                <w:u w:color="auto"/>
              </w:rPr>
              <w:t>0.00</w:t>
            </w:r>
          </w:p>
        </w:tc>
        <w:tc>
          <w:tcPr>
            <w:tcW w:w="1589" w:type="dxa"/>
          </w:tcPr>
          <w:p w14:paraId="00D1237F">
            <w:r>
              <w:rPr>
                <w:rFonts w:ascii="仿宋_GB2312" w:hAnsi="仿宋_GB2312" w:eastAsia="仿宋_GB2312" w:cs="仿宋_GB2312"/>
                <w:sz w:val="18"/>
                <w:u w:color="auto"/>
              </w:rPr>
              <w:t>0.00</w:t>
            </w:r>
          </w:p>
        </w:tc>
      </w:tr>
      <w:tr w14:paraId="2636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863B149"/>
        </w:tc>
        <w:tc>
          <w:tcPr>
            <w:tcW w:w="1589" w:type="dxa"/>
          </w:tcPr>
          <w:p w14:paraId="2EC94DD1"/>
        </w:tc>
        <w:tc>
          <w:tcPr>
            <w:tcW w:w="3178" w:type="dxa"/>
          </w:tcPr>
          <w:p w14:paraId="04AE9668">
            <w:r>
              <w:rPr>
                <w:rFonts w:ascii="仿宋_GB2312" w:hAnsi="仿宋_GB2312" w:eastAsia="仿宋_GB2312" w:cs="仿宋_GB2312"/>
                <w:sz w:val="18"/>
                <w:u w:color="auto"/>
              </w:rPr>
              <w:t>二十六、抗疫特别国债安排的支出</w:t>
            </w:r>
          </w:p>
        </w:tc>
        <w:tc>
          <w:tcPr>
            <w:tcW w:w="1589" w:type="dxa"/>
          </w:tcPr>
          <w:p w14:paraId="7AFE5454">
            <w:r>
              <w:rPr>
                <w:rFonts w:ascii="仿宋_GB2312" w:hAnsi="仿宋_GB2312" w:eastAsia="仿宋_GB2312" w:cs="仿宋_GB2312"/>
                <w:sz w:val="18"/>
                <w:u w:color="auto"/>
              </w:rPr>
              <w:t>0.00</w:t>
            </w:r>
          </w:p>
        </w:tc>
        <w:tc>
          <w:tcPr>
            <w:tcW w:w="1589" w:type="dxa"/>
          </w:tcPr>
          <w:p w14:paraId="048DDC3F">
            <w:r>
              <w:rPr>
                <w:rFonts w:ascii="仿宋_GB2312" w:hAnsi="仿宋_GB2312" w:eastAsia="仿宋_GB2312" w:cs="仿宋_GB2312"/>
                <w:sz w:val="18"/>
                <w:u w:color="auto"/>
              </w:rPr>
              <w:t>0.00</w:t>
            </w:r>
          </w:p>
        </w:tc>
        <w:tc>
          <w:tcPr>
            <w:tcW w:w="1589" w:type="dxa"/>
          </w:tcPr>
          <w:p w14:paraId="44ACDF9C">
            <w:r>
              <w:rPr>
                <w:rFonts w:ascii="仿宋_GB2312" w:hAnsi="仿宋_GB2312" w:eastAsia="仿宋_GB2312" w:cs="仿宋_GB2312"/>
                <w:sz w:val="18"/>
                <w:u w:color="auto"/>
              </w:rPr>
              <w:t>0.00</w:t>
            </w:r>
          </w:p>
        </w:tc>
        <w:tc>
          <w:tcPr>
            <w:tcW w:w="1589" w:type="dxa"/>
          </w:tcPr>
          <w:p w14:paraId="750F756A">
            <w:r>
              <w:rPr>
                <w:rFonts w:ascii="仿宋_GB2312" w:hAnsi="仿宋_GB2312" w:eastAsia="仿宋_GB2312" w:cs="仿宋_GB2312"/>
                <w:sz w:val="18"/>
                <w:u w:color="auto"/>
              </w:rPr>
              <w:t>0.00</w:t>
            </w:r>
          </w:p>
        </w:tc>
      </w:tr>
      <w:tr w14:paraId="6296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F15FE3A">
            <w:r>
              <w:rPr>
                <w:rFonts w:ascii="仿宋_GB2312" w:hAnsi="仿宋_GB2312" w:eastAsia="仿宋_GB2312" w:cs="仿宋_GB2312"/>
                <w:b/>
                <w:sz w:val="18"/>
                <w:u w:color="auto"/>
              </w:rPr>
              <w:t>本年收入合计</w:t>
            </w:r>
          </w:p>
        </w:tc>
        <w:tc>
          <w:tcPr>
            <w:tcW w:w="1589" w:type="dxa"/>
          </w:tcPr>
          <w:p w14:paraId="53EF1832">
            <w:r>
              <w:rPr>
                <w:rFonts w:ascii="仿宋_GB2312" w:hAnsi="仿宋_GB2312" w:eastAsia="仿宋_GB2312" w:cs="仿宋_GB2312"/>
                <w:b/>
                <w:sz w:val="18"/>
                <w:u w:color="auto"/>
              </w:rPr>
              <w:t>557.35</w:t>
            </w:r>
          </w:p>
        </w:tc>
        <w:tc>
          <w:tcPr>
            <w:tcW w:w="3178" w:type="dxa"/>
          </w:tcPr>
          <w:p w14:paraId="218BC8D8">
            <w:r>
              <w:rPr>
                <w:rFonts w:ascii="仿宋_GB2312" w:hAnsi="仿宋_GB2312" w:eastAsia="仿宋_GB2312" w:cs="仿宋_GB2312"/>
                <w:b/>
                <w:sz w:val="18"/>
                <w:u w:color="auto"/>
              </w:rPr>
              <w:t>本年支出合计</w:t>
            </w:r>
          </w:p>
        </w:tc>
        <w:tc>
          <w:tcPr>
            <w:tcW w:w="1589" w:type="dxa"/>
          </w:tcPr>
          <w:p w14:paraId="2BDDFCB6">
            <w:r>
              <w:rPr>
                <w:rFonts w:ascii="仿宋_GB2312" w:hAnsi="仿宋_GB2312" w:eastAsia="仿宋_GB2312" w:cs="仿宋_GB2312"/>
                <w:b/>
                <w:sz w:val="18"/>
                <w:u w:color="auto"/>
              </w:rPr>
              <w:t>557.35</w:t>
            </w:r>
          </w:p>
        </w:tc>
        <w:tc>
          <w:tcPr>
            <w:tcW w:w="1589" w:type="dxa"/>
          </w:tcPr>
          <w:p w14:paraId="08295FB3">
            <w:r>
              <w:rPr>
                <w:rFonts w:ascii="仿宋_GB2312" w:hAnsi="仿宋_GB2312" w:eastAsia="仿宋_GB2312" w:cs="仿宋_GB2312"/>
                <w:b/>
                <w:sz w:val="18"/>
                <w:u w:color="auto"/>
              </w:rPr>
              <w:t>557.35</w:t>
            </w:r>
          </w:p>
        </w:tc>
        <w:tc>
          <w:tcPr>
            <w:tcW w:w="1589" w:type="dxa"/>
          </w:tcPr>
          <w:p w14:paraId="37CE83C2">
            <w:r>
              <w:rPr>
                <w:rFonts w:ascii="仿宋_GB2312" w:hAnsi="仿宋_GB2312" w:eastAsia="仿宋_GB2312" w:cs="仿宋_GB2312"/>
                <w:b/>
                <w:sz w:val="18"/>
                <w:u w:color="auto"/>
              </w:rPr>
              <w:t>0.00</w:t>
            </w:r>
          </w:p>
        </w:tc>
        <w:tc>
          <w:tcPr>
            <w:tcW w:w="1589" w:type="dxa"/>
          </w:tcPr>
          <w:p w14:paraId="3DC14088">
            <w:r>
              <w:rPr>
                <w:rFonts w:ascii="仿宋_GB2312" w:hAnsi="仿宋_GB2312" w:eastAsia="仿宋_GB2312" w:cs="仿宋_GB2312"/>
                <w:b/>
                <w:sz w:val="18"/>
                <w:u w:color="auto"/>
              </w:rPr>
              <w:t>0.00</w:t>
            </w:r>
          </w:p>
        </w:tc>
      </w:tr>
      <w:tr w14:paraId="1D47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2D208C2">
            <w:r>
              <w:rPr>
                <w:rFonts w:ascii="仿宋_GB2312" w:hAnsi="仿宋_GB2312" w:eastAsia="仿宋_GB2312" w:cs="仿宋_GB2312"/>
                <w:sz w:val="18"/>
                <w:u w:color="auto"/>
              </w:rPr>
              <w:t xml:space="preserve">年初财政拨款结转和结余 </w:t>
            </w:r>
          </w:p>
        </w:tc>
        <w:tc>
          <w:tcPr>
            <w:tcW w:w="1589" w:type="dxa"/>
          </w:tcPr>
          <w:p w14:paraId="0CF151A8">
            <w:r>
              <w:rPr>
                <w:rFonts w:ascii="仿宋_GB2312" w:hAnsi="仿宋_GB2312" w:eastAsia="仿宋_GB2312" w:cs="仿宋_GB2312"/>
                <w:sz w:val="18"/>
                <w:u w:color="auto"/>
              </w:rPr>
              <w:t>0.00</w:t>
            </w:r>
          </w:p>
        </w:tc>
        <w:tc>
          <w:tcPr>
            <w:tcW w:w="3178" w:type="dxa"/>
          </w:tcPr>
          <w:p w14:paraId="0A81A1C1">
            <w:r>
              <w:rPr>
                <w:rFonts w:ascii="仿宋_GB2312" w:hAnsi="仿宋_GB2312" w:eastAsia="仿宋_GB2312" w:cs="仿宋_GB2312"/>
                <w:sz w:val="18"/>
                <w:u w:color="auto"/>
              </w:rPr>
              <w:t xml:space="preserve">年末财政拨款结转和结余 </w:t>
            </w:r>
          </w:p>
        </w:tc>
        <w:tc>
          <w:tcPr>
            <w:tcW w:w="1589" w:type="dxa"/>
          </w:tcPr>
          <w:p w14:paraId="6130D079">
            <w:r>
              <w:rPr>
                <w:rFonts w:ascii="仿宋_GB2312" w:hAnsi="仿宋_GB2312" w:eastAsia="仿宋_GB2312" w:cs="仿宋_GB2312"/>
                <w:sz w:val="18"/>
                <w:u w:color="auto"/>
              </w:rPr>
              <w:t>0.00</w:t>
            </w:r>
          </w:p>
        </w:tc>
        <w:tc>
          <w:tcPr>
            <w:tcW w:w="1589" w:type="dxa"/>
          </w:tcPr>
          <w:p w14:paraId="7E88B7BB">
            <w:r>
              <w:rPr>
                <w:rFonts w:ascii="仿宋_GB2312" w:hAnsi="仿宋_GB2312" w:eastAsia="仿宋_GB2312" w:cs="仿宋_GB2312"/>
                <w:sz w:val="18"/>
                <w:u w:color="auto"/>
              </w:rPr>
              <w:t>0.00</w:t>
            </w:r>
          </w:p>
        </w:tc>
        <w:tc>
          <w:tcPr>
            <w:tcW w:w="1589" w:type="dxa"/>
          </w:tcPr>
          <w:p w14:paraId="2AE21A6E">
            <w:r>
              <w:rPr>
                <w:rFonts w:ascii="仿宋_GB2312" w:hAnsi="仿宋_GB2312" w:eastAsia="仿宋_GB2312" w:cs="仿宋_GB2312"/>
                <w:sz w:val="18"/>
                <w:u w:color="auto"/>
              </w:rPr>
              <w:t>0.00</w:t>
            </w:r>
          </w:p>
        </w:tc>
        <w:tc>
          <w:tcPr>
            <w:tcW w:w="1589" w:type="dxa"/>
          </w:tcPr>
          <w:p w14:paraId="5AA8BBE0">
            <w:r>
              <w:rPr>
                <w:rFonts w:ascii="仿宋_GB2312" w:hAnsi="仿宋_GB2312" w:eastAsia="仿宋_GB2312" w:cs="仿宋_GB2312"/>
                <w:sz w:val="18"/>
                <w:u w:color="auto"/>
              </w:rPr>
              <w:t>0.00</w:t>
            </w:r>
          </w:p>
        </w:tc>
      </w:tr>
      <w:tr w14:paraId="2631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70BA1E9">
            <w:r>
              <w:rPr>
                <w:rFonts w:ascii="仿宋_GB2312" w:hAnsi="仿宋_GB2312" w:eastAsia="仿宋_GB2312" w:cs="仿宋_GB2312"/>
                <w:sz w:val="18"/>
                <w:u w:color="auto"/>
              </w:rPr>
              <w:t>一、一般公共预算财政拨款</w:t>
            </w:r>
          </w:p>
        </w:tc>
        <w:tc>
          <w:tcPr>
            <w:tcW w:w="1589" w:type="dxa"/>
          </w:tcPr>
          <w:p w14:paraId="2427CA88">
            <w:r>
              <w:rPr>
                <w:rFonts w:ascii="仿宋_GB2312" w:hAnsi="仿宋_GB2312" w:eastAsia="仿宋_GB2312" w:cs="仿宋_GB2312"/>
                <w:sz w:val="18"/>
                <w:u w:color="auto"/>
              </w:rPr>
              <w:t>0.00</w:t>
            </w:r>
          </w:p>
        </w:tc>
        <w:tc>
          <w:tcPr>
            <w:tcW w:w="3178" w:type="dxa"/>
          </w:tcPr>
          <w:p w14:paraId="298EC743"/>
        </w:tc>
        <w:tc>
          <w:tcPr>
            <w:tcW w:w="1589" w:type="dxa"/>
          </w:tcPr>
          <w:p w14:paraId="0A0F68FD"/>
        </w:tc>
        <w:tc>
          <w:tcPr>
            <w:tcW w:w="1589" w:type="dxa"/>
          </w:tcPr>
          <w:p w14:paraId="75F6B8DF"/>
        </w:tc>
        <w:tc>
          <w:tcPr>
            <w:tcW w:w="1589" w:type="dxa"/>
          </w:tcPr>
          <w:p w14:paraId="4C02C407"/>
        </w:tc>
        <w:tc>
          <w:tcPr>
            <w:tcW w:w="1589" w:type="dxa"/>
          </w:tcPr>
          <w:p w14:paraId="6E74094D"/>
        </w:tc>
      </w:tr>
      <w:tr w14:paraId="54AB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F700DBB">
            <w:r>
              <w:rPr>
                <w:rFonts w:ascii="仿宋_GB2312" w:hAnsi="仿宋_GB2312" w:eastAsia="仿宋_GB2312" w:cs="仿宋_GB2312"/>
                <w:sz w:val="18"/>
                <w:u w:color="auto"/>
              </w:rPr>
              <w:t>二、政府性基金预算财政拨款</w:t>
            </w:r>
          </w:p>
        </w:tc>
        <w:tc>
          <w:tcPr>
            <w:tcW w:w="1589" w:type="dxa"/>
          </w:tcPr>
          <w:p w14:paraId="6892C324">
            <w:r>
              <w:rPr>
                <w:rFonts w:ascii="仿宋_GB2312" w:hAnsi="仿宋_GB2312" w:eastAsia="仿宋_GB2312" w:cs="仿宋_GB2312"/>
                <w:sz w:val="18"/>
                <w:u w:color="auto"/>
              </w:rPr>
              <w:t>0.00</w:t>
            </w:r>
          </w:p>
        </w:tc>
        <w:tc>
          <w:tcPr>
            <w:tcW w:w="3178" w:type="dxa"/>
          </w:tcPr>
          <w:p w14:paraId="66D266C1"/>
        </w:tc>
        <w:tc>
          <w:tcPr>
            <w:tcW w:w="1589" w:type="dxa"/>
          </w:tcPr>
          <w:p w14:paraId="6EF0A96A"/>
        </w:tc>
        <w:tc>
          <w:tcPr>
            <w:tcW w:w="1589" w:type="dxa"/>
          </w:tcPr>
          <w:p w14:paraId="77A5C270"/>
        </w:tc>
        <w:tc>
          <w:tcPr>
            <w:tcW w:w="1589" w:type="dxa"/>
          </w:tcPr>
          <w:p w14:paraId="5FEDBBDB"/>
        </w:tc>
        <w:tc>
          <w:tcPr>
            <w:tcW w:w="1589" w:type="dxa"/>
          </w:tcPr>
          <w:p w14:paraId="25A3D614"/>
        </w:tc>
      </w:tr>
      <w:tr w14:paraId="74CF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6DC1CB7">
            <w:r>
              <w:rPr>
                <w:rFonts w:ascii="仿宋_GB2312" w:hAnsi="仿宋_GB2312" w:eastAsia="仿宋_GB2312" w:cs="仿宋_GB2312"/>
                <w:sz w:val="18"/>
                <w:u w:color="auto"/>
              </w:rPr>
              <w:t>三、国有资本经营预算财政拨款</w:t>
            </w:r>
          </w:p>
        </w:tc>
        <w:tc>
          <w:tcPr>
            <w:tcW w:w="1589" w:type="dxa"/>
          </w:tcPr>
          <w:p w14:paraId="1F5C45D3">
            <w:r>
              <w:rPr>
                <w:rFonts w:ascii="仿宋_GB2312" w:hAnsi="仿宋_GB2312" w:eastAsia="仿宋_GB2312" w:cs="仿宋_GB2312"/>
                <w:sz w:val="18"/>
                <w:u w:color="auto"/>
              </w:rPr>
              <w:t>0.00</w:t>
            </w:r>
          </w:p>
        </w:tc>
        <w:tc>
          <w:tcPr>
            <w:tcW w:w="3178" w:type="dxa"/>
          </w:tcPr>
          <w:p w14:paraId="6C722077"/>
        </w:tc>
        <w:tc>
          <w:tcPr>
            <w:tcW w:w="1589" w:type="dxa"/>
          </w:tcPr>
          <w:p w14:paraId="4C182874"/>
        </w:tc>
        <w:tc>
          <w:tcPr>
            <w:tcW w:w="1589" w:type="dxa"/>
          </w:tcPr>
          <w:p w14:paraId="6BCF0759"/>
        </w:tc>
        <w:tc>
          <w:tcPr>
            <w:tcW w:w="1589" w:type="dxa"/>
          </w:tcPr>
          <w:p w14:paraId="199931A7"/>
        </w:tc>
        <w:tc>
          <w:tcPr>
            <w:tcW w:w="1589" w:type="dxa"/>
          </w:tcPr>
          <w:p w14:paraId="2578BEF7"/>
        </w:tc>
      </w:tr>
      <w:tr w14:paraId="68AA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F26EB82">
            <w:r>
              <w:rPr>
                <w:rFonts w:ascii="仿宋_GB2312" w:hAnsi="仿宋_GB2312" w:eastAsia="仿宋_GB2312" w:cs="仿宋_GB2312"/>
                <w:sz w:val="18"/>
                <w:u w:color="auto"/>
              </w:rPr>
              <w:t xml:space="preserve">总计 </w:t>
            </w:r>
          </w:p>
        </w:tc>
        <w:tc>
          <w:tcPr>
            <w:tcW w:w="1589" w:type="dxa"/>
          </w:tcPr>
          <w:p w14:paraId="18479D9B">
            <w:r>
              <w:rPr>
                <w:rFonts w:ascii="仿宋_GB2312" w:hAnsi="仿宋_GB2312" w:eastAsia="仿宋_GB2312" w:cs="仿宋_GB2312"/>
                <w:sz w:val="18"/>
                <w:u w:color="auto"/>
              </w:rPr>
              <w:t>557.35</w:t>
            </w:r>
          </w:p>
        </w:tc>
        <w:tc>
          <w:tcPr>
            <w:tcW w:w="3178" w:type="dxa"/>
          </w:tcPr>
          <w:p w14:paraId="505F3EE3">
            <w:r>
              <w:rPr>
                <w:rFonts w:ascii="仿宋_GB2312" w:hAnsi="仿宋_GB2312" w:eastAsia="仿宋_GB2312" w:cs="仿宋_GB2312"/>
                <w:sz w:val="18"/>
                <w:u w:color="auto"/>
              </w:rPr>
              <w:t xml:space="preserve">总计 </w:t>
            </w:r>
          </w:p>
        </w:tc>
        <w:tc>
          <w:tcPr>
            <w:tcW w:w="1589" w:type="dxa"/>
          </w:tcPr>
          <w:p w14:paraId="1498136E">
            <w:r>
              <w:rPr>
                <w:rFonts w:ascii="仿宋_GB2312" w:hAnsi="仿宋_GB2312" w:eastAsia="仿宋_GB2312" w:cs="仿宋_GB2312"/>
                <w:sz w:val="18"/>
                <w:u w:color="auto"/>
              </w:rPr>
              <w:t>557.35</w:t>
            </w:r>
          </w:p>
        </w:tc>
        <w:tc>
          <w:tcPr>
            <w:tcW w:w="1589" w:type="dxa"/>
          </w:tcPr>
          <w:p w14:paraId="5692E3FA">
            <w:r>
              <w:rPr>
                <w:rFonts w:ascii="仿宋_GB2312" w:hAnsi="仿宋_GB2312" w:eastAsia="仿宋_GB2312" w:cs="仿宋_GB2312"/>
                <w:sz w:val="18"/>
                <w:u w:color="auto"/>
              </w:rPr>
              <w:t>557.35</w:t>
            </w:r>
          </w:p>
        </w:tc>
        <w:tc>
          <w:tcPr>
            <w:tcW w:w="1589" w:type="dxa"/>
          </w:tcPr>
          <w:p w14:paraId="4E728CA7">
            <w:r>
              <w:rPr>
                <w:rFonts w:ascii="仿宋_GB2312" w:hAnsi="仿宋_GB2312" w:eastAsia="仿宋_GB2312" w:cs="仿宋_GB2312"/>
                <w:sz w:val="18"/>
                <w:u w:color="auto"/>
              </w:rPr>
              <w:t>0.00</w:t>
            </w:r>
          </w:p>
        </w:tc>
        <w:tc>
          <w:tcPr>
            <w:tcW w:w="1589" w:type="dxa"/>
          </w:tcPr>
          <w:p w14:paraId="42C1B58C">
            <w:r>
              <w:rPr>
                <w:rFonts w:ascii="仿宋_GB2312" w:hAnsi="仿宋_GB2312" w:eastAsia="仿宋_GB2312" w:cs="仿宋_GB2312"/>
                <w:sz w:val="18"/>
                <w:u w:color="auto"/>
              </w:rPr>
              <w:t>0.00</w:t>
            </w:r>
          </w:p>
        </w:tc>
      </w:tr>
    </w:tbl>
    <w:p w14:paraId="201E1D06">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本年度一般公共预算财政拨款、政府性基金预算财政拨款和国有资本经营预算财政拨款的总收支和年末结转结余情况。</w:t>
      </w:r>
    </w:p>
    <w:p w14:paraId="3AC1246D">
      <w:pPr>
        <w:pStyle w:val="16"/>
        <w:rPr>
          <w:rFonts w:ascii="Times New Roman" w:hAnsi="Times New Roman" w:cs="Times New Roman" w:eastAsiaTheme="minorEastAsia"/>
        </w:rPr>
      </w:pPr>
    </w:p>
    <w:p w14:paraId="60099C8B">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14:paraId="5EDDAA7E">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14:paraId="3C735470">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14:paraId="54ACBD32">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14:paraId="19F58EAA">
      <w:pPr>
        <w:widowControl/>
        <w:tabs>
          <w:tab w:val="left" w:pos="424"/>
          <w:tab w:val="right" w:pos="8392"/>
        </w:tabs>
        <w:jc w:val="left"/>
        <w:textAlignment w:val="bottom"/>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中国共产党泰宁县委员会政法委员会</w:t>
      </w:r>
      <w:r>
        <w:tab/>
      </w:r>
      <w:r>
        <w:rPr>
          <w:rFonts w:hint="eastAsia" w:ascii="宋体" w:hAnsi="宋体" w:eastAsia="宋体" w:cs="宋体"/>
          <w:sz w:val="22"/>
        </w:rPr>
        <w:t>单位：万元</w:t>
      </w:r>
    </w:p>
    <w:tbl>
      <w:tblPr>
        <w:tblStyle w:val="12"/>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795"/>
      </w:tblGrid>
      <w:tr w14:paraId="2095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14:paraId="158B0591">
            <w:pPr>
              <w:jc w:val="center"/>
            </w:pPr>
            <w:r>
              <w:rPr>
                <w:rFonts w:ascii="仿宋_GB2312" w:hAnsi="仿宋_GB2312" w:eastAsia="仿宋_GB2312" w:cs="仿宋_GB2312"/>
                <w:sz w:val="22"/>
                <w:u w:color="auto"/>
              </w:rPr>
              <w:t>项目</w:t>
            </w:r>
          </w:p>
        </w:tc>
        <w:tc>
          <w:tcPr>
            <w:tcW w:w="4423" w:type="dxa"/>
            <w:gridSpan w:val="3"/>
            <w:vAlign w:val="center"/>
          </w:tcPr>
          <w:p w14:paraId="37AEF570">
            <w:pPr>
              <w:jc w:val="center"/>
            </w:pPr>
            <w:r>
              <w:rPr>
                <w:rFonts w:ascii="仿宋_GB2312" w:hAnsi="仿宋_GB2312" w:eastAsia="仿宋_GB2312" w:cs="仿宋_GB2312"/>
                <w:sz w:val="22"/>
                <w:u w:color="auto"/>
              </w:rPr>
              <w:t>本年支出</w:t>
            </w:r>
          </w:p>
        </w:tc>
      </w:tr>
      <w:tr w14:paraId="498B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14:paraId="735ABE41">
            <w:pPr>
              <w:jc w:val="center"/>
            </w:pPr>
            <w:r>
              <w:rPr>
                <w:rFonts w:ascii="仿宋_GB2312" w:hAnsi="仿宋_GB2312" w:eastAsia="仿宋_GB2312" w:cs="仿宋_GB2312"/>
                <w:sz w:val="22"/>
                <w:u w:color="auto"/>
              </w:rPr>
              <w:t>功能分类科目编码</w:t>
            </w:r>
          </w:p>
        </w:tc>
        <w:tc>
          <w:tcPr>
            <w:tcW w:w="2628" w:type="dxa"/>
            <w:vAlign w:val="center"/>
          </w:tcPr>
          <w:p w14:paraId="7C54103E">
            <w:pPr>
              <w:jc w:val="center"/>
            </w:pPr>
            <w:r>
              <w:rPr>
                <w:rFonts w:ascii="仿宋_GB2312" w:hAnsi="仿宋_GB2312" w:eastAsia="仿宋_GB2312" w:cs="仿宋_GB2312"/>
                <w:sz w:val="22"/>
                <w:u w:color="auto"/>
              </w:rPr>
              <w:t>科目名称</w:t>
            </w:r>
          </w:p>
        </w:tc>
        <w:tc>
          <w:tcPr>
            <w:tcW w:w="1314" w:type="dxa"/>
            <w:vAlign w:val="center"/>
          </w:tcPr>
          <w:p w14:paraId="25B29540">
            <w:pPr>
              <w:jc w:val="center"/>
            </w:pPr>
            <w:r>
              <w:rPr>
                <w:rFonts w:ascii="仿宋_GB2312" w:hAnsi="仿宋_GB2312" w:eastAsia="仿宋_GB2312" w:cs="仿宋_GB2312"/>
                <w:sz w:val="22"/>
                <w:u w:color="auto"/>
              </w:rPr>
              <w:t>小计</w:t>
            </w:r>
          </w:p>
        </w:tc>
        <w:tc>
          <w:tcPr>
            <w:tcW w:w="1314" w:type="dxa"/>
            <w:vAlign w:val="center"/>
          </w:tcPr>
          <w:p w14:paraId="2BF0D011">
            <w:pPr>
              <w:jc w:val="center"/>
            </w:pPr>
            <w:r>
              <w:rPr>
                <w:rFonts w:ascii="仿宋_GB2312" w:hAnsi="仿宋_GB2312" w:eastAsia="仿宋_GB2312" w:cs="仿宋_GB2312"/>
                <w:sz w:val="22"/>
                <w:u w:color="auto"/>
              </w:rPr>
              <w:t>基本支出</w:t>
            </w:r>
          </w:p>
        </w:tc>
        <w:tc>
          <w:tcPr>
            <w:tcW w:w="1795" w:type="dxa"/>
            <w:vAlign w:val="center"/>
          </w:tcPr>
          <w:p w14:paraId="0B627B0C">
            <w:pPr>
              <w:jc w:val="center"/>
            </w:pPr>
            <w:r>
              <w:rPr>
                <w:rFonts w:ascii="仿宋_GB2312" w:hAnsi="仿宋_GB2312" w:eastAsia="仿宋_GB2312" w:cs="仿宋_GB2312"/>
                <w:sz w:val="22"/>
                <w:u w:color="auto"/>
              </w:rPr>
              <w:t>项目支出</w:t>
            </w:r>
          </w:p>
        </w:tc>
      </w:tr>
      <w:tr w14:paraId="4468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14:paraId="285501A4">
            <w:r>
              <w:rPr>
                <w:rFonts w:ascii="仿宋_GB2312" w:hAnsi="仿宋_GB2312" w:eastAsia="仿宋_GB2312" w:cs="仿宋_GB2312"/>
                <w:b/>
                <w:sz w:val="18"/>
                <w:u w:color="auto"/>
              </w:rPr>
              <w:t>合计</w:t>
            </w:r>
          </w:p>
        </w:tc>
        <w:tc>
          <w:tcPr>
            <w:tcW w:w="1314" w:type="dxa"/>
          </w:tcPr>
          <w:p w14:paraId="012F61EE">
            <w:r>
              <w:rPr>
                <w:rFonts w:ascii="仿宋_GB2312" w:hAnsi="仿宋_GB2312" w:eastAsia="仿宋_GB2312" w:cs="仿宋_GB2312"/>
                <w:b/>
                <w:sz w:val="18"/>
                <w:u w:color="auto"/>
              </w:rPr>
              <w:t>557.35</w:t>
            </w:r>
          </w:p>
        </w:tc>
        <w:tc>
          <w:tcPr>
            <w:tcW w:w="1314" w:type="dxa"/>
          </w:tcPr>
          <w:p w14:paraId="75E81367">
            <w:r>
              <w:rPr>
                <w:rFonts w:ascii="仿宋_GB2312" w:hAnsi="仿宋_GB2312" w:eastAsia="仿宋_GB2312" w:cs="仿宋_GB2312"/>
                <w:b/>
                <w:sz w:val="18"/>
                <w:u w:color="auto"/>
              </w:rPr>
              <w:t>310.91</w:t>
            </w:r>
          </w:p>
        </w:tc>
        <w:tc>
          <w:tcPr>
            <w:tcW w:w="1795" w:type="dxa"/>
          </w:tcPr>
          <w:p w14:paraId="62B0EFB4">
            <w:r>
              <w:rPr>
                <w:rFonts w:ascii="仿宋_GB2312" w:hAnsi="仿宋_GB2312" w:eastAsia="仿宋_GB2312" w:cs="仿宋_GB2312"/>
                <w:b/>
                <w:sz w:val="18"/>
                <w:u w:color="auto"/>
              </w:rPr>
              <w:t>246.45</w:t>
            </w:r>
          </w:p>
        </w:tc>
      </w:tr>
      <w:tr w14:paraId="55D6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874DBEB">
            <w:r>
              <w:rPr>
                <w:rFonts w:ascii="仿宋_GB2312" w:hAnsi="仿宋_GB2312" w:eastAsia="仿宋_GB2312" w:cs="仿宋_GB2312"/>
                <w:sz w:val="18"/>
                <w:u w:color="auto"/>
              </w:rPr>
              <w:t>201</w:t>
            </w:r>
          </w:p>
        </w:tc>
        <w:tc>
          <w:tcPr>
            <w:tcW w:w="2628" w:type="dxa"/>
          </w:tcPr>
          <w:p w14:paraId="7AE35227">
            <w:r>
              <w:rPr>
                <w:rFonts w:ascii="仿宋_GB2312" w:hAnsi="仿宋_GB2312" w:eastAsia="仿宋_GB2312" w:cs="仿宋_GB2312"/>
                <w:sz w:val="18"/>
                <w:u w:color="auto"/>
              </w:rPr>
              <w:t>一般公共服务支出</w:t>
            </w:r>
          </w:p>
        </w:tc>
        <w:tc>
          <w:tcPr>
            <w:tcW w:w="1314" w:type="dxa"/>
          </w:tcPr>
          <w:p w14:paraId="796050C7">
            <w:r>
              <w:rPr>
                <w:rFonts w:ascii="仿宋_GB2312" w:hAnsi="仿宋_GB2312" w:eastAsia="仿宋_GB2312" w:cs="仿宋_GB2312"/>
                <w:sz w:val="18"/>
                <w:u w:color="auto"/>
              </w:rPr>
              <w:t>518.70</w:t>
            </w:r>
          </w:p>
        </w:tc>
        <w:tc>
          <w:tcPr>
            <w:tcW w:w="1314" w:type="dxa"/>
          </w:tcPr>
          <w:p w14:paraId="7E63B7D2">
            <w:r>
              <w:rPr>
                <w:rFonts w:ascii="仿宋_GB2312" w:hAnsi="仿宋_GB2312" w:eastAsia="仿宋_GB2312" w:cs="仿宋_GB2312"/>
                <w:sz w:val="18"/>
                <w:u w:color="auto"/>
              </w:rPr>
              <w:t>284.81</w:t>
            </w:r>
          </w:p>
        </w:tc>
        <w:tc>
          <w:tcPr>
            <w:tcW w:w="1795" w:type="dxa"/>
          </w:tcPr>
          <w:p w14:paraId="17777C5D">
            <w:r>
              <w:rPr>
                <w:rFonts w:ascii="仿宋_GB2312" w:hAnsi="仿宋_GB2312" w:eastAsia="仿宋_GB2312" w:cs="仿宋_GB2312"/>
                <w:sz w:val="18"/>
                <w:u w:color="auto"/>
              </w:rPr>
              <w:t>233.89</w:t>
            </w:r>
          </w:p>
        </w:tc>
      </w:tr>
      <w:tr w14:paraId="2041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F74B4FA">
            <w:r>
              <w:rPr>
                <w:rFonts w:ascii="仿宋_GB2312" w:hAnsi="仿宋_GB2312" w:eastAsia="仿宋_GB2312" w:cs="仿宋_GB2312"/>
                <w:sz w:val="18"/>
                <w:u w:color="auto"/>
              </w:rPr>
              <w:t>20136</w:t>
            </w:r>
          </w:p>
        </w:tc>
        <w:tc>
          <w:tcPr>
            <w:tcW w:w="2628" w:type="dxa"/>
          </w:tcPr>
          <w:p w14:paraId="406DBFCA">
            <w:r>
              <w:rPr>
                <w:rFonts w:ascii="仿宋_GB2312" w:hAnsi="仿宋_GB2312" w:eastAsia="仿宋_GB2312" w:cs="仿宋_GB2312"/>
                <w:sz w:val="18"/>
                <w:u w:color="auto"/>
              </w:rPr>
              <w:t>其他共产党事务支出</w:t>
            </w:r>
          </w:p>
        </w:tc>
        <w:tc>
          <w:tcPr>
            <w:tcW w:w="1314" w:type="dxa"/>
          </w:tcPr>
          <w:p w14:paraId="1B608165">
            <w:r>
              <w:rPr>
                <w:rFonts w:ascii="仿宋_GB2312" w:hAnsi="仿宋_GB2312" w:eastAsia="仿宋_GB2312" w:cs="仿宋_GB2312"/>
                <w:sz w:val="18"/>
                <w:u w:color="auto"/>
              </w:rPr>
              <w:t>518.70</w:t>
            </w:r>
          </w:p>
        </w:tc>
        <w:tc>
          <w:tcPr>
            <w:tcW w:w="1314" w:type="dxa"/>
          </w:tcPr>
          <w:p w14:paraId="6619001D">
            <w:r>
              <w:rPr>
                <w:rFonts w:ascii="仿宋_GB2312" w:hAnsi="仿宋_GB2312" w:eastAsia="仿宋_GB2312" w:cs="仿宋_GB2312"/>
                <w:sz w:val="18"/>
                <w:u w:color="auto"/>
              </w:rPr>
              <w:t>284.81</w:t>
            </w:r>
          </w:p>
        </w:tc>
        <w:tc>
          <w:tcPr>
            <w:tcW w:w="1795" w:type="dxa"/>
          </w:tcPr>
          <w:p w14:paraId="46F77DD3">
            <w:r>
              <w:rPr>
                <w:rFonts w:ascii="仿宋_GB2312" w:hAnsi="仿宋_GB2312" w:eastAsia="仿宋_GB2312" w:cs="仿宋_GB2312"/>
                <w:sz w:val="18"/>
                <w:u w:color="auto"/>
              </w:rPr>
              <w:t>233.89</w:t>
            </w:r>
          </w:p>
        </w:tc>
      </w:tr>
      <w:tr w14:paraId="2C4E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3DD4B93">
            <w:r>
              <w:rPr>
                <w:rFonts w:ascii="仿宋_GB2312" w:hAnsi="仿宋_GB2312" w:eastAsia="仿宋_GB2312" w:cs="仿宋_GB2312"/>
                <w:sz w:val="18"/>
                <w:u w:color="auto"/>
              </w:rPr>
              <w:t>2013601</w:t>
            </w:r>
          </w:p>
        </w:tc>
        <w:tc>
          <w:tcPr>
            <w:tcW w:w="2628" w:type="dxa"/>
          </w:tcPr>
          <w:p w14:paraId="03740FB6">
            <w:r>
              <w:rPr>
                <w:rFonts w:ascii="仿宋_GB2312" w:hAnsi="仿宋_GB2312" w:eastAsia="仿宋_GB2312" w:cs="仿宋_GB2312"/>
                <w:sz w:val="18"/>
                <w:u w:color="auto"/>
              </w:rPr>
              <w:t>行政运行</w:t>
            </w:r>
          </w:p>
        </w:tc>
        <w:tc>
          <w:tcPr>
            <w:tcW w:w="1314" w:type="dxa"/>
          </w:tcPr>
          <w:p w14:paraId="2DA838A1">
            <w:r>
              <w:rPr>
                <w:rFonts w:ascii="仿宋_GB2312" w:hAnsi="仿宋_GB2312" w:eastAsia="仿宋_GB2312" w:cs="仿宋_GB2312"/>
                <w:sz w:val="18"/>
                <w:u w:color="auto"/>
              </w:rPr>
              <w:t>518.70</w:t>
            </w:r>
          </w:p>
        </w:tc>
        <w:tc>
          <w:tcPr>
            <w:tcW w:w="1314" w:type="dxa"/>
          </w:tcPr>
          <w:p w14:paraId="01C39FAE">
            <w:r>
              <w:rPr>
                <w:rFonts w:ascii="仿宋_GB2312" w:hAnsi="仿宋_GB2312" w:eastAsia="仿宋_GB2312" w:cs="仿宋_GB2312"/>
                <w:sz w:val="18"/>
                <w:u w:color="auto"/>
              </w:rPr>
              <w:t>284.81</w:t>
            </w:r>
          </w:p>
        </w:tc>
        <w:tc>
          <w:tcPr>
            <w:tcW w:w="1795" w:type="dxa"/>
          </w:tcPr>
          <w:p w14:paraId="5E3509AA">
            <w:r>
              <w:rPr>
                <w:rFonts w:ascii="仿宋_GB2312" w:hAnsi="仿宋_GB2312" w:eastAsia="仿宋_GB2312" w:cs="仿宋_GB2312"/>
                <w:sz w:val="18"/>
                <w:u w:color="auto"/>
              </w:rPr>
              <w:t>233.89</w:t>
            </w:r>
          </w:p>
        </w:tc>
      </w:tr>
      <w:tr w14:paraId="29B3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A1899A2">
            <w:r>
              <w:rPr>
                <w:rFonts w:ascii="仿宋_GB2312" w:hAnsi="仿宋_GB2312" w:eastAsia="仿宋_GB2312" w:cs="仿宋_GB2312"/>
                <w:sz w:val="18"/>
                <w:u w:color="auto"/>
              </w:rPr>
              <w:t>204</w:t>
            </w:r>
          </w:p>
        </w:tc>
        <w:tc>
          <w:tcPr>
            <w:tcW w:w="2628" w:type="dxa"/>
          </w:tcPr>
          <w:p w14:paraId="63AD58C9">
            <w:r>
              <w:rPr>
                <w:rFonts w:ascii="仿宋_GB2312" w:hAnsi="仿宋_GB2312" w:eastAsia="仿宋_GB2312" w:cs="仿宋_GB2312"/>
                <w:sz w:val="18"/>
                <w:u w:color="auto"/>
              </w:rPr>
              <w:t>公共安全支出</w:t>
            </w:r>
          </w:p>
        </w:tc>
        <w:tc>
          <w:tcPr>
            <w:tcW w:w="1314" w:type="dxa"/>
          </w:tcPr>
          <w:p w14:paraId="4F262D1D">
            <w:r>
              <w:rPr>
                <w:rFonts w:ascii="仿宋_GB2312" w:hAnsi="仿宋_GB2312" w:eastAsia="仿宋_GB2312" w:cs="仿宋_GB2312"/>
                <w:sz w:val="18"/>
                <w:u w:color="auto"/>
              </w:rPr>
              <w:t>12.56</w:t>
            </w:r>
          </w:p>
        </w:tc>
        <w:tc>
          <w:tcPr>
            <w:tcW w:w="1314" w:type="dxa"/>
          </w:tcPr>
          <w:p w14:paraId="292A82ED">
            <w:r>
              <w:rPr>
                <w:rFonts w:ascii="仿宋_GB2312" w:hAnsi="仿宋_GB2312" w:eastAsia="仿宋_GB2312" w:cs="仿宋_GB2312"/>
                <w:sz w:val="18"/>
                <w:u w:color="auto"/>
              </w:rPr>
              <w:t>0.00</w:t>
            </w:r>
          </w:p>
        </w:tc>
        <w:tc>
          <w:tcPr>
            <w:tcW w:w="1795" w:type="dxa"/>
          </w:tcPr>
          <w:p w14:paraId="59832C2B">
            <w:r>
              <w:rPr>
                <w:rFonts w:ascii="仿宋_GB2312" w:hAnsi="仿宋_GB2312" w:eastAsia="仿宋_GB2312" w:cs="仿宋_GB2312"/>
                <w:sz w:val="18"/>
                <w:u w:color="auto"/>
              </w:rPr>
              <w:t>12.56</w:t>
            </w:r>
          </w:p>
        </w:tc>
      </w:tr>
      <w:tr w14:paraId="1E97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57CBDD4">
            <w:r>
              <w:rPr>
                <w:rFonts w:ascii="仿宋_GB2312" w:hAnsi="仿宋_GB2312" w:eastAsia="仿宋_GB2312" w:cs="仿宋_GB2312"/>
                <w:sz w:val="18"/>
                <w:u w:color="auto"/>
              </w:rPr>
              <w:t>20499</w:t>
            </w:r>
          </w:p>
        </w:tc>
        <w:tc>
          <w:tcPr>
            <w:tcW w:w="2628" w:type="dxa"/>
          </w:tcPr>
          <w:p w14:paraId="2BA14A73">
            <w:r>
              <w:rPr>
                <w:rFonts w:ascii="仿宋_GB2312" w:hAnsi="仿宋_GB2312" w:eastAsia="仿宋_GB2312" w:cs="仿宋_GB2312"/>
                <w:sz w:val="18"/>
                <w:u w:color="auto"/>
              </w:rPr>
              <w:t>其他公共安全支出</w:t>
            </w:r>
          </w:p>
        </w:tc>
        <w:tc>
          <w:tcPr>
            <w:tcW w:w="1314" w:type="dxa"/>
          </w:tcPr>
          <w:p w14:paraId="74E5A6F7">
            <w:r>
              <w:rPr>
                <w:rFonts w:ascii="仿宋_GB2312" w:hAnsi="仿宋_GB2312" w:eastAsia="仿宋_GB2312" w:cs="仿宋_GB2312"/>
                <w:sz w:val="18"/>
                <w:u w:color="auto"/>
              </w:rPr>
              <w:t>12.56</w:t>
            </w:r>
          </w:p>
        </w:tc>
        <w:tc>
          <w:tcPr>
            <w:tcW w:w="1314" w:type="dxa"/>
          </w:tcPr>
          <w:p w14:paraId="41182EB6">
            <w:r>
              <w:rPr>
                <w:rFonts w:ascii="仿宋_GB2312" w:hAnsi="仿宋_GB2312" w:eastAsia="仿宋_GB2312" w:cs="仿宋_GB2312"/>
                <w:sz w:val="18"/>
                <w:u w:color="auto"/>
              </w:rPr>
              <w:t>0.00</w:t>
            </w:r>
          </w:p>
        </w:tc>
        <w:tc>
          <w:tcPr>
            <w:tcW w:w="1795" w:type="dxa"/>
          </w:tcPr>
          <w:p w14:paraId="70E17D9D">
            <w:r>
              <w:rPr>
                <w:rFonts w:ascii="仿宋_GB2312" w:hAnsi="仿宋_GB2312" w:eastAsia="仿宋_GB2312" w:cs="仿宋_GB2312"/>
                <w:sz w:val="18"/>
                <w:u w:color="auto"/>
              </w:rPr>
              <w:t>12.56</w:t>
            </w:r>
          </w:p>
        </w:tc>
      </w:tr>
      <w:tr w14:paraId="5192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A4F4672">
            <w:r>
              <w:rPr>
                <w:rFonts w:ascii="仿宋_GB2312" w:hAnsi="仿宋_GB2312" w:eastAsia="仿宋_GB2312" w:cs="仿宋_GB2312"/>
                <w:sz w:val="18"/>
                <w:u w:color="auto"/>
              </w:rPr>
              <w:t>2049999</w:t>
            </w:r>
          </w:p>
        </w:tc>
        <w:tc>
          <w:tcPr>
            <w:tcW w:w="2628" w:type="dxa"/>
          </w:tcPr>
          <w:p w14:paraId="3E949353">
            <w:r>
              <w:rPr>
                <w:rFonts w:ascii="仿宋_GB2312" w:hAnsi="仿宋_GB2312" w:eastAsia="仿宋_GB2312" w:cs="仿宋_GB2312"/>
                <w:sz w:val="18"/>
                <w:u w:color="auto"/>
              </w:rPr>
              <w:t>其他公共安全支出</w:t>
            </w:r>
          </w:p>
        </w:tc>
        <w:tc>
          <w:tcPr>
            <w:tcW w:w="1314" w:type="dxa"/>
          </w:tcPr>
          <w:p w14:paraId="695552BA">
            <w:r>
              <w:rPr>
                <w:rFonts w:ascii="仿宋_GB2312" w:hAnsi="仿宋_GB2312" w:eastAsia="仿宋_GB2312" w:cs="仿宋_GB2312"/>
                <w:sz w:val="18"/>
                <w:u w:color="auto"/>
              </w:rPr>
              <w:t>12.56</w:t>
            </w:r>
          </w:p>
        </w:tc>
        <w:tc>
          <w:tcPr>
            <w:tcW w:w="1314" w:type="dxa"/>
          </w:tcPr>
          <w:p w14:paraId="1BF558B1">
            <w:r>
              <w:rPr>
                <w:rFonts w:ascii="仿宋_GB2312" w:hAnsi="仿宋_GB2312" w:eastAsia="仿宋_GB2312" w:cs="仿宋_GB2312"/>
                <w:sz w:val="18"/>
                <w:u w:color="auto"/>
              </w:rPr>
              <w:t>0.00</w:t>
            </w:r>
          </w:p>
        </w:tc>
        <w:tc>
          <w:tcPr>
            <w:tcW w:w="1795" w:type="dxa"/>
          </w:tcPr>
          <w:p w14:paraId="3FC972D1">
            <w:r>
              <w:rPr>
                <w:rFonts w:ascii="仿宋_GB2312" w:hAnsi="仿宋_GB2312" w:eastAsia="仿宋_GB2312" w:cs="仿宋_GB2312"/>
                <w:sz w:val="18"/>
                <w:u w:color="auto"/>
              </w:rPr>
              <w:t>12.56</w:t>
            </w:r>
          </w:p>
        </w:tc>
      </w:tr>
      <w:tr w14:paraId="3A2F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BCAFA0D">
            <w:r>
              <w:rPr>
                <w:rFonts w:ascii="仿宋_GB2312" w:hAnsi="仿宋_GB2312" w:eastAsia="仿宋_GB2312" w:cs="仿宋_GB2312"/>
                <w:sz w:val="18"/>
                <w:u w:color="auto"/>
              </w:rPr>
              <w:t>208</w:t>
            </w:r>
          </w:p>
        </w:tc>
        <w:tc>
          <w:tcPr>
            <w:tcW w:w="2628" w:type="dxa"/>
          </w:tcPr>
          <w:p w14:paraId="7C580034">
            <w:r>
              <w:rPr>
                <w:rFonts w:ascii="仿宋_GB2312" w:hAnsi="仿宋_GB2312" w:eastAsia="仿宋_GB2312" w:cs="仿宋_GB2312"/>
                <w:sz w:val="18"/>
                <w:u w:color="auto"/>
              </w:rPr>
              <w:t>社会保障和就业支出</w:t>
            </w:r>
          </w:p>
        </w:tc>
        <w:tc>
          <w:tcPr>
            <w:tcW w:w="1314" w:type="dxa"/>
          </w:tcPr>
          <w:p w14:paraId="4600B37C">
            <w:r>
              <w:rPr>
                <w:rFonts w:ascii="仿宋_GB2312" w:hAnsi="仿宋_GB2312" w:eastAsia="仿宋_GB2312" w:cs="仿宋_GB2312"/>
                <w:sz w:val="18"/>
                <w:u w:color="auto"/>
              </w:rPr>
              <w:t>20.57</w:t>
            </w:r>
          </w:p>
        </w:tc>
        <w:tc>
          <w:tcPr>
            <w:tcW w:w="1314" w:type="dxa"/>
          </w:tcPr>
          <w:p w14:paraId="7DB05477">
            <w:r>
              <w:rPr>
                <w:rFonts w:ascii="仿宋_GB2312" w:hAnsi="仿宋_GB2312" w:eastAsia="仿宋_GB2312" w:cs="仿宋_GB2312"/>
                <w:sz w:val="18"/>
                <w:u w:color="auto"/>
              </w:rPr>
              <w:t>20.57</w:t>
            </w:r>
          </w:p>
        </w:tc>
        <w:tc>
          <w:tcPr>
            <w:tcW w:w="1795" w:type="dxa"/>
          </w:tcPr>
          <w:p w14:paraId="69800F13">
            <w:r>
              <w:rPr>
                <w:rFonts w:ascii="仿宋_GB2312" w:hAnsi="仿宋_GB2312" w:eastAsia="仿宋_GB2312" w:cs="仿宋_GB2312"/>
                <w:sz w:val="18"/>
                <w:u w:color="auto"/>
              </w:rPr>
              <w:t>0.00</w:t>
            </w:r>
          </w:p>
        </w:tc>
      </w:tr>
      <w:tr w14:paraId="6BF3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0031DCD">
            <w:r>
              <w:rPr>
                <w:rFonts w:ascii="仿宋_GB2312" w:hAnsi="仿宋_GB2312" w:eastAsia="仿宋_GB2312" w:cs="仿宋_GB2312"/>
                <w:sz w:val="18"/>
                <w:u w:color="auto"/>
              </w:rPr>
              <w:t>20805</w:t>
            </w:r>
          </w:p>
        </w:tc>
        <w:tc>
          <w:tcPr>
            <w:tcW w:w="2628" w:type="dxa"/>
          </w:tcPr>
          <w:p w14:paraId="7E1E45CC">
            <w:r>
              <w:rPr>
                <w:rFonts w:ascii="仿宋_GB2312" w:hAnsi="仿宋_GB2312" w:eastAsia="仿宋_GB2312" w:cs="仿宋_GB2312"/>
                <w:sz w:val="18"/>
                <w:u w:color="auto"/>
              </w:rPr>
              <w:t>行政事业单位养老支出</w:t>
            </w:r>
          </w:p>
        </w:tc>
        <w:tc>
          <w:tcPr>
            <w:tcW w:w="1314" w:type="dxa"/>
          </w:tcPr>
          <w:p w14:paraId="1FBAC0D4">
            <w:r>
              <w:rPr>
                <w:rFonts w:ascii="仿宋_GB2312" w:hAnsi="仿宋_GB2312" w:eastAsia="仿宋_GB2312" w:cs="仿宋_GB2312"/>
                <w:sz w:val="18"/>
                <w:u w:color="auto"/>
              </w:rPr>
              <w:t>20.57</w:t>
            </w:r>
          </w:p>
        </w:tc>
        <w:tc>
          <w:tcPr>
            <w:tcW w:w="1314" w:type="dxa"/>
          </w:tcPr>
          <w:p w14:paraId="75040538">
            <w:r>
              <w:rPr>
                <w:rFonts w:ascii="仿宋_GB2312" w:hAnsi="仿宋_GB2312" w:eastAsia="仿宋_GB2312" w:cs="仿宋_GB2312"/>
                <w:sz w:val="18"/>
                <w:u w:color="auto"/>
              </w:rPr>
              <w:t>20.57</w:t>
            </w:r>
          </w:p>
        </w:tc>
        <w:tc>
          <w:tcPr>
            <w:tcW w:w="1795" w:type="dxa"/>
          </w:tcPr>
          <w:p w14:paraId="08A2DF93">
            <w:r>
              <w:rPr>
                <w:rFonts w:ascii="仿宋_GB2312" w:hAnsi="仿宋_GB2312" w:eastAsia="仿宋_GB2312" w:cs="仿宋_GB2312"/>
                <w:sz w:val="18"/>
                <w:u w:color="auto"/>
              </w:rPr>
              <w:t>0.00</w:t>
            </w:r>
          </w:p>
        </w:tc>
      </w:tr>
      <w:tr w14:paraId="78F7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9DD6806">
            <w:r>
              <w:rPr>
                <w:rFonts w:ascii="仿宋_GB2312" w:hAnsi="仿宋_GB2312" w:eastAsia="仿宋_GB2312" w:cs="仿宋_GB2312"/>
                <w:sz w:val="18"/>
                <w:u w:color="auto"/>
              </w:rPr>
              <w:t>2080505</w:t>
            </w:r>
          </w:p>
        </w:tc>
        <w:tc>
          <w:tcPr>
            <w:tcW w:w="2628" w:type="dxa"/>
          </w:tcPr>
          <w:p w14:paraId="4BC2C01A">
            <w:r>
              <w:rPr>
                <w:rFonts w:ascii="仿宋_GB2312" w:hAnsi="仿宋_GB2312" w:eastAsia="仿宋_GB2312" w:cs="仿宋_GB2312"/>
                <w:sz w:val="18"/>
                <w:u w:color="auto"/>
              </w:rPr>
              <w:t>机关事业单位基本养老保险缴费支出</w:t>
            </w:r>
          </w:p>
        </w:tc>
        <w:tc>
          <w:tcPr>
            <w:tcW w:w="1314" w:type="dxa"/>
          </w:tcPr>
          <w:p w14:paraId="67E4F958">
            <w:r>
              <w:rPr>
                <w:rFonts w:ascii="仿宋_GB2312" w:hAnsi="仿宋_GB2312" w:eastAsia="仿宋_GB2312" w:cs="仿宋_GB2312"/>
                <w:sz w:val="18"/>
                <w:u w:color="auto"/>
              </w:rPr>
              <w:t>13.01</w:t>
            </w:r>
          </w:p>
        </w:tc>
        <w:tc>
          <w:tcPr>
            <w:tcW w:w="1314" w:type="dxa"/>
          </w:tcPr>
          <w:p w14:paraId="0D701B96">
            <w:r>
              <w:rPr>
                <w:rFonts w:ascii="仿宋_GB2312" w:hAnsi="仿宋_GB2312" w:eastAsia="仿宋_GB2312" w:cs="仿宋_GB2312"/>
                <w:sz w:val="18"/>
                <w:u w:color="auto"/>
              </w:rPr>
              <w:t>13.01</w:t>
            </w:r>
          </w:p>
        </w:tc>
        <w:tc>
          <w:tcPr>
            <w:tcW w:w="1795" w:type="dxa"/>
          </w:tcPr>
          <w:p w14:paraId="54466925">
            <w:r>
              <w:rPr>
                <w:rFonts w:ascii="仿宋_GB2312" w:hAnsi="仿宋_GB2312" w:eastAsia="仿宋_GB2312" w:cs="仿宋_GB2312"/>
                <w:sz w:val="18"/>
                <w:u w:color="auto"/>
              </w:rPr>
              <w:t>0.00</w:t>
            </w:r>
          </w:p>
        </w:tc>
      </w:tr>
      <w:tr w14:paraId="7058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FD7EAFE">
            <w:r>
              <w:rPr>
                <w:rFonts w:ascii="仿宋_GB2312" w:hAnsi="仿宋_GB2312" w:eastAsia="仿宋_GB2312" w:cs="仿宋_GB2312"/>
                <w:sz w:val="18"/>
                <w:u w:color="auto"/>
              </w:rPr>
              <w:t>2080506</w:t>
            </w:r>
          </w:p>
        </w:tc>
        <w:tc>
          <w:tcPr>
            <w:tcW w:w="2628" w:type="dxa"/>
          </w:tcPr>
          <w:p w14:paraId="24F28DC0">
            <w:r>
              <w:rPr>
                <w:rFonts w:ascii="仿宋_GB2312" w:hAnsi="仿宋_GB2312" w:eastAsia="仿宋_GB2312" w:cs="仿宋_GB2312"/>
                <w:sz w:val="18"/>
                <w:u w:color="auto"/>
              </w:rPr>
              <w:t>机关事业单位职业年金缴费支出</w:t>
            </w:r>
          </w:p>
        </w:tc>
        <w:tc>
          <w:tcPr>
            <w:tcW w:w="1314" w:type="dxa"/>
          </w:tcPr>
          <w:p w14:paraId="690190FB">
            <w:r>
              <w:rPr>
                <w:rFonts w:ascii="仿宋_GB2312" w:hAnsi="仿宋_GB2312" w:eastAsia="仿宋_GB2312" w:cs="仿宋_GB2312"/>
                <w:sz w:val="18"/>
                <w:u w:color="auto"/>
              </w:rPr>
              <w:t>7.56</w:t>
            </w:r>
          </w:p>
        </w:tc>
        <w:tc>
          <w:tcPr>
            <w:tcW w:w="1314" w:type="dxa"/>
          </w:tcPr>
          <w:p w14:paraId="4E92F52F">
            <w:r>
              <w:rPr>
                <w:rFonts w:ascii="仿宋_GB2312" w:hAnsi="仿宋_GB2312" w:eastAsia="仿宋_GB2312" w:cs="仿宋_GB2312"/>
                <w:sz w:val="18"/>
                <w:u w:color="auto"/>
              </w:rPr>
              <w:t>7.56</w:t>
            </w:r>
          </w:p>
        </w:tc>
        <w:tc>
          <w:tcPr>
            <w:tcW w:w="1795" w:type="dxa"/>
          </w:tcPr>
          <w:p w14:paraId="1B74ECC5">
            <w:r>
              <w:rPr>
                <w:rFonts w:ascii="仿宋_GB2312" w:hAnsi="仿宋_GB2312" w:eastAsia="仿宋_GB2312" w:cs="仿宋_GB2312"/>
                <w:sz w:val="18"/>
                <w:u w:color="auto"/>
              </w:rPr>
              <w:t>0.00</w:t>
            </w:r>
          </w:p>
        </w:tc>
      </w:tr>
      <w:tr w14:paraId="2D63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F1675E5">
            <w:r>
              <w:rPr>
                <w:rFonts w:ascii="仿宋_GB2312" w:hAnsi="仿宋_GB2312" w:eastAsia="仿宋_GB2312" w:cs="仿宋_GB2312"/>
                <w:sz w:val="18"/>
                <w:u w:color="auto"/>
              </w:rPr>
              <w:t>210</w:t>
            </w:r>
          </w:p>
        </w:tc>
        <w:tc>
          <w:tcPr>
            <w:tcW w:w="2628" w:type="dxa"/>
          </w:tcPr>
          <w:p w14:paraId="25654B93">
            <w:r>
              <w:rPr>
                <w:rFonts w:ascii="仿宋_GB2312" w:hAnsi="仿宋_GB2312" w:eastAsia="仿宋_GB2312" w:cs="仿宋_GB2312"/>
                <w:sz w:val="18"/>
                <w:u w:color="auto"/>
              </w:rPr>
              <w:t>卫生健康支出</w:t>
            </w:r>
          </w:p>
        </w:tc>
        <w:tc>
          <w:tcPr>
            <w:tcW w:w="1314" w:type="dxa"/>
          </w:tcPr>
          <w:p w14:paraId="2E646638">
            <w:r>
              <w:rPr>
                <w:rFonts w:ascii="仿宋_GB2312" w:hAnsi="仿宋_GB2312" w:eastAsia="仿宋_GB2312" w:cs="仿宋_GB2312"/>
                <w:sz w:val="18"/>
                <w:u w:color="auto"/>
              </w:rPr>
              <w:t>5.53</w:t>
            </w:r>
          </w:p>
        </w:tc>
        <w:tc>
          <w:tcPr>
            <w:tcW w:w="1314" w:type="dxa"/>
          </w:tcPr>
          <w:p w14:paraId="5D325C62">
            <w:r>
              <w:rPr>
                <w:rFonts w:ascii="仿宋_GB2312" w:hAnsi="仿宋_GB2312" w:eastAsia="仿宋_GB2312" w:cs="仿宋_GB2312"/>
                <w:sz w:val="18"/>
                <w:u w:color="auto"/>
              </w:rPr>
              <w:t>5.53</w:t>
            </w:r>
          </w:p>
        </w:tc>
        <w:tc>
          <w:tcPr>
            <w:tcW w:w="1795" w:type="dxa"/>
          </w:tcPr>
          <w:p w14:paraId="71F89193">
            <w:r>
              <w:rPr>
                <w:rFonts w:ascii="仿宋_GB2312" w:hAnsi="仿宋_GB2312" w:eastAsia="仿宋_GB2312" w:cs="仿宋_GB2312"/>
                <w:sz w:val="18"/>
                <w:u w:color="auto"/>
              </w:rPr>
              <w:t>0.00</w:t>
            </w:r>
          </w:p>
        </w:tc>
      </w:tr>
      <w:tr w14:paraId="111E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6A5FF99">
            <w:r>
              <w:rPr>
                <w:rFonts w:ascii="仿宋_GB2312" w:hAnsi="仿宋_GB2312" w:eastAsia="仿宋_GB2312" w:cs="仿宋_GB2312"/>
                <w:sz w:val="18"/>
                <w:u w:color="auto"/>
              </w:rPr>
              <w:t>21011</w:t>
            </w:r>
          </w:p>
        </w:tc>
        <w:tc>
          <w:tcPr>
            <w:tcW w:w="2628" w:type="dxa"/>
          </w:tcPr>
          <w:p w14:paraId="3AB15FEB">
            <w:r>
              <w:rPr>
                <w:rFonts w:ascii="仿宋_GB2312" w:hAnsi="仿宋_GB2312" w:eastAsia="仿宋_GB2312" w:cs="仿宋_GB2312"/>
                <w:sz w:val="18"/>
                <w:u w:color="auto"/>
              </w:rPr>
              <w:t>行政事业单位医疗</w:t>
            </w:r>
          </w:p>
        </w:tc>
        <w:tc>
          <w:tcPr>
            <w:tcW w:w="1314" w:type="dxa"/>
          </w:tcPr>
          <w:p w14:paraId="44EDD9E3">
            <w:r>
              <w:rPr>
                <w:rFonts w:ascii="仿宋_GB2312" w:hAnsi="仿宋_GB2312" w:eastAsia="仿宋_GB2312" w:cs="仿宋_GB2312"/>
                <w:sz w:val="18"/>
                <w:u w:color="auto"/>
              </w:rPr>
              <w:t>5.53</w:t>
            </w:r>
          </w:p>
        </w:tc>
        <w:tc>
          <w:tcPr>
            <w:tcW w:w="1314" w:type="dxa"/>
          </w:tcPr>
          <w:p w14:paraId="6E98B177">
            <w:r>
              <w:rPr>
                <w:rFonts w:ascii="仿宋_GB2312" w:hAnsi="仿宋_GB2312" w:eastAsia="仿宋_GB2312" w:cs="仿宋_GB2312"/>
                <w:sz w:val="18"/>
                <w:u w:color="auto"/>
              </w:rPr>
              <w:t>5.53</w:t>
            </w:r>
          </w:p>
        </w:tc>
        <w:tc>
          <w:tcPr>
            <w:tcW w:w="1795" w:type="dxa"/>
          </w:tcPr>
          <w:p w14:paraId="7A473E5D">
            <w:r>
              <w:rPr>
                <w:rFonts w:ascii="仿宋_GB2312" w:hAnsi="仿宋_GB2312" w:eastAsia="仿宋_GB2312" w:cs="仿宋_GB2312"/>
                <w:sz w:val="18"/>
                <w:u w:color="auto"/>
              </w:rPr>
              <w:t>0.00</w:t>
            </w:r>
          </w:p>
        </w:tc>
      </w:tr>
      <w:tr w14:paraId="603A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F7D3456">
            <w:r>
              <w:rPr>
                <w:rFonts w:ascii="仿宋_GB2312" w:hAnsi="仿宋_GB2312" w:eastAsia="仿宋_GB2312" w:cs="仿宋_GB2312"/>
                <w:sz w:val="18"/>
                <w:u w:color="auto"/>
              </w:rPr>
              <w:t>2101101</w:t>
            </w:r>
          </w:p>
        </w:tc>
        <w:tc>
          <w:tcPr>
            <w:tcW w:w="2628" w:type="dxa"/>
          </w:tcPr>
          <w:p w14:paraId="3E244EDB">
            <w:r>
              <w:rPr>
                <w:rFonts w:ascii="仿宋_GB2312" w:hAnsi="仿宋_GB2312" w:eastAsia="仿宋_GB2312" w:cs="仿宋_GB2312"/>
                <w:sz w:val="18"/>
                <w:u w:color="auto"/>
              </w:rPr>
              <w:t>行政单位医疗</w:t>
            </w:r>
          </w:p>
        </w:tc>
        <w:tc>
          <w:tcPr>
            <w:tcW w:w="1314" w:type="dxa"/>
          </w:tcPr>
          <w:p w14:paraId="6A76ED3D">
            <w:r>
              <w:rPr>
                <w:rFonts w:ascii="仿宋_GB2312" w:hAnsi="仿宋_GB2312" w:eastAsia="仿宋_GB2312" w:cs="仿宋_GB2312"/>
                <w:sz w:val="18"/>
                <w:u w:color="auto"/>
              </w:rPr>
              <w:t>5.53</w:t>
            </w:r>
          </w:p>
        </w:tc>
        <w:tc>
          <w:tcPr>
            <w:tcW w:w="1314" w:type="dxa"/>
          </w:tcPr>
          <w:p w14:paraId="02B4EBAE">
            <w:r>
              <w:rPr>
                <w:rFonts w:ascii="仿宋_GB2312" w:hAnsi="仿宋_GB2312" w:eastAsia="仿宋_GB2312" w:cs="仿宋_GB2312"/>
                <w:sz w:val="18"/>
                <w:u w:color="auto"/>
              </w:rPr>
              <w:t>5.53</w:t>
            </w:r>
          </w:p>
        </w:tc>
        <w:tc>
          <w:tcPr>
            <w:tcW w:w="1795" w:type="dxa"/>
          </w:tcPr>
          <w:p w14:paraId="3FE72638">
            <w:r>
              <w:rPr>
                <w:rFonts w:ascii="仿宋_GB2312" w:hAnsi="仿宋_GB2312" w:eastAsia="仿宋_GB2312" w:cs="仿宋_GB2312"/>
                <w:sz w:val="18"/>
                <w:u w:color="auto"/>
              </w:rPr>
              <w:t>0.00</w:t>
            </w:r>
          </w:p>
        </w:tc>
      </w:tr>
    </w:tbl>
    <w:p w14:paraId="74C2D1EA">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本年度一般公共预算财政拨款支出情况。</w:t>
      </w:r>
    </w:p>
    <w:p w14:paraId="45D46D6D">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14:paraId="4BD8C19B">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14:paraId="738A1E43">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14:paraId="6D8E2DC5">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14:paraId="09D88B53">
      <w:pPr>
        <w:widowControl/>
        <w:tabs>
          <w:tab w:val="left" w:pos="424"/>
          <w:tab w:val="right" w:pos="13852"/>
        </w:tabs>
        <w:jc w:val="left"/>
        <w:textAlignment w:val="center"/>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中国共产党泰宁县委员会政法委员会</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14:paraId="6E5F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14:paraId="7BF8A304">
            <w:pPr>
              <w:jc w:val="center"/>
            </w:pPr>
            <w:r>
              <w:rPr>
                <w:rFonts w:ascii="仿宋_GB2312" w:hAnsi="仿宋_GB2312" w:eastAsia="仿宋_GB2312" w:cs="仿宋_GB2312"/>
                <w:sz w:val="22"/>
                <w:u w:color="auto"/>
              </w:rPr>
              <w:t>人员经费</w:t>
            </w:r>
          </w:p>
        </w:tc>
        <w:tc>
          <w:tcPr>
            <w:tcW w:w="9532" w:type="dxa"/>
            <w:gridSpan w:val="6"/>
            <w:vAlign w:val="center"/>
          </w:tcPr>
          <w:p w14:paraId="1D1887CB">
            <w:pPr>
              <w:jc w:val="center"/>
            </w:pPr>
            <w:r>
              <w:rPr>
                <w:rFonts w:ascii="仿宋_GB2312" w:hAnsi="仿宋_GB2312" w:eastAsia="仿宋_GB2312" w:cs="仿宋_GB2312"/>
                <w:sz w:val="22"/>
                <w:u w:color="auto"/>
              </w:rPr>
              <w:t>公用经费</w:t>
            </w:r>
          </w:p>
        </w:tc>
      </w:tr>
      <w:tr w14:paraId="47A9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14:paraId="6B872A8A">
            <w:pPr>
              <w:jc w:val="center"/>
            </w:pPr>
            <w:r>
              <w:rPr>
                <w:rFonts w:ascii="仿宋_GB2312" w:hAnsi="仿宋_GB2312" w:eastAsia="仿宋_GB2312" w:cs="仿宋_GB2312"/>
                <w:sz w:val="22"/>
                <w:u w:color="auto"/>
              </w:rPr>
              <w:t>经济分类科目编码</w:t>
            </w:r>
          </w:p>
        </w:tc>
        <w:tc>
          <w:tcPr>
            <w:tcW w:w="2860" w:type="dxa"/>
            <w:vAlign w:val="center"/>
          </w:tcPr>
          <w:p w14:paraId="11701289">
            <w:pPr>
              <w:jc w:val="center"/>
            </w:pPr>
            <w:r>
              <w:rPr>
                <w:rFonts w:ascii="仿宋_GB2312" w:hAnsi="仿宋_GB2312" w:eastAsia="仿宋_GB2312" w:cs="仿宋_GB2312"/>
                <w:sz w:val="22"/>
                <w:u w:color="auto"/>
              </w:rPr>
              <w:t>科目名称</w:t>
            </w:r>
          </w:p>
        </w:tc>
        <w:tc>
          <w:tcPr>
            <w:tcW w:w="953" w:type="dxa"/>
            <w:vAlign w:val="center"/>
          </w:tcPr>
          <w:p w14:paraId="70149961">
            <w:pPr>
              <w:jc w:val="center"/>
            </w:pPr>
            <w:r>
              <w:rPr>
                <w:rFonts w:ascii="仿宋_GB2312" w:hAnsi="仿宋_GB2312" w:eastAsia="仿宋_GB2312" w:cs="仿宋_GB2312"/>
                <w:sz w:val="22"/>
                <w:u w:color="auto"/>
              </w:rPr>
              <w:t>金额</w:t>
            </w:r>
          </w:p>
        </w:tc>
        <w:tc>
          <w:tcPr>
            <w:tcW w:w="953" w:type="dxa"/>
            <w:vAlign w:val="center"/>
          </w:tcPr>
          <w:p w14:paraId="75498A11">
            <w:pPr>
              <w:jc w:val="center"/>
            </w:pPr>
            <w:r>
              <w:rPr>
                <w:rFonts w:ascii="仿宋_GB2312" w:hAnsi="仿宋_GB2312" w:eastAsia="仿宋_GB2312" w:cs="仿宋_GB2312"/>
                <w:sz w:val="22"/>
                <w:u w:color="auto"/>
              </w:rPr>
              <w:t>经济分类科目编码</w:t>
            </w:r>
          </w:p>
        </w:tc>
        <w:tc>
          <w:tcPr>
            <w:tcW w:w="2860" w:type="dxa"/>
            <w:vAlign w:val="center"/>
          </w:tcPr>
          <w:p w14:paraId="0A202FF2">
            <w:pPr>
              <w:jc w:val="center"/>
            </w:pPr>
            <w:r>
              <w:rPr>
                <w:rFonts w:ascii="仿宋_GB2312" w:hAnsi="仿宋_GB2312" w:eastAsia="仿宋_GB2312" w:cs="仿宋_GB2312"/>
                <w:sz w:val="22"/>
                <w:u w:color="auto"/>
              </w:rPr>
              <w:t>科目名称</w:t>
            </w:r>
          </w:p>
        </w:tc>
        <w:tc>
          <w:tcPr>
            <w:tcW w:w="953" w:type="dxa"/>
            <w:vAlign w:val="center"/>
          </w:tcPr>
          <w:p w14:paraId="1CFD417A">
            <w:pPr>
              <w:jc w:val="center"/>
            </w:pPr>
            <w:r>
              <w:rPr>
                <w:rFonts w:ascii="仿宋_GB2312" w:hAnsi="仿宋_GB2312" w:eastAsia="仿宋_GB2312" w:cs="仿宋_GB2312"/>
                <w:sz w:val="22"/>
                <w:u w:color="auto"/>
              </w:rPr>
              <w:t>金额</w:t>
            </w:r>
          </w:p>
        </w:tc>
        <w:tc>
          <w:tcPr>
            <w:tcW w:w="953" w:type="dxa"/>
            <w:vAlign w:val="center"/>
          </w:tcPr>
          <w:p w14:paraId="0352AA2E">
            <w:pPr>
              <w:jc w:val="center"/>
            </w:pPr>
            <w:r>
              <w:rPr>
                <w:rFonts w:ascii="仿宋_GB2312" w:hAnsi="仿宋_GB2312" w:eastAsia="仿宋_GB2312" w:cs="仿宋_GB2312"/>
                <w:sz w:val="22"/>
                <w:u w:color="auto"/>
              </w:rPr>
              <w:t>经济分类科目编码</w:t>
            </w:r>
          </w:p>
        </w:tc>
        <w:tc>
          <w:tcPr>
            <w:tcW w:w="2860" w:type="dxa"/>
            <w:vAlign w:val="center"/>
          </w:tcPr>
          <w:p w14:paraId="1226343F">
            <w:pPr>
              <w:jc w:val="center"/>
            </w:pPr>
            <w:r>
              <w:rPr>
                <w:rFonts w:ascii="仿宋_GB2312" w:hAnsi="仿宋_GB2312" w:eastAsia="仿宋_GB2312" w:cs="仿宋_GB2312"/>
                <w:sz w:val="22"/>
                <w:u w:color="auto"/>
              </w:rPr>
              <w:t>科目名称</w:t>
            </w:r>
          </w:p>
        </w:tc>
        <w:tc>
          <w:tcPr>
            <w:tcW w:w="953" w:type="dxa"/>
            <w:vAlign w:val="center"/>
          </w:tcPr>
          <w:p w14:paraId="593E0D67">
            <w:pPr>
              <w:jc w:val="center"/>
            </w:pPr>
            <w:r>
              <w:rPr>
                <w:rFonts w:ascii="仿宋_GB2312" w:hAnsi="仿宋_GB2312" w:eastAsia="仿宋_GB2312" w:cs="仿宋_GB2312"/>
                <w:sz w:val="22"/>
                <w:u w:color="auto"/>
              </w:rPr>
              <w:t>金额</w:t>
            </w:r>
          </w:p>
        </w:tc>
      </w:tr>
      <w:tr w14:paraId="2349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23A23F9">
            <w:r>
              <w:rPr>
                <w:rFonts w:ascii="仿宋_GB2312" w:hAnsi="仿宋_GB2312" w:eastAsia="仿宋_GB2312" w:cs="仿宋_GB2312"/>
                <w:sz w:val="18"/>
                <w:u w:color="auto"/>
              </w:rPr>
              <w:t>301</w:t>
            </w:r>
          </w:p>
        </w:tc>
        <w:tc>
          <w:tcPr>
            <w:tcW w:w="2860" w:type="dxa"/>
          </w:tcPr>
          <w:p w14:paraId="0423D07E">
            <w:r>
              <w:rPr>
                <w:rFonts w:ascii="仿宋_GB2312" w:hAnsi="仿宋_GB2312" w:eastAsia="仿宋_GB2312" w:cs="仿宋_GB2312"/>
                <w:sz w:val="18"/>
                <w:u w:color="auto"/>
              </w:rPr>
              <w:t>工资福利支出</w:t>
            </w:r>
          </w:p>
        </w:tc>
        <w:tc>
          <w:tcPr>
            <w:tcW w:w="953" w:type="dxa"/>
          </w:tcPr>
          <w:p w14:paraId="1C87C74B">
            <w:r>
              <w:rPr>
                <w:rFonts w:ascii="仿宋_GB2312" w:hAnsi="仿宋_GB2312" w:eastAsia="仿宋_GB2312" w:cs="仿宋_GB2312"/>
                <w:sz w:val="18"/>
                <w:u w:color="auto"/>
              </w:rPr>
              <w:t>247.42</w:t>
            </w:r>
          </w:p>
        </w:tc>
        <w:tc>
          <w:tcPr>
            <w:tcW w:w="953" w:type="dxa"/>
          </w:tcPr>
          <w:p w14:paraId="45009025">
            <w:r>
              <w:rPr>
                <w:rFonts w:ascii="仿宋_GB2312" w:hAnsi="仿宋_GB2312" w:eastAsia="仿宋_GB2312" w:cs="仿宋_GB2312"/>
                <w:sz w:val="18"/>
                <w:u w:color="auto"/>
              </w:rPr>
              <w:t>302</w:t>
            </w:r>
          </w:p>
        </w:tc>
        <w:tc>
          <w:tcPr>
            <w:tcW w:w="2860" w:type="dxa"/>
          </w:tcPr>
          <w:p w14:paraId="00358947">
            <w:r>
              <w:rPr>
                <w:rFonts w:ascii="仿宋_GB2312" w:hAnsi="仿宋_GB2312" w:eastAsia="仿宋_GB2312" w:cs="仿宋_GB2312"/>
                <w:sz w:val="18"/>
                <w:u w:color="auto"/>
              </w:rPr>
              <w:t>商品和服务支出</w:t>
            </w:r>
          </w:p>
        </w:tc>
        <w:tc>
          <w:tcPr>
            <w:tcW w:w="953" w:type="dxa"/>
          </w:tcPr>
          <w:p w14:paraId="76A11385">
            <w:r>
              <w:rPr>
                <w:rFonts w:ascii="仿宋_GB2312" w:hAnsi="仿宋_GB2312" w:eastAsia="仿宋_GB2312" w:cs="仿宋_GB2312"/>
                <w:sz w:val="18"/>
                <w:u w:color="auto"/>
              </w:rPr>
              <w:t>46.18</w:t>
            </w:r>
          </w:p>
        </w:tc>
        <w:tc>
          <w:tcPr>
            <w:tcW w:w="953" w:type="dxa"/>
          </w:tcPr>
          <w:p w14:paraId="16F2D509">
            <w:r>
              <w:rPr>
                <w:rFonts w:ascii="仿宋_GB2312" w:hAnsi="仿宋_GB2312" w:eastAsia="仿宋_GB2312" w:cs="仿宋_GB2312"/>
                <w:sz w:val="18"/>
                <w:u w:color="auto"/>
              </w:rPr>
              <w:t>30703</w:t>
            </w:r>
          </w:p>
        </w:tc>
        <w:tc>
          <w:tcPr>
            <w:tcW w:w="2860" w:type="dxa"/>
          </w:tcPr>
          <w:p w14:paraId="7D400CAC">
            <w:r>
              <w:rPr>
                <w:rFonts w:ascii="仿宋_GB2312" w:hAnsi="仿宋_GB2312" w:eastAsia="仿宋_GB2312" w:cs="仿宋_GB2312"/>
                <w:sz w:val="18"/>
                <w:u w:color="auto"/>
              </w:rPr>
              <w:t>国内债务发行费用</w:t>
            </w:r>
          </w:p>
        </w:tc>
        <w:tc>
          <w:tcPr>
            <w:tcW w:w="953" w:type="dxa"/>
          </w:tcPr>
          <w:p w14:paraId="095118C9">
            <w:r>
              <w:rPr>
                <w:rFonts w:ascii="仿宋_GB2312" w:hAnsi="仿宋_GB2312" w:eastAsia="仿宋_GB2312" w:cs="仿宋_GB2312"/>
                <w:sz w:val="18"/>
                <w:u w:color="auto"/>
              </w:rPr>
              <w:t>0.00</w:t>
            </w:r>
          </w:p>
        </w:tc>
      </w:tr>
      <w:tr w14:paraId="19A1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0A047B8">
            <w:r>
              <w:rPr>
                <w:rFonts w:ascii="仿宋_GB2312" w:hAnsi="仿宋_GB2312" w:eastAsia="仿宋_GB2312" w:cs="仿宋_GB2312"/>
                <w:sz w:val="18"/>
                <w:u w:color="auto"/>
              </w:rPr>
              <w:t>30101</w:t>
            </w:r>
          </w:p>
        </w:tc>
        <w:tc>
          <w:tcPr>
            <w:tcW w:w="2860" w:type="dxa"/>
          </w:tcPr>
          <w:p w14:paraId="6A0E8966">
            <w:r>
              <w:rPr>
                <w:rFonts w:ascii="仿宋_GB2312" w:hAnsi="仿宋_GB2312" w:eastAsia="仿宋_GB2312" w:cs="仿宋_GB2312"/>
                <w:sz w:val="18"/>
                <w:u w:color="auto"/>
              </w:rPr>
              <w:t>基本工资</w:t>
            </w:r>
          </w:p>
        </w:tc>
        <w:tc>
          <w:tcPr>
            <w:tcW w:w="953" w:type="dxa"/>
          </w:tcPr>
          <w:p w14:paraId="59CA6F3B">
            <w:r>
              <w:rPr>
                <w:rFonts w:ascii="仿宋_GB2312" w:hAnsi="仿宋_GB2312" w:eastAsia="仿宋_GB2312" w:cs="仿宋_GB2312"/>
                <w:sz w:val="18"/>
                <w:u w:color="auto"/>
              </w:rPr>
              <w:t>40.33</w:t>
            </w:r>
          </w:p>
        </w:tc>
        <w:tc>
          <w:tcPr>
            <w:tcW w:w="953" w:type="dxa"/>
          </w:tcPr>
          <w:p w14:paraId="70296D74">
            <w:r>
              <w:rPr>
                <w:rFonts w:ascii="仿宋_GB2312" w:hAnsi="仿宋_GB2312" w:eastAsia="仿宋_GB2312" w:cs="仿宋_GB2312"/>
                <w:sz w:val="18"/>
                <w:u w:color="auto"/>
              </w:rPr>
              <w:t>30201</w:t>
            </w:r>
          </w:p>
        </w:tc>
        <w:tc>
          <w:tcPr>
            <w:tcW w:w="2860" w:type="dxa"/>
          </w:tcPr>
          <w:p w14:paraId="6771142B">
            <w:r>
              <w:rPr>
                <w:rFonts w:ascii="仿宋_GB2312" w:hAnsi="仿宋_GB2312" w:eastAsia="仿宋_GB2312" w:cs="仿宋_GB2312"/>
                <w:sz w:val="18"/>
                <w:u w:color="auto"/>
              </w:rPr>
              <w:t>办公费</w:t>
            </w:r>
          </w:p>
        </w:tc>
        <w:tc>
          <w:tcPr>
            <w:tcW w:w="953" w:type="dxa"/>
          </w:tcPr>
          <w:p w14:paraId="520C5FFC">
            <w:r>
              <w:rPr>
                <w:rFonts w:ascii="仿宋_GB2312" w:hAnsi="仿宋_GB2312" w:eastAsia="仿宋_GB2312" w:cs="仿宋_GB2312"/>
                <w:sz w:val="18"/>
                <w:u w:color="auto"/>
              </w:rPr>
              <w:t>6.91</w:t>
            </w:r>
          </w:p>
        </w:tc>
        <w:tc>
          <w:tcPr>
            <w:tcW w:w="953" w:type="dxa"/>
          </w:tcPr>
          <w:p w14:paraId="40A0D4C5">
            <w:r>
              <w:rPr>
                <w:rFonts w:ascii="仿宋_GB2312" w:hAnsi="仿宋_GB2312" w:eastAsia="仿宋_GB2312" w:cs="仿宋_GB2312"/>
                <w:sz w:val="18"/>
                <w:u w:color="auto"/>
              </w:rPr>
              <w:t>30704</w:t>
            </w:r>
          </w:p>
        </w:tc>
        <w:tc>
          <w:tcPr>
            <w:tcW w:w="2860" w:type="dxa"/>
          </w:tcPr>
          <w:p w14:paraId="1425BB3F">
            <w:r>
              <w:rPr>
                <w:rFonts w:ascii="仿宋_GB2312" w:hAnsi="仿宋_GB2312" w:eastAsia="仿宋_GB2312" w:cs="仿宋_GB2312"/>
                <w:sz w:val="18"/>
                <w:u w:color="auto"/>
              </w:rPr>
              <w:t>国外债务发行费用</w:t>
            </w:r>
          </w:p>
        </w:tc>
        <w:tc>
          <w:tcPr>
            <w:tcW w:w="953" w:type="dxa"/>
          </w:tcPr>
          <w:p w14:paraId="605269A1">
            <w:r>
              <w:rPr>
                <w:rFonts w:ascii="仿宋_GB2312" w:hAnsi="仿宋_GB2312" w:eastAsia="仿宋_GB2312" w:cs="仿宋_GB2312"/>
                <w:sz w:val="18"/>
                <w:u w:color="auto"/>
              </w:rPr>
              <w:t>0.00</w:t>
            </w:r>
          </w:p>
        </w:tc>
      </w:tr>
      <w:tr w14:paraId="7444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3C9F6B1">
            <w:r>
              <w:rPr>
                <w:rFonts w:ascii="仿宋_GB2312" w:hAnsi="仿宋_GB2312" w:eastAsia="仿宋_GB2312" w:cs="仿宋_GB2312"/>
                <w:sz w:val="18"/>
                <w:u w:color="auto"/>
              </w:rPr>
              <w:t>30102</w:t>
            </w:r>
          </w:p>
        </w:tc>
        <w:tc>
          <w:tcPr>
            <w:tcW w:w="2860" w:type="dxa"/>
          </w:tcPr>
          <w:p w14:paraId="19315859">
            <w:r>
              <w:rPr>
                <w:rFonts w:ascii="仿宋_GB2312" w:hAnsi="仿宋_GB2312" w:eastAsia="仿宋_GB2312" w:cs="仿宋_GB2312"/>
                <w:sz w:val="18"/>
                <w:u w:color="auto"/>
              </w:rPr>
              <w:t>津贴补贴</w:t>
            </w:r>
          </w:p>
        </w:tc>
        <w:tc>
          <w:tcPr>
            <w:tcW w:w="953" w:type="dxa"/>
          </w:tcPr>
          <w:p w14:paraId="792C1F27">
            <w:r>
              <w:rPr>
                <w:rFonts w:ascii="仿宋_GB2312" w:hAnsi="仿宋_GB2312" w:eastAsia="仿宋_GB2312" w:cs="仿宋_GB2312"/>
                <w:sz w:val="18"/>
                <w:u w:color="auto"/>
              </w:rPr>
              <w:t>43.94</w:t>
            </w:r>
          </w:p>
        </w:tc>
        <w:tc>
          <w:tcPr>
            <w:tcW w:w="953" w:type="dxa"/>
          </w:tcPr>
          <w:p w14:paraId="647F9F24">
            <w:r>
              <w:rPr>
                <w:rFonts w:ascii="仿宋_GB2312" w:hAnsi="仿宋_GB2312" w:eastAsia="仿宋_GB2312" w:cs="仿宋_GB2312"/>
                <w:sz w:val="18"/>
                <w:u w:color="auto"/>
              </w:rPr>
              <w:t>30202</w:t>
            </w:r>
          </w:p>
        </w:tc>
        <w:tc>
          <w:tcPr>
            <w:tcW w:w="2860" w:type="dxa"/>
          </w:tcPr>
          <w:p w14:paraId="71CA8553">
            <w:r>
              <w:rPr>
                <w:rFonts w:ascii="仿宋_GB2312" w:hAnsi="仿宋_GB2312" w:eastAsia="仿宋_GB2312" w:cs="仿宋_GB2312"/>
                <w:sz w:val="18"/>
                <w:u w:color="auto"/>
              </w:rPr>
              <w:t>印刷费</w:t>
            </w:r>
          </w:p>
        </w:tc>
        <w:tc>
          <w:tcPr>
            <w:tcW w:w="953" w:type="dxa"/>
          </w:tcPr>
          <w:p w14:paraId="3062EEAD">
            <w:r>
              <w:rPr>
                <w:rFonts w:ascii="仿宋_GB2312" w:hAnsi="仿宋_GB2312" w:eastAsia="仿宋_GB2312" w:cs="仿宋_GB2312"/>
                <w:sz w:val="18"/>
                <w:u w:color="auto"/>
              </w:rPr>
              <w:t>9.17</w:t>
            </w:r>
          </w:p>
        </w:tc>
        <w:tc>
          <w:tcPr>
            <w:tcW w:w="953" w:type="dxa"/>
          </w:tcPr>
          <w:p w14:paraId="370B5060">
            <w:r>
              <w:rPr>
                <w:rFonts w:ascii="仿宋_GB2312" w:hAnsi="仿宋_GB2312" w:eastAsia="仿宋_GB2312" w:cs="仿宋_GB2312"/>
                <w:sz w:val="18"/>
                <w:u w:color="auto"/>
              </w:rPr>
              <w:t>310</w:t>
            </w:r>
          </w:p>
        </w:tc>
        <w:tc>
          <w:tcPr>
            <w:tcW w:w="2860" w:type="dxa"/>
          </w:tcPr>
          <w:p w14:paraId="4B9F7715">
            <w:r>
              <w:rPr>
                <w:rFonts w:ascii="仿宋_GB2312" w:hAnsi="仿宋_GB2312" w:eastAsia="仿宋_GB2312" w:cs="仿宋_GB2312"/>
                <w:sz w:val="18"/>
                <w:u w:color="auto"/>
              </w:rPr>
              <w:t>资本性支出</w:t>
            </w:r>
          </w:p>
        </w:tc>
        <w:tc>
          <w:tcPr>
            <w:tcW w:w="953" w:type="dxa"/>
          </w:tcPr>
          <w:p w14:paraId="3E283A8E">
            <w:r>
              <w:rPr>
                <w:rFonts w:ascii="仿宋_GB2312" w:hAnsi="仿宋_GB2312" w:eastAsia="仿宋_GB2312" w:cs="仿宋_GB2312"/>
                <w:sz w:val="18"/>
                <w:u w:color="auto"/>
              </w:rPr>
              <w:t>0.85</w:t>
            </w:r>
          </w:p>
        </w:tc>
      </w:tr>
      <w:tr w14:paraId="0B26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A49770B">
            <w:r>
              <w:rPr>
                <w:rFonts w:ascii="仿宋_GB2312" w:hAnsi="仿宋_GB2312" w:eastAsia="仿宋_GB2312" w:cs="仿宋_GB2312"/>
                <w:sz w:val="18"/>
                <w:u w:color="auto"/>
              </w:rPr>
              <w:t>30103</w:t>
            </w:r>
          </w:p>
        </w:tc>
        <w:tc>
          <w:tcPr>
            <w:tcW w:w="2860" w:type="dxa"/>
          </w:tcPr>
          <w:p w14:paraId="48BE0A8B">
            <w:r>
              <w:rPr>
                <w:rFonts w:ascii="仿宋_GB2312" w:hAnsi="仿宋_GB2312" w:eastAsia="仿宋_GB2312" w:cs="仿宋_GB2312"/>
                <w:sz w:val="18"/>
                <w:u w:color="auto"/>
              </w:rPr>
              <w:t>奖金</w:t>
            </w:r>
          </w:p>
        </w:tc>
        <w:tc>
          <w:tcPr>
            <w:tcW w:w="953" w:type="dxa"/>
          </w:tcPr>
          <w:p w14:paraId="65BE64F5">
            <w:r>
              <w:rPr>
                <w:rFonts w:ascii="仿宋_GB2312" w:hAnsi="仿宋_GB2312" w:eastAsia="仿宋_GB2312" w:cs="仿宋_GB2312"/>
                <w:sz w:val="18"/>
                <w:u w:color="auto"/>
              </w:rPr>
              <w:t>37.10</w:t>
            </w:r>
          </w:p>
        </w:tc>
        <w:tc>
          <w:tcPr>
            <w:tcW w:w="953" w:type="dxa"/>
          </w:tcPr>
          <w:p w14:paraId="68D62EBF">
            <w:r>
              <w:rPr>
                <w:rFonts w:ascii="仿宋_GB2312" w:hAnsi="仿宋_GB2312" w:eastAsia="仿宋_GB2312" w:cs="仿宋_GB2312"/>
                <w:sz w:val="18"/>
                <w:u w:color="auto"/>
              </w:rPr>
              <w:t>30203</w:t>
            </w:r>
          </w:p>
        </w:tc>
        <w:tc>
          <w:tcPr>
            <w:tcW w:w="2860" w:type="dxa"/>
          </w:tcPr>
          <w:p w14:paraId="6C4D3957">
            <w:r>
              <w:rPr>
                <w:rFonts w:ascii="仿宋_GB2312" w:hAnsi="仿宋_GB2312" w:eastAsia="仿宋_GB2312" w:cs="仿宋_GB2312"/>
                <w:sz w:val="18"/>
                <w:u w:color="auto"/>
              </w:rPr>
              <w:t>咨询费</w:t>
            </w:r>
          </w:p>
        </w:tc>
        <w:tc>
          <w:tcPr>
            <w:tcW w:w="953" w:type="dxa"/>
          </w:tcPr>
          <w:p w14:paraId="606F6506">
            <w:r>
              <w:rPr>
                <w:rFonts w:ascii="仿宋_GB2312" w:hAnsi="仿宋_GB2312" w:eastAsia="仿宋_GB2312" w:cs="仿宋_GB2312"/>
                <w:sz w:val="18"/>
                <w:u w:color="auto"/>
              </w:rPr>
              <w:t>0.00</w:t>
            </w:r>
          </w:p>
        </w:tc>
        <w:tc>
          <w:tcPr>
            <w:tcW w:w="953" w:type="dxa"/>
          </w:tcPr>
          <w:p w14:paraId="3AD2DD9A">
            <w:r>
              <w:rPr>
                <w:rFonts w:ascii="仿宋_GB2312" w:hAnsi="仿宋_GB2312" w:eastAsia="仿宋_GB2312" w:cs="仿宋_GB2312"/>
                <w:sz w:val="18"/>
                <w:u w:color="auto"/>
              </w:rPr>
              <w:t>31001</w:t>
            </w:r>
          </w:p>
        </w:tc>
        <w:tc>
          <w:tcPr>
            <w:tcW w:w="2860" w:type="dxa"/>
          </w:tcPr>
          <w:p w14:paraId="58C8F560">
            <w:r>
              <w:rPr>
                <w:rFonts w:ascii="仿宋_GB2312" w:hAnsi="仿宋_GB2312" w:eastAsia="仿宋_GB2312" w:cs="仿宋_GB2312"/>
                <w:sz w:val="18"/>
                <w:u w:color="auto"/>
              </w:rPr>
              <w:t>房屋建筑物购建</w:t>
            </w:r>
          </w:p>
        </w:tc>
        <w:tc>
          <w:tcPr>
            <w:tcW w:w="953" w:type="dxa"/>
          </w:tcPr>
          <w:p w14:paraId="7DDBA9F4">
            <w:r>
              <w:rPr>
                <w:rFonts w:ascii="仿宋_GB2312" w:hAnsi="仿宋_GB2312" w:eastAsia="仿宋_GB2312" w:cs="仿宋_GB2312"/>
                <w:sz w:val="18"/>
                <w:u w:color="auto"/>
              </w:rPr>
              <w:t>0.00</w:t>
            </w:r>
          </w:p>
        </w:tc>
      </w:tr>
      <w:tr w14:paraId="23AF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7544A59">
            <w:r>
              <w:rPr>
                <w:rFonts w:ascii="仿宋_GB2312" w:hAnsi="仿宋_GB2312" w:eastAsia="仿宋_GB2312" w:cs="仿宋_GB2312"/>
                <w:sz w:val="18"/>
                <w:u w:color="auto"/>
              </w:rPr>
              <w:t>30106</w:t>
            </w:r>
          </w:p>
        </w:tc>
        <w:tc>
          <w:tcPr>
            <w:tcW w:w="2860" w:type="dxa"/>
          </w:tcPr>
          <w:p w14:paraId="61D06EAE">
            <w:r>
              <w:rPr>
                <w:rFonts w:ascii="仿宋_GB2312" w:hAnsi="仿宋_GB2312" w:eastAsia="仿宋_GB2312" w:cs="仿宋_GB2312"/>
                <w:sz w:val="18"/>
                <w:u w:color="auto"/>
              </w:rPr>
              <w:t>伙食补助费</w:t>
            </w:r>
          </w:p>
        </w:tc>
        <w:tc>
          <w:tcPr>
            <w:tcW w:w="953" w:type="dxa"/>
          </w:tcPr>
          <w:p w14:paraId="3354980A">
            <w:r>
              <w:rPr>
                <w:rFonts w:ascii="仿宋_GB2312" w:hAnsi="仿宋_GB2312" w:eastAsia="仿宋_GB2312" w:cs="仿宋_GB2312"/>
                <w:sz w:val="18"/>
                <w:u w:color="auto"/>
              </w:rPr>
              <w:t>3.69</w:t>
            </w:r>
          </w:p>
        </w:tc>
        <w:tc>
          <w:tcPr>
            <w:tcW w:w="953" w:type="dxa"/>
          </w:tcPr>
          <w:p w14:paraId="6DB274B0">
            <w:r>
              <w:rPr>
                <w:rFonts w:ascii="仿宋_GB2312" w:hAnsi="仿宋_GB2312" w:eastAsia="仿宋_GB2312" w:cs="仿宋_GB2312"/>
                <w:sz w:val="18"/>
                <w:u w:color="auto"/>
              </w:rPr>
              <w:t>30204</w:t>
            </w:r>
          </w:p>
        </w:tc>
        <w:tc>
          <w:tcPr>
            <w:tcW w:w="2860" w:type="dxa"/>
          </w:tcPr>
          <w:p w14:paraId="5691F6BF">
            <w:r>
              <w:rPr>
                <w:rFonts w:ascii="仿宋_GB2312" w:hAnsi="仿宋_GB2312" w:eastAsia="仿宋_GB2312" w:cs="仿宋_GB2312"/>
                <w:sz w:val="18"/>
                <w:u w:color="auto"/>
              </w:rPr>
              <w:t>手续费</w:t>
            </w:r>
          </w:p>
        </w:tc>
        <w:tc>
          <w:tcPr>
            <w:tcW w:w="953" w:type="dxa"/>
          </w:tcPr>
          <w:p w14:paraId="5DEA95A5">
            <w:r>
              <w:rPr>
                <w:rFonts w:ascii="仿宋_GB2312" w:hAnsi="仿宋_GB2312" w:eastAsia="仿宋_GB2312" w:cs="仿宋_GB2312"/>
                <w:sz w:val="18"/>
                <w:u w:color="auto"/>
              </w:rPr>
              <w:t>0.03</w:t>
            </w:r>
          </w:p>
        </w:tc>
        <w:tc>
          <w:tcPr>
            <w:tcW w:w="953" w:type="dxa"/>
          </w:tcPr>
          <w:p w14:paraId="55821921">
            <w:r>
              <w:rPr>
                <w:rFonts w:ascii="仿宋_GB2312" w:hAnsi="仿宋_GB2312" w:eastAsia="仿宋_GB2312" w:cs="仿宋_GB2312"/>
                <w:sz w:val="18"/>
                <w:u w:color="auto"/>
              </w:rPr>
              <w:t>31002</w:t>
            </w:r>
          </w:p>
        </w:tc>
        <w:tc>
          <w:tcPr>
            <w:tcW w:w="2860" w:type="dxa"/>
          </w:tcPr>
          <w:p w14:paraId="722848CC">
            <w:r>
              <w:rPr>
                <w:rFonts w:ascii="仿宋_GB2312" w:hAnsi="仿宋_GB2312" w:eastAsia="仿宋_GB2312" w:cs="仿宋_GB2312"/>
                <w:sz w:val="18"/>
                <w:u w:color="auto"/>
              </w:rPr>
              <w:t>办公设备购置</w:t>
            </w:r>
          </w:p>
        </w:tc>
        <w:tc>
          <w:tcPr>
            <w:tcW w:w="953" w:type="dxa"/>
          </w:tcPr>
          <w:p w14:paraId="517AFBA0">
            <w:r>
              <w:rPr>
                <w:rFonts w:ascii="仿宋_GB2312" w:hAnsi="仿宋_GB2312" w:eastAsia="仿宋_GB2312" w:cs="仿宋_GB2312"/>
                <w:sz w:val="18"/>
                <w:u w:color="auto"/>
              </w:rPr>
              <w:t>0.85</w:t>
            </w:r>
          </w:p>
        </w:tc>
      </w:tr>
      <w:tr w14:paraId="6625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6B9F38E">
            <w:r>
              <w:rPr>
                <w:rFonts w:ascii="仿宋_GB2312" w:hAnsi="仿宋_GB2312" w:eastAsia="仿宋_GB2312" w:cs="仿宋_GB2312"/>
                <w:sz w:val="18"/>
                <w:u w:color="auto"/>
              </w:rPr>
              <w:t>30107</w:t>
            </w:r>
          </w:p>
        </w:tc>
        <w:tc>
          <w:tcPr>
            <w:tcW w:w="2860" w:type="dxa"/>
          </w:tcPr>
          <w:p w14:paraId="454B56A3">
            <w:r>
              <w:rPr>
                <w:rFonts w:ascii="仿宋_GB2312" w:hAnsi="仿宋_GB2312" w:eastAsia="仿宋_GB2312" w:cs="仿宋_GB2312"/>
                <w:sz w:val="18"/>
                <w:u w:color="auto"/>
              </w:rPr>
              <w:t>绩效工资</w:t>
            </w:r>
          </w:p>
        </w:tc>
        <w:tc>
          <w:tcPr>
            <w:tcW w:w="953" w:type="dxa"/>
          </w:tcPr>
          <w:p w14:paraId="2D066DF4">
            <w:r>
              <w:rPr>
                <w:rFonts w:ascii="仿宋_GB2312" w:hAnsi="仿宋_GB2312" w:eastAsia="仿宋_GB2312" w:cs="仿宋_GB2312"/>
                <w:sz w:val="18"/>
                <w:u w:color="auto"/>
              </w:rPr>
              <w:t>0.00</w:t>
            </w:r>
          </w:p>
        </w:tc>
        <w:tc>
          <w:tcPr>
            <w:tcW w:w="953" w:type="dxa"/>
          </w:tcPr>
          <w:p w14:paraId="37FEA715">
            <w:r>
              <w:rPr>
                <w:rFonts w:ascii="仿宋_GB2312" w:hAnsi="仿宋_GB2312" w:eastAsia="仿宋_GB2312" w:cs="仿宋_GB2312"/>
                <w:sz w:val="18"/>
                <w:u w:color="auto"/>
              </w:rPr>
              <w:t>30205</w:t>
            </w:r>
          </w:p>
        </w:tc>
        <w:tc>
          <w:tcPr>
            <w:tcW w:w="2860" w:type="dxa"/>
          </w:tcPr>
          <w:p w14:paraId="244D7E99">
            <w:r>
              <w:rPr>
                <w:rFonts w:ascii="仿宋_GB2312" w:hAnsi="仿宋_GB2312" w:eastAsia="仿宋_GB2312" w:cs="仿宋_GB2312"/>
                <w:sz w:val="18"/>
                <w:u w:color="auto"/>
              </w:rPr>
              <w:t>水费</w:t>
            </w:r>
          </w:p>
        </w:tc>
        <w:tc>
          <w:tcPr>
            <w:tcW w:w="953" w:type="dxa"/>
          </w:tcPr>
          <w:p w14:paraId="28B31DFD">
            <w:r>
              <w:rPr>
                <w:rFonts w:ascii="仿宋_GB2312" w:hAnsi="仿宋_GB2312" w:eastAsia="仿宋_GB2312" w:cs="仿宋_GB2312"/>
                <w:sz w:val="18"/>
                <w:u w:color="auto"/>
              </w:rPr>
              <w:t>0.12</w:t>
            </w:r>
          </w:p>
        </w:tc>
        <w:tc>
          <w:tcPr>
            <w:tcW w:w="953" w:type="dxa"/>
          </w:tcPr>
          <w:p w14:paraId="2AFC3CFB">
            <w:r>
              <w:rPr>
                <w:rFonts w:ascii="仿宋_GB2312" w:hAnsi="仿宋_GB2312" w:eastAsia="仿宋_GB2312" w:cs="仿宋_GB2312"/>
                <w:sz w:val="18"/>
                <w:u w:color="auto"/>
              </w:rPr>
              <w:t>31003</w:t>
            </w:r>
          </w:p>
        </w:tc>
        <w:tc>
          <w:tcPr>
            <w:tcW w:w="2860" w:type="dxa"/>
          </w:tcPr>
          <w:p w14:paraId="77515A5D">
            <w:r>
              <w:rPr>
                <w:rFonts w:ascii="仿宋_GB2312" w:hAnsi="仿宋_GB2312" w:eastAsia="仿宋_GB2312" w:cs="仿宋_GB2312"/>
                <w:sz w:val="18"/>
                <w:u w:color="auto"/>
              </w:rPr>
              <w:t>专用设备购置</w:t>
            </w:r>
          </w:p>
        </w:tc>
        <w:tc>
          <w:tcPr>
            <w:tcW w:w="953" w:type="dxa"/>
          </w:tcPr>
          <w:p w14:paraId="5CDCB984">
            <w:r>
              <w:rPr>
                <w:rFonts w:ascii="仿宋_GB2312" w:hAnsi="仿宋_GB2312" w:eastAsia="仿宋_GB2312" w:cs="仿宋_GB2312"/>
                <w:sz w:val="18"/>
                <w:u w:color="auto"/>
              </w:rPr>
              <w:t>0.00</w:t>
            </w:r>
          </w:p>
        </w:tc>
      </w:tr>
      <w:tr w14:paraId="3AFB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EC55BA7">
            <w:r>
              <w:rPr>
                <w:rFonts w:ascii="仿宋_GB2312" w:hAnsi="仿宋_GB2312" w:eastAsia="仿宋_GB2312" w:cs="仿宋_GB2312"/>
                <w:sz w:val="18"/>
                <w:u w:color="auto"/>
              </w:rPr>
              <w:t>30108</w:t>
            </w:r>
          </w:p>
        </w:tc>
        <w:tc>
          <w:tcPr>
            <w:tcW w:w="2860" w:type="dxa"/>
          </w:tcPr>
          <w:p w14:paraId="086917EA">
            <w:r>
              <w:rPr>
                <w:rFonts w:ascii="仿宋_GB2312" w:hAnsi="仿宋_GB2312" w:eastAsia="仿宋_GB2312" w:cs="仿宋_GB2312"/>
                <w:sz w:val="18"/>
                <w:u w:color="auto"/>
              </w:rPr>
              <w:t>机关事业单位基本养老保险缴费</w:t>
            </w:r>
          </w:p>
        </w:tc>
        <w:tc>
          <w:tcPr>
            <w:tcW w:w="953" w:type="dxa"/>
          </w:tcPr>
          <w:p w14:paraId="10989B24">
            <w:r>
              <w:rPr>
                <w:rFonts w:ascii="仿宋_GB2312" w:hAnsi="仿宋_GB2312" w:eastAsia="仿宋_GB2312" w:cs="仿宋_GB2312"/>
                <w:sz w:val="18"/>
                <w:u w:color="auto"/>
              </w:rPr>
              <w:t>25.92</w:t>
            </w:r>
          </w:p>
        </w:tc>
        <w:tc>
          <w:tcPr>
            <w:tcW w:w="953" w:type="dxa"/>
          </w:tcPr>
          <w:p w14:paraId="50E4DFBF">
            <w:r>
              <w:rPr>
                <w:rFonts w:ascii="仿宋_GB2312" w:hAnsi="仿宋_GB2312" w:eastAsia="仿宋_GB2312" w:cs="仿宋_GB2312"/>
                <w:sz w:val="18"/>
                <w:u w:color="auto"/>
              </w:rPr>
              <w:t>30206</w:t>
            </w:r>
          </w:p>
        </w:tc>
        <w:tc>
          <w:tcPr>
            <w:tcW w:w="2860" w:type="dxa"/>
          </w:tcPr>
          <w:p w14:paraId="3F7CCA83">
            <w:r>
              <w:rPr>
                <w:rFonts w:ascii="仿宋_GB2312" w:hAnsi="仿宋_GB2312" w:eastAsia="仿宋_GB2312" w:cs="仿宋_GB2312"/>
                <w:sz w:val="18"/>
                <w:u w:color="auto"/>
              </w:rPr>
              <w:t>电费</w:t>
            </w:r>
          </w:p>
        </w:tc>
        <w:tc>
          <w:tcPr>
            <w:tcW w:w="953" w:type="dxa"/>
          </w:tcPr>
          <w:p w14:paraId="28D4AEC3">
            <w:r>
              <w:rPr>
                <w:rFonts w:ascii="仿宋_GB2312" w:hAnsi="仿宋_GB2312" w:eastAsia="仿宋_GB2312" w:cs="仿宋_GB2312"/>
                <w:sz w:val="18"/>
                <w:u w:color="auto"/>
              </w:rPr>
              <w:t>0.23</w:t>
            </w:r>
          </w:p>
        </w:tc>
        <w:tc>
          <w:tcPr>
            <w:tcW w:w="953" w:type="dxa"/>
          </w:tcPr>
          <w:p w14:paraId="2A94307A">
            <w:r>
              <w:rPr>
                <w:rFonts w:ascii="仿宋_GB2312" w:hAnsi="仿宋_GB2312" w:eastAsia="仿宋_GB2312" w:cs="仿宋_GB2312"/>
                <w:sz w:val="18"/>
                <w:u w:color="auto"/>
              </w:rPr>
              <w:t>31005</w:t>
            </w:r>
          </w:p>
        </w:tc>
        <w:tc>
          <w:tcPr>
            <w:tcW w:w="2860" w:type="dxa"/>
          </w:tcPr>
          <w:p w14:paraId="76E900E6">
            <w:r>
              <w:rPr>
                <w:rFonts w:ascii="仿宋_GB2312" w:hAnsi="仿宋_GB2312" w:eastAsia="仿宋_GB2312" w:cs="仿宋_GB2312"/>
                <w:sz w:val="18"/>
                <w:u w:color="auto"/>
              </w:rPr>
              <w:t>基础设施建设</w:t>
            </w:r>
          </w:p>
        </w:tc>
        <w:tc>
          <w:tcPr>
            <w:tcW w:w="953" w:type="dxa"/>
          </w:tcPr>
          <w:p w14:paraId="132D7FFD">
            <w:r>
              <w:rPr>
                <w:rFonts w:ascii="仿宋_GB2312" w:hAnsi="仿宋_GB2312" w:eastAsia="仿宋_GB2312" w:cs="仿宋_GB2312"/>
                <w:sz w:val="18"/>
                <w:u w:color="auto"/>
              </w:rPr>
              <w:t>0.00</w:t>
            </w:r>
          </w:p>
        </w:tc>
      </w:tr>
      <w:tr w14:paraId="5869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44EB22C">
            <w:r>
              <w:rPr>
                <w:rFonts w:ascii="仿宋_GB2312" w:hAnsi="仿宋_GB2312" w:eastAsia="仿宋_GB2312" w:cs="仿宋_GB2312"/>
                <w:sz w:val="18"/>
                <w:u w:color="auto"/>
              </w:rPr>
              <w:t>30109</w:t>
            </w:r>
          </w:p>
        </w:tc>
        <w:tc>
          <w:tcPr>
            <w:tcW w:w="2860" w:type="dxa"/>
          </w:tcPr>
          <w:p w14:paraId="54CA3489">
            <w:r>
              <w:rPr>
                <w:rFonts w:ascii="仿宋_GB2312" w:hAnsi="仿宋_GB2312" w:eastAsia="仿宋_GB2312" w:cs="仿宋_GB2312"/>
                <w:sz w:val="18"/>
                <w:u w:color="auto"/>
              </w:rPr>
              <w:t>职业年金缴费</w:t>
            </w:r>
          </w:p>
        </w:tc>
        <w:tc>
          <w:tcPr>
            <w:tcW w:w="953" w:type="dxa"/>
          </w:tcPr>
          <w:p w14:paraId="34CE7D04">
            <w:r>
              <w:rPr>
                <w:rFonts w:ascii="仿宋_GB2312" w:hAnsi="仿宋_GB2312" w:eastAsia="仿宋_GB2312" w:cs="仿宋_GB2312"/>
                <w:sz w:val="18"/>
                <w:u w:color="auto"/>
              </w:rPr>
              <w:t>11.44</w:t>
            </w:r>
          </w:p>
        </w:tc>
        <w:tc>
          <w:tcPr>
            <w:tcW w:w="953" w:type="dxa"/>
          </w:tcPr>
          <w:p w14:paraId="18F18B56">
            <w:r>
              <w:rPr>
                <w:rFonts w:ascii="仿宋_GB2312" w:hAnsi="仿宋_GB2312" w:eastAsia="仿宋_GB2312" w:cs="仿宋_GB2312"/>
                <w:sz w:val="18"/>
                <w:u w:color="auto"/>
              </w:rPr>
              <w:t>30207</w:t>
            </w:r>
          </w:p>
        </w:tc>
        <w:tc>
          <w:tcPr>
            <w:tcW w:w="2860" w:type="dxa"/>
          </w:tcPr>
          <w:p w14:paraId="1D1923A3">
            <w:r>
              <w:rPr>
                <w:rFonts w:ascii="仿宋_GB2312" w:hAnsi="仿宋_GB2312" w:eastAsia="仿宋_GB2312" w:cs="仿宋_GB2312"/>
                <w:sz w:val="18"/>
                <w:u w:color="auto"/>
              </w:rPr>
              <w:t>邮电费</w:t>
            </w:r>
          </w:p>
        </w:tc>
        <w:tc>
          <w:tcPr>
            <w:tcW w:w="953" w:type="dxa"/>
          </w:tcPr>
          <w:p w14:paraId="05C007AE">
            <w:r>
              <w:rPr>
                <w:rFonts w:ascii="仿宋_GB2312" w:hAnsi="仿宋_GB2312" w:eastAsia="仿宋_GB2312" w:cs="仿宋_GB2312"/>
                <w:sz w:val="18"/>
                <w:u w:color="auto"/>
              </w:rPr>
              <w:t>3.12</w:t>
            </w:r>
          </w:p>
        </w:tc>
        <w:tc>
          <w:tcPr>
            <w:tcW w:w="953" w:type="dxa"/>
          </w:tcPr>
          <w:p w14:paraId="4D58E962">
            <w:r>
              <w:rPr>
                <w:rFonts w:ascii="仿宋_GB2312" w:hAnsi="仿宋_GB2312" w:eastAsia="仿宋_GB2312" w:cs="仿宋_GB2312"/>
                <w:sz w:val="18"/>
                <w:u w:color="auto"/>
              </w:rPr>
              <w:t>31006</w:t>
            </w:r>
          </w:p>
        </w:tc>
        <w:tc>
          <w:tcPr>
            <w:tcW w:w="2860" w:type="dxa"/>
          </w:tcPr>
          <w:p w14:paraId="2F89307B">
            <w:r>
              <w:rPr>
                <w:rFonts w:ascii="仿宋_GB2312" w:hAnsi="仿宋_GB2312" w:eastAsia="仿宋_GB2312" w:cs="仿宋_GB2312"/>
                <w:sz w:val="18"/>
                <w:u w:color="auto"/>
              </w:rPr>
              <w:t>大型修缮</w:t>
            </w:r>
          </w:p>
        </w:tc>
        <w:tc>
          <w:tcPr>
            <w:tcW w:w="953" w:type="dxa"/>
          </w:tcPr>
          <w:p w14:paraId="599FD136">
            <w:r>
              <w:rPr>
                <w:rFonts w:ascii="仿宋_GB2312" w:hAnsi="仿宋_GB2312" w:eastAsia="仿宋_GB2312" w:cs="仿宋_GB2312"/>
                <w:sz w:val="18"/>
                <w:u w:color="auto"/>
              </w:rPr>
              <w:t>0.00</w:t>
            </w:r>
          </w:p>
        </w:tc>
      </w:tr>
      <w:tr w14:paraId="0E6A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38B1116">
            <w:r>
              <w:rPr>
                <w:rFonts w:ascii="仿宋_GB2312" w:hAnsi="仿宋_GB2312" w:eastAsia="仿宋_GB2312" w:cs="仿宋_GB2312"/>
                <w:sz w:val="18"/>
                <w:u w:color="auto"/>
              </w:rPr>
              <w:t>30110</w:t>
            </w:r>
          </w:p>
        </w:tc>
        <w:tc>
          <w:tcPr>
            <w:tcW w:w="2860" w:type="dxa"/>
          </w:tcPr>
          <w:p w14:paraId="281187E6">
            <w:r>
              <w:rPr>
                <w:rFonts w:ascii="仿宋_GB2312" w:hAnsi="仿宋_GB2312" w:eastAsia="仿宋_GB2312" w:cs="仿宋_GB2312"/>
                <w:sz w:val="18"/>
                <w:u w:color="auto"/>
              </w:rPr>
              <w:t>职工基本医疗保险缴费</w:t>
            </w:r>
          </w:p>
        </w:tc>
        <w:tc>
          <w:tcPr>
            <w:tcW w:w="953" w:type="dxa"/>
          </w:tcPr>
          <w:p w14:paraId="0F38D6B1">
            <w:r>
              <w:rPr>
                <w:rFonts w:ascii="仿宋_GB2312" w:hAnsi="仿宋_GB2312" w:eastAsia="仿宋_GB2312" w:cs="仿宋_GB2312"/>
                <w:sz w:val="18"/>
                <w:u w:color="auto"/>
              </w:rPr>
              <w:t>8.28</w:t>
            </w:r>
          </w:p>
        </w:tc>
        <w:tc>
          <w:tcPr>
            <w:tcW w:w="953" w:type="dxa"/>
          </w:tcPr>
          <w:p w14:paraId="0A8E8C3A">
            <w:r>
              <w:rPr>
                <w:rFonts w:ascii="仿宋_GB2312" w:hAnsi="仿宋_GB2312" w:eastAsia="仿宋_GB2312" w:cs="仿宋_GB2312"/>
                <w:sz w:val="18"/>
                <w:u w:color="auto"/>
              </w:rPr>
              <w:t>30208</w:t>
            </w:r>
          </w:p>
        </w:tc>
        <w:tc>
          <w:tcPr>
            <w:tcW w:w="2860" w:type="dxa"/>
          </w:tcPr>
          <w:p w14:paraId="69D2C328">
            <w:r>
              <w:rPr>
                <w:rFonts w:ascii="仿宋_GB2312" w:hAnsi="仿宋_GB2312" w:eastAsia="仿宋_GB2312" w:cs="仿宋_GB2312"/>
                <w:sz w:val="18"/>
                <w:u w:color="auto"/>
              </w:rPr>
              <w:t>取暖费</w:t>
            </w:r>
          </w:p>
        </w:tc>
        <w:tc>
          <w:tcPr>
            <w:tcW w:w="953" w:type="dxa"/>
          </w:tcPr>
          <w:p w14:paraId="3BA9CE9F">
            <w:r>
              <w:rPr>
                <w:rFonts w:ascii="仿宋_GB2312" w:hAnsi="仿宋_GB2312" w:eastAsia="仿宋_GB2312" w:cs="仿宋_GB2312"/>
                <w:sz w:val="18"/>
                <w:u w:color="auto"/>
              </w:rPr>
              <w:t>0.00</w:t>
            </w:r>
          </w:p>
        </w:tc>
        <w:tc>
          <w:tcPr>
            <w:tcW w:w="953" w:type="dxa"/>
          </w:tcPr>
          <w:p w14:paraId="349D0A26">
            <w:r>
              <w:rPr>
                <w:rFonts w:ascii="仿宋_GB2312" w:hAnsi="仿宋_GB2312" w:eastAsia="仿宋_GB2312" w:cs="仿宋_GB2312"/>
                <w:sz w:val="18"/>
                <w:u w:color="auto"/>
              </w:rPr>
              <w:t>31007</w:t>
            </w:r>
          </w:p>
        </w:tc>
        <w:tc>
          <w:tcPr>
            <w:tcW w:w="2860" w:type="dxa"/>
          </w:tcPr>
          <w:p w14:paraId="40A3F998">
            <w:r>
              <w:rPr>
                <w:rFonts w:ascii="仿宋_GB2312" w:hAnsi="仿宋_GB2312" w:eastAsia="仿宋_GB2312" w:cs="仿宋_GB2312"/>
                <w:sz w:val="18"/>
                <w:u w:color="auto"/>
              </w:rPr>
              <w:t>信息网络及软件购置更新</w:t>
            </w:r>
          </w:p>
        </w:tc>
        <w:tc>
          <w:tcPr>
            <w:tcW w:w="953" w:type="dxa"/>
          </w:tcPr>
          <w:p w14:paraId="547EDA8B">
            <w:r>
              <w:rPr>
                <w:rFonts w:ascii="仿宋_GB2312" w:hAnsi="仿宋_GB2312" w:eastAsia="仿宋_GB2312" w:cs="仿宋_GB2312"/>
                <w:sz w:val="18"/>
                <w:u w:color="auto"/>
              </w:rPr>
              <w:t>0.00</w:t>
            </w:r>
          </w:p>
        </w:tc>
      </w:tr>
      <w:tr w14:paraId="2A35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0853AF2">
            <w:r>
              <w:rPr>
                <w:rFonts w:ascii="仿宋_GB2312" w:hAnsi="仿宋_GB2312" w:eastAsia="仿宋_GB2312" w:cs="仿宋_GB2312"/>
                <w:sz w:val="18"/>
                <w:u w:color="auto"/>
              </w:rPr>
              <w:t>30111</w:t>
            </w:r>
          </w:p>
        </w:tc>
        <w:tc>
          <w:tcPr>
            <w:tcW w:w="2860" w:type="dxa"/>
          </w:tcPr>
          <w:p w14:paraId="4DF10D6F">
            <w:r>
              <w:rPr>
                <w:rFonts w:ascii="仿宋_GB2312" w:hAnsi="仿宋_GB2312" w:eastAsia="仿宋_GB2312" w:cs="仿宋_GB2312"/>
                <w:sz w:val="18"/>
                <w:u w:color="auto"/>
              </w:rPr>
              <w:t>公务员医疗补助缴费</w:t>
            </w:r>
          </w:p>
        </w:tc>
        <w:tc>
          <w:tcPr>
            <w:tcW w:w="953" w:type="dxa"/>
          </w:tcPr>
          <w:p w14:paraId="0AABDFEA">
            <w:r>
              <w:rPr>
                <w:rFonts w:ascii="仿宋_GB2312" w:hAnsi="仿宋_GB2312" w:eastAsia="仿宋_GB2312" w:cs="仿宋_GB2312"/>
                <w:sz w:val="18"/>
                <w:u w:color="auto"/>
              </w:rPr>
              <w:t>0.00</w:t>
            </w:r>
          </w:p>
        </w:tc>
        <w:tc>
          <w:tcPr>
            <w:tcW w:w="953" w:type="dxa"/>
          </w:tcPr>
          <w:p w14:paraId="1A89FC2B">
            <w:r>
              <w:rPr>
                <w:rFonts w:ascii="仿宋_GB2312" w:hAnsi="仿宋_GB2312" w:eastAsia="仿宋_GB2312" w:cs="仿宋_GB2312"/>
                <w:sz w:val="18"/>
                <w:u w:color="auto"/>
              </w:rPr>
              <w:t>30209</w:t>
            </w:r>
          </w:p>
        </w:tc>
        <w:tc>
          <w:tcPr>
            <w:tcW w:w="2860" w:type="dxa"/>
          </w:tcPr>
          <w:p w14:paraId="64EFA4BF">
            <w:r>
              <w:rPr>
                <w:rFonts w:ascii="仿宋_GB2312" w:hAnsi="仿宋_GB2312" w:eastAsia="仿宋_GB2312" w:cs="仿宋_GB2312"/>
                <w:sz w:val="18"/>
                <w:u w:color="auto"/>
              </w:rPr>
              <w:t>物业管理费</w:t>
            </w:r>
          </w:p>
        </w:tc>
        <w:tc>
          <w:tcPr>
            <w:tcW w:w="953" w:type="dxa"/>
          </w:tcPr>
          <w:p w14:paraId="3FAA6787">
            <w:r>
              <w:rPr>
                <w:rFonts w:ascii="仿宋_GB2312" w:hAnsi="仿宋_GB2312" w:eastAsia="仿宋_GB2312" w:cs="仿宋_GB2312"/>
                <w:sz w:val="18"/>
                <w:u w:color="auto"/>
              </w:rPr>
              <w:t>0.00</w:t>
            </w:r>
          </w:p>
        </w:tc>
        <w:tc>
          <w:tcPr>
            <w:tcW w:w="953" w:type="dxa"/>
          </w:tcPr>
          <w:p w14:paraId="7B67662A">
            <w:r>
              <w:rPr>
                <w:rFonts w:ascii="仿宋_GB2312" w:hAnsi="仿宋_GB2312" w:eastAsia="仿宋_GB2312" w:cs="仿宋_GB2312"/>
                <w:sz w:val="18"/>
                <w:u w:color="auto"/>
              </w:rPr>
              <w:t>31008</w:t>
            </w:r>
          </w:p>
        </w:tc>
        <w:tc>
          <w:tcPr>
            <w:tcW w:w="2860" w:type="dxa"/>
          </w:tcPr>
          <w:p w14:paraId="0B31C8E4">
            <w:r>
              <w:rPr>
                <w:rFonts w:ascii="仿宋_GB2312" w:hAnsi="仿宋_GB2312" w:eastAsia="仿宋_GB2312" w:cs="仿宋_GB2312"/>
                <w:sz w:val="18"/>
                <w:u w:color="auto"/>
              </w:rPr>
              <w:t>物资储备</w:t>
            </w:r>
          </w:p>
        </w:tc>
        <w:tc>
          <w:tcPr>
            <w:tcW w:w="953" w:type="dxa"/>
          </w:tcPr>
          <w:p w14:paraId="699DF758">
            <w:r>
              <w:rPr>
                <w:rFonts w:ascii="仿宋_GB2312" w:hAnsi="仿宋_GB2312" w:eastAsia="仿宋_GB2312" w:cs="仿宋_GB2312"/>
                <w:sz w:val="18"/>
                <w:u w:color="auto"/>
              </w:rPr>
              <w:t>0.00</w:t>
            </w:r>
          </w:p>
        </w:tc>
      </w:tr>
      <w:tr w14:paraId="6FA6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B55ADDA">
            <w:r>
              <w:rPr>
                <w:rFonts w:ascii="仿宋_GB2312" w:hAnsi="仿宋_GB2312" w:eastAsia="仿宋_GB2312" w:cs="仿宋_GB2312"/>
                <w:sz w:val="18"/>
                <w:u w:color="auto"/>
              </w:rPr>
              <w:t>30112</w:t>
            </w:r>
          </w:p>
        </w:tc>
        <w:tc>
          <w:tcPr>
            <w:tcW w:w="2860" w:type="dxa"/>
          </w:tcPr>
          <w:p w14:paraId="0E16A5A7">
            <w:r>
              <w:rPr>
                <w:rFonts w:ascii="仿宋_GB2312" w:hAnsi="仿宋_GB2312" w:eastAsia="仿宋_GB2312" w:cs="仿宋_GB2312"/>
                <w:sz w:val="18"/>
                <w:u w:color="auto"/>
              </w:rPr>
              <w:t>其他社会保障缴费</w:t>
            </w:r>
          </w:p>
        </w:tc>
        <w:tc>
          <w:tcPr>
            <w:tcW w:w="953" w:type="dxa"/>
          </w:tcPr>
          <w:p w14:paraId="5BF8B1B7">
            <w:r>
              <w:rPr>
                <w:rFonts w:ascii="仿宋_GB2312" w:hAnsi="仿宋_GB2312" w:eastAsia="仿宋_GB2312" w:cs="仿宋_GB2312"/>
                <w:sz w:val="18"/>
                <w:u w:color="auto"/>
              </w:rPr>
              <w:t>1.42</w:t>
            </w:r>
          </w:p>
        </w:tc>
        <w:tc>
          <w:tcPr>
            <w:tcW w:w="953" w:type="dxa"/>
          </w:tcPr>
          <w:p w14:paraId="2FC2D15C">
            <w:r>
              <w:rPr>
                <w:rFonts w:ascii="仿宋_GB2312" w:hAnsi="仿宋_GB2312" w:eastAsia="仿宋_GB2312" w:cs="仿宋_GB2312"/>
                <w:sz w:val="18"/>
                <w:u w:color="auto"/>
              </w:rPr>
              <w:t>30211</w:t>
            </w:r>
          </w:p>
        </w:tc>
        <w:tc>
          <w:tcPr>
            <w:tcW w:w="2860" w:type="dxa"/>
          </w:tcPr>
          <w:p w14:paraId="2EAD78E8">
            <w:r>
              <w:rPr>
                <w:rFonts w:ascii="仿宋_GB2312" w:hAnsi="仿宋_GB2312" w:eastAsia="仿宋_GB2312" w:cs="仿宋_GB2312"/>
                <w:sz w:val="18"/>
                <w:u w:color="auto"/>
              </w:rPr>
              <w:t>差旅费</w:t>
            </w:r>
          </w:p>
        </w:tc>
        <w:tc>
          <w:tcPr>
            <w:tcW w:w="953" w:type="dxa"/>
          </w:tcPr>
          <w:p w14:paraId="3ABD0F05">
            <w:r>
              <w:rPr>
                <w:rFonts w:ascii="仿宋_GB2312" w:hAnsi="仿宋_GB2312" w:eastAsia="仿宋_GB2312" w:cs="仿宋_GB2312"/>
                <w:sz w:val="18"/>
                <w:u w:color="auto"/>
              </w:rPr>
              <w:t>5.18</w:t>
            </w:r>
          </w:p>
        </w:tc>
        <w:tc>
          <w:tcPr>
            <w:tcW w:w="953" w:type="dxa"/>
          </w:tcPr>
          <w:p w14:paraId="41DC309E">
            <w:r>
              <w:rPr>
                <w:rFonts w:ascii="仿宋_GB2312" w:hAnsi="仿宋_GB2312" w:eastAsia="仿宋_GB2312" w:cs="仿宋_GB2312"/>
                <w:sz w:val="18"/>
                <w:u w:color="auto"/>
              </w:rPr>
              <w:t>31009</w:t>
            </w:r>
          </w:p>
        </w:tc>
        <w:tc>
          <w:tcPr>
            <w:tcW w:w="2860" w:type="dxa"/>
          </w:tcPr>
          <w:p w14:paraId="4DEE17A9">
            <w:r>
              <w:rPr>
                <w:rFonts w:ascii="仿宋_GB2312" w:hAnsi="仿宋_GB2312" w:eastAsia="仿宋_GB2312" w:cs="仿宋_GB2312"/>
                <w:sz w:val="18"/>
                <w:u w:color="auto"/>
              </w:rPr>
              <w:t>土地补偿</w:t>
            </w:r>
          </w:p>
        </w:tc>
        <w:tc>
          <w:tcPr>
            <w:tcW w:w="953" w:type="dxa"/>
          </w:tcPr>
          <w:p w14:paraId="060CB9F1">
            <w:r>
              <w:rPr>
                <w:rFonts w:ascii="仿宋_GB2312" w:hAnsi="仿宋_GB2312" w:eastAsia="仿宋_GB2312" w:cs="仿宋_GB2312"/>
                <w:sz w:val="18"/>
                <w:u w:color="auto"/>
              </w:rPr>
              <w:t>0.00</w:t>
            </w:r>
          </w:p>
        </w:tc>
      </w:tr>
      <w:tr w14:paraId="6B67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CD54B2C">
            <w:r>
              <w:rPr>
                <w:rFonts w:ascii="仿宋_GB2312" w:hAnsi="仿宋_GB2312" w:eastAsia="仿宋_GB2312" w:cs="仿宋_GB2312"/>
                <w:sz w:val="18"/>
                <w:u w:color="auto"/>
              </w:rPr>
              <w:t>30113</w:t>
            </w:r>
          </w:p>
        </w:tc>
        <w:tc>
          <w:tcPr>
            <w:tcW w:w="2860" w:type="dxa"/>
          </w:tcPr>
          <w:p w14:paraId="544797D0">
            <w:r>
              <w:rPr>
                <w:rFonts w:ascii="仿宋_GB2312" w:hAnsi="仿宋_GB2312" w:eastAsia="仿宋_GB2312" w:cs="仿宋_GB2312"/>
                <w:sz w:val="18"/>
                <w:u w:color="auto"/>
              </w:rPr>
              <w:t>住房公积金</w:t>
            </w:r>
          </w:p>
        </w:tc>
        <w:tc>
          <w:tcPr>
            <w:tcW w:w="953" w:type="dxa"/>
          </w:tcPr>
          <w:p w14:paraId="2FE29A5E">
            <w:r>
              <w:rPr>
                <w:rFonts w:ascii="仿宋_GB2312" w:hAnsi="仿宋_GB2312" w:eastAsia="仿宋_GB2312" w:cs="仿宋_GB2312"/>
                <w:sz w:val="18"/>
                <w:u w:color="auto"/>
              </w:rPr>
              <w:t>36.39</w:t>
            </w:r>
          </w:p>
        </w:tc>
        <w:tc>
          <w:tcPr>
            <w:tcW w:w="953" w:type="dxa"/>
          </w:tcPr>
          <w:p w14:paraId="084E2B5F">
            <w:r>
              <w:rPr>
                <w:rFonts w:ascii="仿宋_GB2312" w:hAnsi="仿宋_GB2312" w:eastAsia="仿宋_GB2312" w:cs="仿宋_GB2312"/>
                <w:sz w:val="18"/>
                <w:u w:color="auto"/>
              </w:rPr>
              <w:t>30212</w:t>
            </w:r>
          </w:p>
        </w:tc>
        <w:tc>
          <w:tcPr>
            <w:tcW w:w="2860" w:type="dxa"/>
          </w:tcPr>
          <w:p w14:paraId="2DB344FE">
            <w:r>
              <w:rPr>
                <w:rFonts w:ascii="仿宋_GB2312" w:hAnsi="仿宋_GB2312" w:eastAsia="仿宋_GB2312" w:cs="仿宋_GB2312"/>
                <w:sz w:val="18"/>
                <w:u w:color="auto"/>
              </w:rPr>
              <w:t>因公出国（境）费用</w:t>
            </w:r>
          </w:p>
        </w:tc>
        <w:tc>
          <w:tcPr>
            <w:tcW w:w="953" w:type="dxa"/>
          </w:tcPr>
          <w:p w14:paraId="22266A14">
            <w:r>
              <w:rPr>
                <w:rFonts w:ascii="仿宋_GB2312" w:hAnsi="仿宋_GB2312" w:eastAsia="仿宋_GB2312" w:cs="仿宋_GB2312"/>
                <w:sz w:val="18"/>
                <w:u w:color="auto"/>
              </w:rPr>
              <w:t>0.00</w:t>
            </w:r>
          </w:p>
        </w:tc>
        <w:tc>
          <w:tcPr>
            <w:tcW w:w="953" w:type="dxa"/>
          </w:tcPr>
          <w:p w14:paraId="512D7FD0">
            <w:r>
              <w:rPr>
                <w:rFonts w:ascii="仿宋_GB2312" w:hAnsi="仿宋_GB2312" w:eastAsia="仿宋_GB2312" w:cs="仿宋_GB2312"/>
                <w:sz w:val="18"/>
                <w:u w:color="auto"/>
              </w:rPr>
              <w:t>31010</w:t>
            </w:r>
          </w:p>
        </w:tc>
        <w:tc>
          <w:tcPr>
            <w:tcW w:w="2860" w:type="dxa"/>
          </w:tcPr>
          <w:p w14:paraId="1C86728F">
            <w:r>
              <w:rPr>
                <w:rFonts w:ascii="仿宋_GB2312" w:hAnsi="仿宋_GB2312" w:eastAsia="仿宋_GB2312" w:cs="仿宋_GB2312"/>
                <w:sz w:val="18"/>
                <w:u w:color="auto"/>
              </w:rPr>
              <w:t>安置补助</w:t>
            </w:r>
          </w:p>
        </w:tc>
        <w:tc>
          <w:tcPr>
            <w:tcW w:w="953" w:type="dxa"/>
          </w:tcPr>
          <w:p w14:paraId="513420A0">
            <w:r>
              <w:rPr>
                <w:rFonts w:ascii="仿宋_GB2312" w:hAnsi="仿宋_GB2312" w:eastAsia="仿宋_GB2312" w:cs="仿宋_GB2312"/>
                <w:sz w:val="18"/>
                <w:u w:color="auto"/>
              </w:rPr>
              <w:t>0.00</w:t>
            </w:r>
          </w:p>
        </w:tc>
      </w:tr>
      <w:tr w14:paraId="4ED8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E6199EB">
            <w:r>
              <w:rPr>
                <w:rFonts w:ascii="仿宋_GB2312" w:hAnsi="仿宋_GB2312" w:eastAsia="仿宋_GB2312" w:cs="仿宋_GB2312"/>
                <w:sz w:val="18"/>
                <w:u w:color="auto"/>
              </w:rPr>
              <w:t>30114</w:t>
            </w:r>
          </w:p>
        </w:tc>
        <w:tc>
          <w:tcPr>
            <w:tcW w:w="2860" w:type="dxa"/>
          </w:tcPr>
          <w:p w14:paraId="5FB07322">
            <w:r>
              <w:rPr>
                <w:rFonts w:ascii="仿宋_GB2312" w:hAnsi="仿宋_GB2312" w:eastAsia="仿宋_GB2312" w:cs="仿宋_GB2312"/>
                <w:sz w:val="18"/>
                <w:u w:color="auto"/>
              </w:rPr>
              <w:t>医疗费</w:t>
            </w:r>
          </w:p>
        </w:tc>
        <w:tc>
          <w:tcPr>
            <w:tcW w:w="953" w:type="dxa"/>
          </w:tcPr>
          <w:p w14:paraId="52EEE04A">
            <w:r>
              <w:rPr>
                <w:rFonts w:ascii="仿宋_GB2312" w:hAnsi="仿宋_GB2312" w:eastAsia="仿宋_GB2312" w:cs="仿宋_GB2312"/>
                <w:sz w:val="18"/>
                <w:u w:color="auto"/>
              </w:rPr>
              <w:t>0.00</w:t>
            </w:r>
          </w:p>
        </w:tc>
        <w:tc>
          <w:tcPr>
            <w:tcW w:w="953" w:type="dxa"/>
          </w:tcPr>
          <w:p w14:paraId="55D2B213">
            <w:r>
              <w:rPr>
                <w:rFonts w:ascii="仿宋_GB2312" w:hAnsi="仿宋_GB2312" w:eastAsia="仿宋_GB2312" w:cs="仿宋_GB2312"/>
                <w:sz w:val="18"/>
                <w:u w:color="auto"/>
              </w:rPr>
              <w:t>30213</w:t>
            </w:r>
          </w:p>
        </w:tc>
        <w:tc>
          <w:tcPr>
            <w:tcW w:w="2860" w:type="dxa"/>
          </w:tcPr>
          <w:p w14:paraId="38819208">
            <w:r>
              <w:rPr>
                <w:rFonts w:ascii="仿宋_GB2312" w:hAnsi="仿宋_GB2312" w:eastAsia="仿宋_GB2312" w:cs="仿宋_GB2312"/>
                <w:sz w:val="18"/>
                <w:u w:color="auto"/>
              </w:rPr>
              <w:t>维修（护）费</w:t>
            </w:r>
          </w:p>
        </w:tc>
        <w:tc>
          <w:tcPr>
            <w:tcW w:w="953" w:type="dxa"/>
          </w:tcPr>
          <w:p w14:paraId="1B773679">
            <w:r>
              <w:rPr>
                <w:rFonts w:ascii="仿宋_GB2312" w:hAnsi="仿宋_GB2312" w:eastAsia="仿宋_GB2312" w:cs="仿宋_GB2312"/>
                <w:sz w:val="18"/>
                <w:u w:color="auto"/>
              </w:rPr>
              <w:t>3.73</w:t>
            </w:r>
          </w:p>
        </w:tc>
        <w:tc>
          <w:tcPr>
            <w:tcW w:w="953" w:type="dxa"/>
          </w:tcPr>
          <w:p w14:paraId="5E20538C">
            <w:r>
              <w:rPr>
                <w:rFonts w:ascii="仿宋_GB2312" w:hAnsi="仿宋_GB2312" w:eastAsia="仿宋_GB2312" w:cs="仿宋_GB2312"/>
                <w:sz w:val="18"/>
                <w:u w:color="auto"/>
              </w:rPr>
              <w:t>31011</w:t>
            </w:r>
          </w:p>
        </w:tc>
        <w:tc>
          <w:tcPr>
            <w:tcW w:w="2860" w:type="dxa"/>
          </w:tcPr>
          <w:p w14:paraId="7C7F165A">
            <w:r>
              <w:rPr>
                <w:rFonts w:ascii="仿宋_GB2312" w:hAnsi="仿宋_GB2312" w:eastAsia="仿宋_GB2312" w:cs="仿宋_GB2312"/>
                <w:sz w:val="18"/>
                <w:u w:color="auto"/>
              </w:rPr>
              <w:t>地上附着物和青苗补偿</w:t>
            </w:r>
          </w:p>
        </w:tc>
        <w:tc>
          <w:tcPr>
            <w:tcW w:w="953" w:type="dxa"/>
          </w:tcPr>
          <w:p w14:paraId="2FFFF5D8">
            <w:r>
              <w:rPr>
                <w:rFonts w:ascii="仿宋_GB2312" w:hAnsi="仿宋_GB2312" w:eastAsia="仿宋_GB2312" w:cs="仿宋_GB2312"/>
                <w:sz w:val="18"/>
                <w:u w:color="auto"/>
              </w:rPr>
              <w:t>0.00</w:t>
            </w:r>
          </w:p>
        </w:tc>
      </w:tr>
      <w:tr w14:paraId="2E1D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F56A36A">
            <w:r>
              <w:rPr>
                <w:rFonts w:ascii="仿宋_GB2312" w:hAnsi="仿宋_GB2312" w:eastAsia="仿宋_GB2312" w:cs="仿宋_GB2312"/>
                <w:sz w:val="18"/>
                <w:u w:color="auto"/>
              </w:rPr>
              <w:t>30199</w:t>
            </w:r>
          </w:p>
        </w:tc>
        <w:tc>
          <w:tcPr>
            <w:tcW w:w="2860" w:type="dxa"/>
          </w:tcPr>
          <w:p w14:paraId="2D201CD4">
            <w:r>
              <w:rPr>
                <w:rFonts w:ascii="仿宋_GB2312" w:hAnsi="仿宋_GB2312" w:eastAsia="仿宋_GB2312" w:cs="仿宋_GB2312"/>
                <w:sz w:val="18"/>
                <w:u w:color="auto"/>
              </w:rPr>
              <w:t>其他工资福利支出</w:t>
            </w:r>
          </w:p>
        </w:tc>
        <w:tc>
          <w:tcPr>
            <w:tcW w:w="953" w:type="dxa"/>
          </w:tcPr>
          <w:p w14:paraId="75C8ABCF">
            <w:r>
              <w:rPr>
                <w:rFonts w:ascii="仿宋_GB2312" w:hAnsi="仿宋_GB2312" w:eastAsia="仿宋_GB2312" w:cs="仿宋_GB2312"/>
                <w:sz w:val="18"/>
                <w:u w:color="auto"/>
              </w:rPr>
              <w:t>38.91</w:t>
            </w:r>
          </w:p>
        </w:tc>
        <w:tc>
          <w:tcPr>
            <w:tcW w:w="953" w:type="dxa"/>
          </w:tcPr>
          <w:p w14:paraId="473B4AE2">
            <w:r>
              <w:rPr>
                <w:rFonts w:ascii="仿宋_GB2312" w:hAnsi="仿宋_GB2312" w:eastAsia="仿宋_GB2312" w:cs="仿宋_GB2312"/>
                <w:sz w:val="18"/>
                <w:u w:color="auto"/>
              </w:rPr>
              <w:t>30214</w:t>
            </w:r>
          </w:p>
        </w:tc>
        <w:tc>
          <w:tcPr>
            <w:tcW w:w="2860" w:type="dxa"/>
          </w:tcPr>
          <w:p w14:paraId="36784474">
            <w:r>
              <w:rPr>
                <w:rFonts w:ascii="仿宋_GB2312" w:hAnsi="仿宋_GB2312" w:eastAsia="仿宋_GB2312" w:cs="仿宋_GB2312"/>
                <w:sz w:val="18"/>
                <w:u w:color="auto"/>
              </w:rPr>
              <w:t>租赁费</w:t>
            </w:r>
          </w:p>
        </w:tc>
        <w:tc>
          <w:tcPr>
            <w:tcW w:w="953" w:type="dxa"/>
          </w:tcPr>
          <w:p w14:paraId="448DE598">
            <w:r>
              <w:rPr>
                <w:rFonts w:ascii="仿宋_GB2312" w:hAnsi="仿宋_GB2312" w:eastAsia="仿宋_GB2312" w:cs="仿宋_GB2312"/>
                <w:sz w:val="18"/>
                <w:u w:color="auto"/>
              </w:rPr>
              <w:t>0.00</w:t>
            </w:r>
          </w:p>
        </w:tc>
        <w:tc>
          <w:tcPr>
            <w:tcW w:w="953" w:type="dxa"/>
          </w:tcPr>
          <w:p w14:paraId="4783246A">
            <w:r>
              <w:rPr>
                <w:rFonts w:ascii="仿宋_GB2312" w:hAnsi="仿宋_GB2312" w:eastAsia="仿宋_GB2312" w:cs="仿宋_GB2312"/>
                <w:sz w:val="18"/>
                <w:u w:color="auto"/>
              </w:rPr>
              <w:t>31012</w:t>
            </w:r>
          </w:p>
        </w:tc>
        <w:tc>
          <w:tcPr>
            <w:tcW w:w="2860" w:type="dxa"/>
          </w:tcPr>
          <w:p w14:paraId="1DCB2E64">
            <w:r>
              <w:rPr>
                <w:rFonts w:ascii="仿宋_GB2312" w:hAnsi="仿宋_GB2312" w:eastAsia="仿宋_GB2312" w:cs="仿宋_GB2312"/>
                <w:sz w:val="18"/>
                <w:u w:color="auto"/>
              </w:rPr>
              <w:t>拆迁补偿</w:t>
            </w:r>
          </w:p>
        </w:tc>
        <w:tc>
          <w:tcPr>
            <w:tcW w:w="953" w:type="dxa"/>
          </w:tcPr>
          <w:p w14:paraId="04238808">
            <w:r>
              <w:rPr>
                <w:rFonts w:ascii="仿宋_GB2312" w:hAnsi="仿宋_GB2312" w:eastAsia="仿宋_GB2312" w:cs="仿宋_GB2312"/>
                <w:sz w:val="18"/>
                <w:u w:color="auto"/>
              </w:rPr>
              <w:t>0.00</w:t>
            </w:r>
          </w:p>
        </w:tc>
      </w:tr>
      <w:tr w14:paraId="368B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E186153">
            <w:r>
              <w:rPr>
                <w:rFonts w:ascii="仿宋_GB2312" w:hAnsi="仿宋_GB2312" w:eastAsia="仿宋_GB2312" w:cs="仿宋_GB2312"/>
                <w:sz w:val="18"/>
                <w:u w:color="auto"/>
              </w:rPr>
              <w:t>303</w:t>
            </w:r>
          </w:p>
        </w:tc>
        <w:tc>
          <w:tcPr>
            <w:tcW w:w="2860" w:type="dxa"/>
          </w:tcPr>
          <w:p w14:paraId="1C76D03E">
            <w:r>
              <w:rPr>
                <w:rFonts w:ascii="仿宋_GB2312" w:hAnsi="仿宋_GB2312" w:eastAsia="仿宋_GB2312" w:cs="仿宋_GB2312"/>
                <w:sz w:val="18"/>
                <w:u w:color="auto"/>
              </w:rPr>
              <w:t>对个人和家庭的补助</w:t>
            </w:r>
          </w:p>
        </w:tc>
        <w:tc>
          <w:tcPr>
            <w:tcW w:w="953" w:type="dxa"/>
          </w:tcPr>
          <w:p w14:paraId="52996A67">
            <w:r>
              <w:rPr>
                <w:rFonts w:ascii="仿宋_GB2312" w:hAnsi="仿宋_GB2312" w:eastAsia="仿宋_GB2312" w:cs="仿宋_GB2312"/>
                <w:sz w:val="18"/>
                <w:u w:color="auto"/>
              </w:rPr>
              <w:t>16.46</w:t>
            </w:r>
          </w:p>
        </w:tc>
        <w:tc>
          <w:tcPr>
            <w:tcW w:w="953" w:type="dxa"/>
          </w:tcPr>
          <w:p w14:paraId="1EA899BA">
            <w:r>
              <w:rPr>
                <w:rFonts w:ascii="仿宋_GB2312" w:hAnsi="仿宋_GB2312" w:eastAsia="仿宋_GB2312" w:cs="仿宋_GB2312"/>
                <w:sz w:val="18"/>
                <w:u w:color="auto"/>
              </w:rPr>
              <w:t>30215</w:t>
            </w:r>
          </w:p>
        </w:tc>
        <w:tc>
          <w:tcPr>
            <w:tcW w:w="2860" w:type="dxa"/>
          </w:tcPr>
          <w:p w14:paraId="54B15F71">
            <w:r>
              <w:rPr>
                <w:rFonts w:ascii="仿宋_GB2312" w:hAnsi="仿宋_GB2312" w:eastAsia="仿宋_GB2312" w:cs="仿宋_GB2312"/>
                <w:sz w:val="18"/>
                <w:u w:color="auto"/>
              </w:rPr>
              <w:t>会议费</w:t>
            </w:r>
          </w:p>
        </w:tc>
        <w:tc>
          <w:tcPr>
            <w:tcW w:w="953" w:type="dxa"/>
          </w:tcPr>
          <w:p w14:paraId="093057D1">
            <w:r>
              <w:rPr>
                <w:rFonts w:ascii="仿宋_GB2312" w:hAnsi="仿宋_GB2312" w:eastAsia="仿宋_GB2312" w:cs="仿宋_GB2312"/>
                <w:sz w:val="18"/>
                <w:u w:color="auto"/>
              </w:rPr>
              <w:t>0.25</w:t>
            </w:r>
          </w:p>
        </w:tc>
        <w:tc>
          <w:tcPr>
            <w:tcW w:w="953" w:type="dxa"/>
          </w:tcPr>
          <w:p w14:paraId="458BB83E">
            <w:r>
              <w:rPr>
                <w:rFonts w:ascii="仿宋_GB2312" w:hAnsi="仿宋_GB2312" w:eastAsia="仿宋_GB2312" w:cs="仿宋_GB2312"/>
                <w:sz w:val="18"/>
                <w:u w:color="auto"/>
              </w:rPr>
              <w:t>31013</w:t>
            </w:r>
          </w:p>
        </w:tc>
        <w:tc>
          <w:tcPr>
            <w:tcW w:w="2860" w:type="dxa"/>
          </w:tcPr>
          <w:p w14:paraId="6CAEBC5C">
            <w:r>
              <w:rPr>
                <w:rFonts w:ascii="仿宋_GB2312" w:hAnsi="仿宋_GB2312" w:eastAsia="仿宋_GB2312" w:cs="仿宋_GB2312"/>
                <w:sz w:val="18"/>
                <w:u w:color="auto"/>
              </w:rPr>
              <w:t>公务用车购置</w:t>
            </w:r>
          </w:p>
        </w:tc>
        <w:tc>
          <w:tcPr>
            <w:tcW w:w="953" w:type="dxa"/>
          </w:tcPr>
          <w:p w14:paraId="659B2B1A">
            <w:r>
              <w:rPr>
                <w:rFonts w:ascii="仿宋_GB2312" w:hAnsi="仿宋_GB2312" w:eastAsia="仿宋_GB2312" w:cs="仿宋_GB2312"/>
                <w:sz w:val="18"/>
                <w:u w:color="auto"/>
              </w:rPr>
              <w:t>0.00</w:t>
            </w:r>
          </w:p>
        </w:tc>
      </w:tr>
      <w:tr w14:paraId="5F74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64E9116">
            <w:r>
              <w:rPr>
                <w:rFonts w:ascii="仿宋_GB2312" w:hAnsi="仿宋_GB2312" w:eastAsia="仿宋_GB2312" w:cs="仿宋_GB2312"/>
                <w:sz w:val="18"/>
                <w:u w:color="auto"/>
              </w:rPr>
              <w:t>30301</w:t>
            </w:r>
          </w:p>
        </w:tc>
        <w:tc>
          <w:tcPr>
            <w:tcW w:w="2860" w:type="dxa"/>
          </w:tcPr>
          <w:p w14:paraId="2C463831">
            <w:r>
              <w:rPr>
                <w:rFonts w:ascii="仿宋_GB2312" w:hAnsi="仿宋_GB2312" w:eastAsia="仿宋_GB2312" w:cs="仿宋_GB2312"/>
                <w:sz w:val="18"/>
                <w:u w:color="auto"/>
              </w:rPr>
              <w:t>离休费</w:t>
            </w:r>
          </w:p>
        </w:tc>
        <w:tc>
          <w:tcPr>
            <w:tcW w:w="953" w:type="dxa"/>
          </w:tcPr>
          <w:p w14:paraId="320D5FF2">
            <w:r>
              <w:rPr>
                <w:rFonts w:ascii="仿宋_GB2312" w:hAnsi="仿宋_GB2312" w:eastAsia="仿宋_GB2312" w:cs="仿宋_GB2312"/>
                <w:sz w:val="18"/>
                <w:u w:color="auto"/>
              </w:rPr>
              <w:t>0.00</w:t>
            </w:r>
          </w:p>
        </w:tc>
        <w:tc>
          <w:tcPr>
            <w:tcW w:w="953" w:type="dxa"/>
          </w:tcPr>
          <w:p w14:paraId="539133AD">
            <w:r>
              <w:rPr>
                <w:rFonts w:ascii="仿宋_GB2312" w:hAnsi="仿宋_GB2312" w:eastAsia="仿宋_GB2312" w:cs="仿宋_GB2312"/>
                <w:sz w:val="18"/>
                <w:u w:color="auto"/>
              </w:rPr>
              <w:t>30216</w:t>
            </w:r>
          </w:p>
        </w:tc>
        <w:tc>
          <w:tcPr>
            <w:tcW w:w="2860" w:type="dxa"/>
          </w:tcPr>
          <w:p w14:paraId="5D38EE46">
            <w:r>
              <w:rPr>
                <w:rFonts w:ascii="仿宋_GB2312" w:hAnsi="仿宋_GB2312" w:eastAsia="仿宋_GB2312" w:cs="仿宋_GB2312"/>
                <w:sz w:val="18"/>
                <w:u w:color="auto"/>
              </w:rPr>
              <w:t>培训费</w:t>
            </w:r>
          </w:p>
        </w:tc>
        <w:tc>
          <w:tcPr>
            <w:tcW w:w="953" w:type="dxa"/>
          </w:tcPr>
          <w:p w14:paraId="506D5C9B">
            <w:r>
              <w:rPr>
                <w:rFonts w:ascii="仿宋_GB2312" w:hAnsi="仿宋_GB2312" w:eastAsia="仿宋_GB2312" w:cs="仿宋_GB2312"/>
                <w:sz w:val="18"/>
                <w:u w:color="auto"/>
              </w:rPr>
              <w:t>0.00</w:t>
            </w:r>
          </w:p>
        </w:tc>
        <w:tc>
          <w:tcPr>
            <w:tcW w:w="953" w:type="dxa"/>
          </w:tcPr>
          <w:p w14:paraId="4DD8DC09">
            <w:r>
              <w:rPr>
                <w:rFonts w:ascii="仿宋_GB2312" w:hAnsi="仿宋_GB2312" w:eastAsia="仿宋_GB2312" w:cs="仿宋_GB2312"/>
                <w:sz w:val="18"/>
                <w:u w:color="auto"/>
              </w:rPr>
              <w:t>31019</w:t>
            </w:r>
          </w:p>
        </w:tc>
        <w:tc>
          <w:tcPr>
            <w:tcW w:w="2860" w:type="dxa"/>
          </w:tcPr>
          <w:p w14:paraId="22D4C061">
            <w:r>
              <w:rPr>
                <w:rFonts w:ascii="仿宋_GB2312" w:hAnsi="仿宋_GB2312" w:eastAsia="仿宋_GB2312" w:cs="仿宋_GB2312"/>
                <w:sz w:val="18"/>
                <w:u w:color="auto"/>
              </w:rPr>
              <w:t>其他交通工具购置</w:t>
            </w:r>
          </w:p>
        </w:tc>
        <w:tc>
          <w:tcPr>
            <w:tcW w:w="953" w:type="dxa"/>
          </w:tcPr>
          <w:p w14:paraId="7823188D">
            <w:r>
              <w:rPr>
                <w:rFonts w:ascii="仿宋_GB2312" w:hAnsi="仿宋_GB2312" w:eastAsia="仿宋_GB2312" w:cs="仿宋_GB2312"/>
                <w:sz w:val="18"/>
                <w:u w:color="auto"/>
              </w:rPr>
              <w:t>0.00</w:t>
            </w:r>
          </w:p>
        </w:tc>
      </w:tr>
      <w:tr w14:paraId="7140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4BD5D70">
            <w:r>
              <w:rPr>
                <w:rFonts w:ascii="仿宋_GB2312" w:hAnsi="仿宋_GB2312" w:eastAsia="仿宋_GB2312" w:cs="仿宋_GB2312"/>
                <w:sz w:val="18"/>
                <w:u w:color="auto"/>
              </w:rPr>
              <w:t>30302</w:t>
            </w:r>
          </w:p>
        </w:tc>
        <w:tc>
          <w:tcPr>
            <w:tcW w:w="2860" w:type="dxa"/>
          </w:tcPr>
          <w:p w14:paraId="63039A47">
            <w:r>
              <w:rPr>
                <w:rFonts w:ascii="仿宋_GB2312" w:hAnsi="仿宋_GB2312" w:eastAsia="仿宋_GB2312" w:cs="仿宋_GB2312"/>
                <w:sz w:val="18"/>
                <w:u w:color="auto"/>
              </w:rPr>
              <w:t>退休费</w:t>
            </w:r>
          </w:p>
        </w:tc>
        <w:tc>
          <w:tcPr>
            <w:tcW w:w="953" w:type="dxa"/>
          </w:tcPr>
          <w:p w14:paraId="4E3EB60C">
            <w:r>
              <w:rPr>
                <w:rFonts w:ascii="仿宋_GB2312" w:hAnsi="仿宋_GB2312" w:eastAsia="仿宋_GB2312" w:cs="仿宋_GB2312"/>
                <w:sz w:val="18"/>
                <w:u w:color="auto"/>
              </w:rPr>
              <w:t>0.00</w:t>
            </w:r>
          </w:p>
        </w:tc>
        <w:tc>
          <w:tcPr>
            <w:tcW w:w="953" w:type="dxa"/>
          </w:tcPr>
          <w:p w14:paraId="689F608C">
            <w:r>
              <w:rPr>
                <w:rFonts w:ascii="仿宋_GB2312" w:hAnsi="仿宋_GB2312" w:eastAsia="仿宋_GB2312" w:cs="仿宋_GB2312"/>
                <w:sz w:val="18"/>
                <w:u w:color="auto"/>
              </w:rPr>
              <w:t>30217</w:t>
            </w:r>
          </w:p>
        </w:tc>
        <w:tc>
          <w:tcPr>
            <w:tcW w:w="2860" w:type="dxa"/>
          </w:tcPr>
          <w:p w14:paraId="0BD4A5CF">
            <w:r>
              <w:rPr>
                <w:rFonts w:ascii="仿宋_GB2312" w:hAnsi="仿宋_GB2312" w:eastAsia="仿宋_GB2312" w:cs="仿宋_GB2312"/>
                <w:sz w:val="18"/>
                <w:u w:color="auto"/>
              </w:rPr>
              <w:t>公务接待费</w:t>
            </w:r>
          </w:p>
        </w:tc>
        <w:tc>
          <w:tcPr>
            <w:tcW w:w="953" w:type="dxa"/>
          </w:tcPr>
          <w:p w14:paraId="6123D058">
            <w:r>
              <w:rPr>
                <w:rFonts w:ascii="仿宋_GB2312" w:hAnsi="仿宋_GB2312" w:eastAsia="仿宋_GB2312" w:cs="仿宋_GB2312"/>
                <w:sz w:val="18"/>
                <w:u w:color="auto"/>
              </w:rPr>
              <w:t>1.16</w:t>
            </w:r>
          </w:p>
        </w:tc>
        <w:tc>
          <w:tcPr>
            <w:tcW w:w="953" w:type="dxa"/>
          </w:tcPr>
          <w:p w14:paraId="2CDDE575">
            <w:r>
              <w:rPr>
                <w:rFonts w:ascii="仿宋_GB2312" w:hAnsi="仿宋_GB2312" w:eastAsia="仿宋_GB2312" w:cs="仿宋_GB2312"/>
                <w:sz w:val="18"/>
                <w:u w:color="auto"/>
              </w:rPr>
              <w:t>31021</w:t>
            </w:r>
          </w:p>
        </w:tc>
        <w:tc>
          <w:tcPr>
            <w:tcW w:w="2860" w:type="dxa"/>
          </w:tcPr>
          <w:p w14:paraId="320ED72F">
            <w:r>
              <w:rPr>
                <w:rFonts w:ascii="仿宋_GB2312" w:hAnsi="仿宋_GB2312" w:eastAsia="仿宋_GB2312" w:cs="仿宋_GB2312"/>
                <w:sz w:val="18"/>
                <w:u w:color="auto"/>
              </w:rPr>
              <w:t>文物和陈列品购置</w:t>
            </w:r>
          </w:p>
        </w:tc>
        <w:tc>
          <w:tcPr>
            <w:tcW w:w="953" w:type="dxa"/>
          </w:tcPr>
          <w:p w14:paraId="26104955">
            <w:r>
              <w:rPr>
                <w:rFonts w:ascii="仿宋_GB2312" w:hAnsi="仿宋_GB2312" w:eastAsia="仿宋_GB2312" w:cs="仿宋_GB2312"/>
                <w:sz w:val="18"/>
                <w:u w:color="auto"/>
              </w:rPr>
              <w:t>0.00</w:t>
            </w:r>
          </w:p>
        </w:tc>
      </w:tr>
      <w:tr w14:paraId="7639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1DF2BE1">
            <w:r>
              <w:rPr>
                <w:rFonts w:ascii="仿宋_GB2312" w:hAnsi="仿宋_GB2312" w:eastAsia="仿宋_GB2312" w:cs="仿宋_GB2312"/>
                <w:sz w:val="18"/>
                <w:u w:color="auto"/>
              </w:rPr>
              <w:t>30303</w:t>
            </w:r>
          </w:p>
        </w:tc>
        <w:tc>
          <w:tcPr>
            <w:tcW w:w="2860" w:type="dxa"/>
          </w:tcPr>
          <w:p w14:paraId="04B535C4">
            <w:r>
              <w:rPr>
                <w:rFonts w:ascii="仿宋_GB2312" w:hAnsi="仿宋_GB2312" w:eastAsia="仿宋_GB2312" w:cs="仿宋_GB2312"/>
                <w:sz w:val="18"/>
                <w:u w:color="auto"/>
              </w:rPr>
              <w:t>退职（役）费</w:t>
            </w:r>
          </w:p>
        </w:tc>
        <w:tc>
          <w:tcPr>
            <w:tcW w:w="953" w:type="dxa"/>
          </w:tcPr>
          <w:p w14:paraId="36E183C3">
            <w:r>
              <w:rPr>
                <w:rFonts w:ascii="仿宋_GB2312" w:hAnsi="仿宋_GB2312" w:eastAsia="仿宋_GB2312" w:cs="仿宋_GB2312"/>
                <w:sz w:val="18"/>
                <w:u w:color="auto"/>
              </w:rPr>
              <w:t>0.00</w:t>
            </w:r>
          </w:p>
        </w:tc>
        <w:tc>
          <w:tcPr>
            <w:tcW w:w="953" w:type="dxa"/>
          </w:tcPr>
          <w:p w14:paraId="66EF276C">
            <w:r>
              <w:rPr>
                <w:rFonts w:ascii="仿宋_GB2312" w:hAnsi="仿宋_GB2312" w:eastAsia="仿宋_GB2312" w:cs="仿宋_GB2312"/>
                <w:sz w:val="18"/>
                <w:u w:color="auto"/>
              </w:rPr>
              <w:t>30218</w:t>
            </w:r>
          </w:p>
        </w:tc>
        <w:tc>
          <w:tcPr>
            <w:tcW w:w="2860" w:type="dxa"/>
          </w:tcPr>
          <w:p w14:paraId="35C17A90">
            <w:r>
              <w:rPr>
                <w:rFonts w:ascii="仿宋_GB2312" w:hAnsi="仿宋_GB2312" w:eastAsia="仿宋_GB2312" w:cs="仿宋_GB2312"/>
                <w:sz w:val="18"/>
                <w:u w:color="auto"/>
              </w:rPr>
              <w:t>专用材料费</w:t>
            </w:r>
          </w:p>
        </w:tc>
        <w:tc>
          <w:tcPr>
            <w:tcW w:w="953" w:type="dxa"/>
          </w:tcPr>
          <w:p w14:paraId="54D26916">
            <w:r>
              <w:rPr>
                <w:rFonts w:ascii="仿宋_GB2312" w:hAnsi="仿宋_GB2312" w:eastAsia="仿宋_GB2312" w:cs="仿宋_GB2312"/>
                <w:sz w:val="18"/>
                <w:u w:color="auto"/>
              </w:rPr>
              <w:t>0.00</w:t>
            </w:r>
          </w:p>
        </w:tc>
        <w:tc>
          <w:tcPr>
            <w:tcW w:w="953" w:type="dxa"/>
          </w:tcPr>
          <w:p w14:paraId="16B7D7A0">
            <w:r>
              <w:rPr>
                <w:rFonts w:ascii="仿宋_GB2312" w:hAnsi="仿宋_GB2312" w:eastAsia="仿宋_GB2312" w:cs="仿宋_GB2312"/>
                <w:sz w:val="18"/>
                <w:u w:color="auto"/>
              </w:rPr>
              <w:t>31022</w:t>
            </w:r>
          </w:p>
        </w:tc>
        <w:tc>
          <w:tcPr>
            <w:tcW w:w="2860" w:type="dxa"/>
          </w:tcPr>
          <w:p w14:paraId="06614F90">
            <w:r>
              <w:rPr>
                <w:rFonts w:ascii="仿宋_GB2312" w:hAnsi="仿宋_GB2312" w:eastAsia="仿宋_GB2312" w:cs="仿宋_GB2312"/>
                <w:sz w:val="18"/>
                <w:u w:color="auto"/>
              </w:rPr>
              <w:t>无形资产购置</w:t>
            </w:r>
          </w:p>
        </w:tc>
        <w:tc>
          <w:tcPr>
            <w:tcW w:w="953" w:type="dxa"/>
          </w:tcPr>
          <w:p w14:paraId="6CC66693">
            <w:r>
              <w:rPr>
                <w:rFonts w:ascii="仿宋_GB2312" w:hAnsi="仿宋_GB2312" w:eastAsia="仿宋_GB2312" w:cs="仿宋_GB2312"/>
                <w:sz w:val="18"/>
                <w:u w:color="auto"/>
              </w:rPr>
              <w:t>0.00</w:t>
            </w:r>
          </w:p>
        </w:tc>
      </w:tr>
      <w:tr w14:paraId="07FF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5702EBF">
            <w:r>
              <w:rPr>
                <w:rFonts w:ascii="仿宋_GB2312" w:hAnsi="仿宋_GB2312" w:eastAsia="仿宋_GB2312" w:cs="仿宋_GB2312"/>
                <w:sz w:val="18"/>
                <w:u w:color="auto"/>
              </w:rPr>
              <w:t>30304</w:t>
            </w:r>
          </w:p>
        </w:tc>
        <w:tc>
          <w:tcPr>
            <w:tcW w:w="2860" w:type="dxa"/>
          </w:tcPr>
          <w:p w14:paraId="67532FC1">
            <w:r>
              <w:rPr>
                <w:rFonts w:ascii="仿宋_GB2312" w:hAnsi="仿宋_GB2312" w:eastAsia="仿宋_GB2312" w:cs="仿宋_GB2312"/>
                <w:sz w:val="18"/>
                <w:u w:color="auto"/>
              </w:rPr>
              <w:t>抚恤金</w:t>
            </w:r>
          </w:p>
        </w:tc>
        <w:tc>
          <w:tcPr>
            <w:tcW w:w="953" w:type="dxa"/>
          </w:tcPr>
          <w:p w14:paraId="78628AF2">
            <w:r>
              <w:rPr>
                <w:rFonts w:ascii="仿宋_GB2312" w:hAnsi="仿宋_GB2312" w:eastAsia="仿宋_GB2312" w:cs="仿宋_GB2312"/>
                <w:sz w:val="18"/>
                <w:u w:color="auto"/>
              </w:rPr>
              <w:t>0.00</w:t>
            </w:r>
          </w:p>
        </w:tc>
        <w:tc>
          <w:tcPr>
            <w:tcW w:w="953" w:type="dxa"/>
          </w:tcPr>
          <w:p w14:paraId="3E748108">
            <w:r>
              <w:rPr>
                <w:rFonts w:ascii="仿宋_GB2312" w:hAnsi="仿宋_GB2312" w:eastAsia="仿宋_GB2312" w:cs="仿宋_GB2312"/>
                <w:sz w:val="18"/>
                <w:u w:color="auto"/>
              </w:rPr>
              <w:t>30224</w:t>
            </w:r>
          </w:p>
        </w:tc>
        <w:tc>
          <w:tcPr>
            <w:tcW w:w="2860" w:type="dxa"/>
          </w:tcPr>
          <w:p w14:paraId="10DBEAD1">
            <w:r>
              <w:rPr>
                <w:rFonts w:ascii="仿宋_GB2312" w:hAnsi="仿宋_GB2312" w:eastAsia="仿宋_GB2312" w:cs="仿宋_GB2312"/>
                <w:sz w:val="18"/>
                <w:u w:color="auto"/>
              </w:rPr>
              <w:t>被装购置费</w:t>
            </w:r>
          </w:p>
        </w:tc>
        <w:tc>
          <w:tcPr>
            <w:tcW w:w="953" w:type="dxa"/>
          </w:tcPr>
          <w:p w14:paraId="3D1D67C1">
            <w:r>
              <w:rPr>
                <w:rFonts w:ascii="仿宋_GB2312" w:hAnsi="仿宋_GB2312" w:eastAsia="仿宋_GB2312" w:cs="仿宋_GB2312"/>
                <w:sz w:val="18"/>
                <w:u w:color="auto"/>
              </w:rPr>
              <w:t>0.00</w:t>
            </w:r>
          </w:p>
        </w:tc>
        <w:tc>
          <w:tcPr>
            <w:tcW w:w="953" w:type="dxa"/>
          </w:tcPr>
          <w:p w14:paraId="2A930F79">
            <w:r>
              <w:rPr>
                <w:rFonts w:ascii="仿宋_GB2312" w:hAnsi="仿宋_GB2312" w:eastAsia="仿宋_GB2312" w:cs="仿宋_GB2312"/>
                <w:sz w:val="18"/>
                <w:u w:color="auto"/>
              </w:rPr>
              <w:t>31099</w:t>
            </w:r>
          </w:p>
        </w:tc>
        <w:tc>
          <w:tcPr>
            <w:tcW w:w="2860" w:type="dxa"/>
          </w:tcPr>
          <w:p w14:paraId="7C8ACB98">
            <w:r>
              <w:rPr>
                <w:rFonts w:ascii="仿宋_GB2312" w:hAnsi="仿宋_GB2312" w:eastAsia="仿宋_GB2312" w:cs="仿宋_GB2312"/>
                <w:sz w:val="18"/>
                <w:u w:color="auto"/>
              </w:rPr>
              <w:t>其他资本性支出</w:t>
            </w:r>
          </w:p>
        </w:tc>
        <w:tc>
          <w:tcPr>
            <w:tcW w:w="953" w:type="dxa"/>
          </w:tcPr>
          <w:p w14:paraId="70CB59B9">
            <w:r>
              <w:rPr>
                <w:rFonts w:ascii="仿宋_GB2312" w:hAnsi="仿宋_GB2312" w:eastAsia="仿宋_GB2312" w:cs="仿宋_GB2312"/>
                <w:sz w:val="18"/>
                <w:u w:color="auto"/>
              </w:rPr>
              <w:t>0.00</w:t>
            </w:r>
          </w:p>
        </w:tc>
      </w:tr>
      <w:tr w14:paraId="163A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110A693">
            <w:r>
              <w:rPr>
                <w:rFonts w:ascii="仿宋_GB2312" w:hAnsi="仿宋_GB2312" w:eastAsia="仿宋_GB2312" w:cs="仿宋_GB2312"/>
                <w:sz w:val="18"/>
                <w:u w:color="auto"/>
              </w:rPr>
              <w:t>30305</w:t>
            </w:r>
          </w:p>
        </w:tc>
        <w:tc>
          <w:tcPr>
            <w:tcW w:w="2860" w:type="dxa"/>
          </w:tcPr>
          <w:p w14:paraId="240099E1">
            <w:r>
              <w:rPr>
                <w:rFonts w:ascii="仿宋_GB2312" w:hAnsi="仿宋_GB2312" w:eastAsia="仿宋_GB2312" w:cs="仿宋_GB2312"/>
                <w:sz w:val="18"/>
                <w:u w:color="auto"/>
              </w:rPr>
              <w:t>生活补助</w:t>
            </w:r>
          </w:p>
        </w:tc>
        <w:tc>
          <w:tcPr>
            <w:tcW w:w="953" w:type="dxa"/>
          </w:tcPr>
          <w:p w14:paraId="540B3523">
            <w:r>
              <w:rPr>
                <w:rFonts w:ascii="仿宋_GB2312" w:hAnsi="仿宋_GB2312" w:eastAsia="仿宋_GB2312" w:cs="仿宋_GB2312"/>
                <w:sz w:val="18"/>
                <w:u w:color="auto"/>
              </w:rPr>
              <w:t>0.00</w:t>
            </w:r>
          </w:p>
        </w:tc>
        <w:tc>
          <w:tcPr>
            <w:tcW w:w="953" w:type="dxa"/>
          </w:tcPr>
          <w:p w14:paraId="6AD6BD1A">
            <w:r>
              <w:rPr>
                <w:rFonts w:ascii="仿宋_GB2312" w:hAnsi="仿宋_GB2312" w:eastAsia="仿宋_GB2312" w:cs="仿宋_GB2312"/>
                <w:sz w:val="18"/>
                <w:u w:color="auto"/>
              </w:rPr>
              <w:t>30225</w:t>
            </w:r>
          </w:p>
        </w:tc>
        <w:tc>
          <w:tcPr>
            <w:tcW w:w="2860" w:type="dxa"/>
          </w:tcPr>
          <w:p w14:paraId="6F2C8DBF">
            <w:r>
              <w:rPr>
                <w:rFonts w:ascii="仿宋_GB2312" w:hAnsi="仿宋_GB2312" w:eastAsia="仿宋_GB2312" w:cs="仿宋_GB2312"/>
                <w:sz w:val="18"/>
                <w:u w:color="auto"/>
              </w:rPr>
              <w:t>专用燃料费</w:t>
            </w:r>
          </w:p>
        </w:tc>
        <w:tc>
          <w:tcPr>
            <w:tcW w:w="953" w:type="dxa"/>
          </w:tcPr>
          <w:p w14:paraId="32986B73">
            <w:r>
              <w:rPr>
                <w:rFonts w:ascii="仿宋_GB2312" w:hAnsi="仿宋_GB2312" w:eastAsia="仿宋_GB2312" w:cs="仿宋_GB2312"/>
                <w:sz w:val="18"/>
                <w:u w:color="auto"/>
              </w:rPr>
              <w:t>0.00</w:t>
            </w:r>
          </w:p>
        </w:tc>
        <w:tc>
          <w:tcPr>
            <w:tcW w:w="953" w:type="dxa"/>
          </w:tcPr>
          <w:p w14:paraId="75DECA99">
            <w:r>
              <w:rPr>
                <w:rFonts w:ascii="仿宋_GB2312" w:hAnsi="仿宋_GB2312" w:eastAsia="仿宋_GB2312" w:cs="仿宋_GB2312"/>
                <w:sz w:val="18"/>
                <w:u w:color="auto"/>
              </w:rPr>
              <w:t>312</w:t>
            </w:r>
          </w:p>
        </w:tc>
        <w:tc>
          <w:tcPr>
            <w:tcW w:w="2860" w:type="dxa"/>
          </w:tcPr>
          <w:p w14:paraId="16AEA9AC">
            <w:r>
              <w:rPr>
                <w:rFonts w:ascii="仿宋_GB2312" w:hAnsi="仿宋_GB2312" w:eastAsia="仿宋_GB2312" w:cs="仿宋_GB2312"/>
                <w:sz w:val="18"/>
                <w:u w:color="auto"/>
              </w:rPr>
              <w:t>对企业补助</w:t>
            </w:r>
          </w:p>
        </w:tc>
        <w:tc>
          <w:tcPr>
            <w:tcW w:w="953" w:type="dxa"/>
          </w:tcPr>
          <w:p w14:paraId="66A6D0C2">
            <w:r>
              <w:rPr>
                <w:rFonts w:ascii="仿宋_GB2312" w:hAnsi="仿宋_GB2312" w:eastAsia="仿宋_GB2312" w:cs="仿宋_GB2312"/>
                <w:sz w:val="18"/>
                <w:u w:color="auto"/>
              </w:rPr>
              <w:t>0.00</w:t>
            </w:r>
          </w:p>
        </w:tc>
      </w:tr>
      <w:tr w14:paraId="4DDF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87AF38B">
            <w:r>
              <w:rPr>
                <w:rFonts w:ascii="仿宋_GB2312" w:hAnsi="仿宋_GB2312" w:eastAsia="仿宋_GB2312" w:cs="仿宋_GB2312"/>
                <w:sz w:val="18"/>
                <w:u w:color="auto"/>
              </w:rPr>
              <w:t>30306</w:t>
            </w:r>
          </w:p>
        </w:tc>
        <w:tc>
          <w:tcPr>
            <w:tcW w:w="2860" w:type="dxa"/>
          </w:tcPr>
          <w:p w14:paraId="6E5B4F73">
            <w:r>
              <w:rPr>
                <w:rFonts w:ascii="仿宋_GB2312" w:hAnsi="仿宋_GB2312" w:eastAsia="仿宋_GB2312" w:cs="仿宋_GB2312"/>
                <w:sz w:val="18"/>
                <w:u w:color="auto"/>
              </w:rPr>
              <w:t>救济费</w:t>
            </w:r>
          </w:p>
        </w:tc>
        <w:tc>
          <w:tcPr>
            <w:tcW w:w="953" w:type="dxa"/>
          </w:tcPr>
          <w:p w14:paraId="0BF0B8FC">
            <w:r>
              <w:rPr>
                <w:rFonts w:ascii="仿宋_GB2312" w:hAnsi="仿宋_GB2312" w:eastAsia="仿宋_GB2312" w:cs="仿宋_GB2312"/>
                <w:sz w:val="18"/>
                <w:u w:color="auto"/>
              </w:rPr>
              <w:t>0.00</w:t>
            </w:r>
          </w:p>
        </w:tc>
        <w:tc>
          <w:tcPr>
            <w:tcW w:w="953" w:type="dxa"/>
          </w:tcPr>
          <w:p w14:paraId="10E600C8">
            <w:r>
              <w:rPr>
                <w:rFonts w:ascii="仿宋_GB2312" w:hAnsi="仿宋_GB2312" w:eastAsia="仿宋_GB2312" w:cs="仿宋_GB2312"/>
                <w:sz w:val="18"/>
                <w:u w:color="auto"/>
              </w:rPr>
              <w:t>30226</w:t>
            </w:r>
          </w:p>
        </w:tc>
        <w:tc>
          <w:tcPr>
            <w:tcW w:w="2860" w:type="dxa"/>
          </w:tcPr>
          <w:p w14:paraId="548BDD64">
            <w:r>
              <w:rPr>
                <w:rFonts w:ascii="仿宋_GB2312" w:hAnsi="仿宋_GB2312" w:eastAsia="仿宋_GB2312" w:cs="仿宋_GB2312"/>
                <w:sz w:val="18"/>
                <w:u w:color="auto"/>
              </w:rPr>
              <w:t>劳务费</w:t>
            </w:r>
          </w:p>
        </w:tc>
        <w:tc>
          <w:tcPr>
            <w:tcW w:w="953" w:type="dxa"/>
          </w:tcPr>
          <w:p w14:paraId="692DAE59">
            <w:r>
              <w:rPr>
                <w:rFonts w:ascii="仿宋_GB2312" w:hAnsi="仿宋_GB2312" w:eastAsia="仿宋_GB2312" w:cs="仿宋_GB2312"/>
                <w:sz w:val="18"/>
                <w:u w:color="auto"/>
              </w:rPr>
              <w:t>1.20</w:t>
            </w:r>
          </w:p>
        </w:tc>
        <w:tc>
          <w:tcPr>
            <w:tcW w:w="953" w:type="dxa"/>
          </w:tcPr>
          <w:p w14:paraId="2F2F0DE1">
            <w:r>
              <w:rPr>
                <w:rFonts w:ascii="仿宋_GB2312" w:hAnsi="仿宋_GB2312" w:eastAsia="仿宋_GB2312" w:cs="仿宋_GB2312"/>
                <w:sz w:val="18"/>
                <w:u w:color="auto"/>
              </w:rPr>
              <w:t>31201</w:t>
            </w:r>
          </w:p>
        </w:tc>
        <w:tc>
          <w:tcPr>
            <w:tcW w:w="2860" w:type="dxa"/>
          </w:tcPr>
          <w:p w14:paraId="33AF061B">
            <w:r>
              <w:rPr>
                <w:rFonts w:ascii="仿宋_GB2312" w:hAnsi="仿宋_GB2312" w:eastAsia="仿宋_GB2312" w:cs="仿宋_GB2312"/>
                <w:sz w:val="18"/>
                <w:u w:color="auto"/>
              </w:rPr>
              <w:t>资本金注入</w:t>
            </w:r>
          </w:p>
        </w:tc>
        <w:tc>
          <w:tcPr>
            <w:tcW w:w="953" w:type="dxa"/>
          </w:tcPr>
          <w:p w14:paraId="6F8B39C4">
            <w:r>
              <w:rPr>
                <w:rFonts w:ascii="仿宋_GB2312" w:hAnsi="仿宋_GB2312" w:eastAsia="仿宋_GB2312" w:cs="仿宋_GB2312"/>
                <w:sz w:val="18"/>
                <w:u w:color="auto"/>
              </w:rPr>
              <w:t>0.00</w:t>
            </w:r>
          </w:p>
        </w:tc>
      </w:tr>
      <w:tr w14:paraId="723D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234D401">
            <w:r>
              <w:rPr>
                <w:rFonts w:ascii="仿宋_GB2312" w:hAnsi="仿宋_GB2312" w:eastAsia="仿宋_GB2312" w:cs="仿宋_GB2312"/>
                <w:sz w:val="18"/>
                <w:u w:color="auto"/>
              </w:rPr>
              <w:t>30307</w:t>
            </w:r>
          </w:p>
        </w:tc>
        <w:tc>
          <w:tcPr>
            <w:tcW w:w="2860" w:type="dxa"/>
          </w:tcPr>
          <w:p w14:paraId="46BB0DA5">
            <w:r>
              <w:rPr>
                <w:rFonts w:ascii="仿宋_GB2312" w:hAnsi="仿宋_GB2312" w:eastAsia="仿宋_GB2312" w:cs="仿宋_GB2312"/>
                <w:sz w:val="18"/>
                <w:u w:color="auto"/>
              </w:rPr>
              <w:t>医疗费补助</w:t>
            </w:r>
          </w:p>
        </w:tc>
        <w:tc>
          <w:tcPr>
            <w:tcW w:w="953" w:type="dxa"/>
          </w:tcPr>
          <w:p w14:paraId="1A9E59E4">
            <w:r>
              <w:rPr>
                <w:rFonts w:ascii="仿宋_GB2312" w:hAnsi="仿宋_GB2312" w:eastAsia="仿宋_GB2312" w:cs="仿宋_GB2312"/>
                <w:sz w:val="18"/>
                <w:u w:color="auto"/>
              </w:rPr>
              <w:t>0.00</w:t>
            </w:r>
          </w:p>
        </w:tc>
        <w:tc>
          <w:tcPr>
            <w:tcW w:w="953" w:type="dxa"/>
          </w:tcPr>
          <w:p w14:paraId="04DF7D18">
            <w:r>
              <w:rPr>
                <w:rFonts w:ascii="仿宋_GB2312" w:hAnsi="仿宋_GB2312" w:eastAsia="仿宋_GB2312" w:cs="仿宋_GB2312"/>
                <w:sz w:val="18"/>
                <w:u w:color="auto"/>
              </w:rPr>
              <w:t>30227</w:t>
            </w:r>
          </w:p>
        </w:tc>
        <w:tc>
          <w:tcPr>
            <w:tcW w:w="2860" w:type="dxa"/>
          </w:tcPr>
          <w:p w14:paraId="1C21B776">
            <w:r>
              <w:rPr>
                <w:rFonts w:ascii="仿宋_GB2312" w:hAnsi="仿宋_GB2312" w:eastAsia="仿宋_GB2312" w:cs="仿宋_GB2312"/>
                <w:sz w:val="18"/>
                <w:u w:color="auto"/>
              </w:rPr>
              <w:t>委托业务费</w:t>
            </w:r>
          </w:p>
        </w:tc>
        <w:tc>
          <w:tcPr>
            <w:tcW w:w="953" w:type="dxa"/>
          </w:tcPr>
          <w:p w14:paraId="62B4618C">
            <w:r>
              <w:rPr>
                <w:rFonts w:ascii="仿宋_GB2312" w:hAnsi="仿宋_GB2312" w:eastAsia="仿宋_GB2312" w:cs="仿宋_GB2312"/>
                <w:sz w:val="18"/>
                <w:u w:color="auto"/>
              </w:rPr>
              <w:t>6.51</w:t>
            </w:r>
          </w:p>
        </w:tc>
        <w:tc>
          <w:tcPr>
            <w:tcW w:w="953" w:type="dxa"/>
          </w:tcPr>
          <w:p w14:paraId="4FDF18CB">
            <w:r>
              <w:rPr>
                <w:rFonts w:ascii="仿宋_GB2312" w:hAnsi="仿宋_GB2312" w:eastAsia="仿宋_GB2312" w:cs="仿宋_GB2312"/>
                <w:sz w:val="18"/>
                <w:u w:color="auto"/>
              </w:rPr>
              <w:t>31203</w:t>
            </w:r>
          </w:p>
        </w:tc>
        <w:tc>
          <w:tcPr>
            <w:tcW w:w="2860" w:type="dxa"/>
          </w:tcPr>
          <w:p w14:paraId="586A0174">
            <w:r>
              <w:rPr>
                <w:rFonts w:ascii="仿宋_GB2312" w:hAnsi="仿宋_GB2312" w:eastAsia="仿宋_GB2312" w:cs="仿宋_GB2312"/>
                <w:sz w:val="18"/>
                <w:u w:color="auto"/>
              </w:rPr>
              <w:t>政府投资基金股权投资</w:t>
            </w:r>
          </w:p>
        </w:tc>
        <w:tc>
          <w:tcPr>
            <w:tcW w:w="953" w:type="dxa"/>
          </w:tcPr>
          <w:p w14:paraId="0D2B4E00">
            <w:r>
              <w:rPr>
                <w:rFonts w:ascii="仿宋_GB2312" w:hAnsi="仿宋_GB2312" w:eastAsia="仿宋_GB2312" w:cs="仿宋_GB2312"/>
                <w:sz w:val="18"/>
                <w:u w:color="auto"/>
              </w:rPr>
              <w:t>0.00</w:t>
            </w:r>
          </w:p>
        </w:tc>
      </w:tr>
      <w:tr w14:paraId="5B43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D273556">
            <w:r>
              <w:rPr>
                <w:rFonts w:ascii="仿宋_GB2312" w:hAnsi="仿宋_GB2312" w:eastAsia="仿宋_GB2312" w:cs="仿宋_GB2312"/>
                <w:sz w:val="18"/>
                <w:u w:color="auto"/>
              </w:rPr>
              <w:t>30308</w:t>
            </w:r>
          </w:p>
        </w:tc>
        <w:tc>
          <w:tcPr>
            <w:tcW w:w="2860" w:type="dxa"/>
          </w:tcPr>
          <w:p w14:paraId="35515A3B">
            <w:r>
              <w:rPr>
                <w:rFonts w:ascii="仿宋_GB2312" w:hAnsi="仿宋_GB2312" w:eastAsia="仿宋_GB2312" w:cs="仿宋_GB2312"/>
                <w:sz w:val="18"/>
                <w:u w:color="auto"/>
              </w:rPr>
              <w:t>助学金</w:t>
            </w:r>
          </w:p>
        </w:tc>
        <w:tc>
          <w:tcPr>
            <w:tcW w:w="953" w:type="dxa"/>
          </w:tcPr>
          <w:p w14:paraId="779FF590">
            <w:r>
              <w:rPr>
                <w:rFonts w:ascii="仿宋_GB2312" w:hAnsi="仿宋_GB2312" w:eastAsia="仿宋_GB2312" w:cs="仿宋_GB2312"/>
                <w:sz w:val="18"/>
                <w:u w:color="auto"/>
              </w:rPr>
              <w:t>0.00</w:t>
            </w:r>
          </w:p>
        </w:tc>
        <w:tc>
          <w:tcPr>
            <w:tcW w:w="953" w:type="dxa"/>
          </w:tcPr>
          <w:p w14:paraId="4DBB69D5">
            <w:r>
              <w:rPr>
                <w:rFonts w:ascii="仿宋_GB2312" w:hAnsi="仿宋_GB2312" w:eastAsia="仿宋_GB2312" w:cs="仿宋_GB2312"/>
                <w:sz w:val="18"/>
                <w:u w:color="auto"/>
              </w:rPr>
              <w:t>30228</w:t>
            </w:r>
          </w:p>
        </w:tc>
        <w:tc>
          <w:tcPr>
            <w:tcW w:w="2860" w:type="dxa"/>
          </w:tcPr>
          <w:p w14:paraId="0BC8BD39">
            <w:r>
              <w:rPr>
                <w:rFonts w:ascii="仿宋_GB2312" w:hAnsi="仿宋_GB2312" w:eastAsia="仿宋_GB2312" w:cs="仿宋_GB2312"/>
                <w:sz w:val="18"/>
                <w:u w:color="auto"/>
              </w:rPr>
              <w:t>工会经费</w:t>
            </w:r>
          </w:p>
        </w:tc>
        <w:tc>
          <w:tcPr>
            <w:tcW w:w="953" w:type="dxa"/>
          </w:tcPr>
          <w:p w14:paraId="101A0A76">
            <w:r>
              <w:rPr>
                <w:rFonts w:ascii="仿宋_GB2312" w:hAnsi="仿宋_GB2312" w:eastAsia="仿宋_GB2312" w:cs="仿宋_GB2312"/>
                <w:sz w:val="18"/>
                <w:u w:color="auto"/>
              </w:rPr>
              <w:t>2.35</w:t>
            </w:r>
          </w:p>
        </w:tc>
        <w:tc>
          <w:tcPr>
            <w:tcW w:w="953" w:type="dxa"/>
          </w:tcPr>
          <w:p w14:paraId="36F28BB2">
            <w:r>
              <w:rPr>
                <w:rFonts w:ascii="仿宋_GB2312" w:hAnsi="仿宋_GB2312" w:eastAsia="仿宋_GB2312" w:cs="仿宋_GB2312"/>
                <w:sz w:val="18"/>
                <w:u w:color="auto"/>
              </w:rPr>
              <w:t>31204</w:t>
            </w:r>
          </w:p>
        </w:tc>
        <w:tc>
          <w:tcPr>
            <w:tcW w:w="2860" w:type="dxa"/>
          </w:tcPr>
          <w:p w14:paraId="3F37E712">
            <w:r>
              <w:rPr>
                <w:rFonts w:ascii="仿宋_GB2312" w:hAnsi="仿宋_GB2312" w:eastAsia="仿宋_GB2312" w:cs="仿宋_GB2312"/>
                <w:sz w:val="18"/>
                <w:u w:color="auto"/>
              </w:rPr>
              <w:t>费用补贴</w:t>
            </w:r>
          </w:p>
        </w:tc>
        <w:tc>
          <w:tcPr>
            <w:tcW w:w="953" w:type="dxa"/>
          </w:tcPr>
          <w:p w14:paraId="07958242">
            <w:r>
              <w:rPr>
                <w:rFonts w:ascii="仿宋_GB2312" w:hAnsi="仿宋_GB2312" w:eastAsia="仿宋_GB2312" w:cs="仿宋_GB2312"/>
                <w:sz w:val="18"/>
                <w:u w:color="auto"/>
              </w:rPr>
              <w:t>0.00</w:t>
            </w:r>
          </w:p>
        </w:tc>
      </w:tr>
      <w:tr w14:paraId="5955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FEFB217">
            <w:r>
              <w:rPr>
                <w:rFonts w:ascii="仿宋_GB2312" w:hAnsi="仿宋_GB2312" w:eastAsia="仿宋_GB2312" w:cs="仿宋_GB2312"/>
                <w:sz w:val="18"/>
                <w:u w:color="auto"/>
              </w:rPr>
              <w:t>30309</w:t>
            </w:r>
          </w:p>
        </w:tc>
        <w:tc>
          <w:tcPr>
            <w:tcW w:w="2860" w:type="dxa"/>
          </w:tcPr>
          <w:p w14:paraId="0D30C78C">
            <w:r>
              <w:rPr>
                <w:rFonts w:ascii="仿宋_GB2312" w:hAnsi="仿宋_GB2312" w:eastAsia="仿宋_GB2312" w:cs="仿宋_GB2312"/>
                <w:sz w:val="18"/>
                <w:u w:color="auto"/>
              </w:rPr>
              <w:t>奖励金</w:t>
            </w:r>
          </w:p>
        </w:tc>
        <w:tc>
          <w:tcPr>
            <w:tcW w:w="953" w:type="dxa"/>
          </w:tcPr>
          <w:p w14:paraId="423CBE73">
            <w:r>
              <w:rPr>
                <w:rFonts w:ascii="仿宋_GB2312" w:hAnsi="仿宋_GB2312" w:eastAsia="仿宋_GB2312" w:cs="仿宋_GB2312"/>
                <w:sz w:val="18"/>
                <w:u w:color="auto"/>
              </w:rPr>
              <w:t>0.00</w:t>
            </w:r>
          </w:p>
        </w:tc>
        <w:tc>
          <w:tcPr>
            <w:tcW w:w="953" w:type="dxa"/>
          </w:tcPr>
          <w:p w14:paraId="60DCC368">
            <w:r>
              <w:rPr>
                <w:rFonts w:ascii="仿宋_GB2312" w:hAnsi="仿宋_GB2312" w:eastAsia="仿宋_GB2312" w:cs="仿宋_GB2312"/>
                <w:sz w:val="18"/>
                <w:u w:color="auto"/>
              </w:rPr>
              <w:t>30229</w:t>
            </w:r>
          </w:p>
        </w:tc>
        <w:tc>
          <w:tcPr>
            <w:tcW w:w="2860" w:type="dxa"/>
          </w:tcPr>
          <w:p w14:paraId="42FBD881">
            <w:r>
              <w:rPr>
                <w:rFonts w:ascii="仿宋_GB2312" w:hAnsi="仿宋_GB2312" w:eastAsia="仿宋_GB2312" w:cs="仿宋_GB2312"/>
                <w:sz w:val="18"/>
                <w:u w:color="auto"/>
              </w:rPr>
              <w:t>福利费</w:t>
            </w:r>
          </w:p>
        </w:tc>
        <w:tc>
          <w:tcPr>
            <w:tcW w:w="953" w:type="dxa"/>
          </w:tcPr>
          <w:p w14:paraId="0C146CAB">
            <w:r>
              <w:rPr>
                <w:rFonts w:ascii="仿宋_GB2312" w:hAnsi="仿宋_GB2312" w:eastAsia="仿宋_GB2312" w:cs="仿宋_GB2312"/>
                <w:sz w:val="18"/>
                <w:u w:color="auto"/>
              </w:rPr>
              <w:t>0.00</w:t>
            </w:r>
          </w:p>
        </w:tc>
        <w:tc>
          <w:tcPr>
            <w:tcW w:w="953" w:type="dxa"/>
          </w:tcPr>
          <w:p w14:paraId="12284971">
            <w:r>
              <w:rPr>
                <w:rFonts w:ascii="仿宋_GB2312" w:hAnsi="仿宋_GB2312" w:eastAsia="仿宋_GB2312" w:cs="仿宋_GB2312"/>
                <w:sz w:val="18"/>
                <w:u w:color="auto"/>
              </w:rPr>
              <w:t>31205</w:t>
            </w:r>
          </w:p>
        </w:tc>
        <w:tc>
          <w:tcPr>
            <w:tcW w:w="2860" w:type="dxa"/>
          </w:tcPr>
          <w:p w14:paraId="31D4F865">
            <w:r>
              <w:rPr>
                <w:rFonts w:ascii="仿宋_GB2312" w:hAnsi="仿宋_GB2312" w:eastAsia="仿宋_GB2312" w:cs="仿宋_GB2312"/>
                <w:sz w:val="18"/>
                <w:u w:color="auto"/>
              </w:rPr>
              <w:t>利息补贴</w:t>
            </w:r>
          </w:p>
        </w:tc>
        <w:tc>
          <w:tcPr>
            <w:tcW w:w="953" w:type="dxa"/>
          </w:tcPr>
          <w:p w14:paraId="63B4DDB5">
            <w:r>
              <w:rPr>
                <w:rFonts w:ascii="仿宋_GB2312" w:hAnsi="仿宋_GB2312" w:eastAsia="仿宋_GB2312" w:cs="仿宋_GB2312"/>
                <w:sz w:val="18"/>
                <w:u w:color="auto"/>
              </w:rPr>
              <w:t>0.00</w:t>
            </w:r>
          </w:p>
        </w:tc>
      </w:tr>
      <w:tr w14:paraId="4ED5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C32AD50">
            <w:r>
              <w:rPr>
                <w:rFonts w:ascii="仿宋_GB2312" w:hAnsi="仿宋_GB2312" w:eastAsia="仿宋_GB2312" w:cs="仿宋_GB2312"/>
                <w:sz w:val="18"/>
                <w:u w:color="auto"/>
              </w:rPr>
              <w:t>30310</w:t>
            </w:r>
          </w:p>
        </w:tc>
        <w:tc>
          <w:tcPr>
            <w:tcW w:w="2860" w:type="dxa"/>
          </w:tcPr>
          <w:p w14:paraId="78151698">
            <w:r>
              <w:rPr>
                <w:rFonts w:ascii="仿宋_GB2312" w:hAnsi="仿宋_GB2312" w:eastAsia="仿宋_GB2312" w:cs="仿宋_GB2312"/>
                <w:sz w:val="18"/>
                <w:u w:color="auto"/>
              </w:rPr>
              <w:t>个人农业生产补贴</w:t>
            </w:r>
          </w:p>
        </w:tc>
        <w:tc>
          <w:tcPr>
            <w:tcW w:w="953" w:type="dxa"/>
          </w:tcPr>
          <w:p w14:paraId="2AFD6970">
            <w:r>
              <w:rPr>
                <w:rFonts w:ascii="仿宋_GB2312" w:hAnsi="仿宋_GB2312" w:eastAsia="仿宋_GB2312" w:cs="仿宋_GB2312"/>
                <w:sz w:val="18"/>
                <w:u w:color="auto"/>
              </w:rPr>
              <w:t>0.00</w:t>
            </w:r>
          </w:p>
        </w:tc>
        <w:tc>
          <w:tcPr>
            <w:tcW w:w="953" w:type="dxa"/>
          </w:tcPr>
          <w:p w14:paraId="5B12B661">
            <w:r>
              <w:rPr>
                <w:rFonts w:ascii="仿宋_GB2312" w:hAnsi="仿宋_GB2312" w:eastAsia="仿宋_GB2312" w:cs="仿宋_GB2312"/>
                <w:sz w:val="18"/>
                <w:u w:color="auto"/>
              </w:rPr>
              <w:t>30231</w:t>
            </w:r>
          </w:p>
        </w:tc>
        <w:tc>
          <w:tcPr>
            <w:tcW w:w="2860" w:type="dxa"/>
          </w:tcPr>
          <w:p w14:paraId="440D4BCC">
            <w:r>
              <w:rPr>
                <w:rFonts w:ascii="仿宋_GB2312" w:hAnsi="仿宋_GB2312" w:eastAsia="仿宋_GB2312" w:cs="仿宋_GB2312"/>
                <w:sz w:val="18"/>
                <w:u w:color="auto"/>
              </w:rPr>
              <w:t>公务用车运行维护费</w:t>
            </w:r>
          </w:p>
        </w:tc>
        <w:tc>
          <w:tcPr>
            <w:tcW w:w="953" w:type="dxa"/>
          </w:tcPr>
          <w:p w14:paraId="0B74109C">
            <w:r>
              <w:rPr>
                <w:rFonts w:ascii="仿宋_GB2312" w:hAnsi="仿宋_GB2312" w:eastAsia="仿宋_GB2312" w:cs="仿宋_GB2312"/>
                <w:sz w:val="18"/>
                <w:u w:color="auto"/>
              </w:rPr>
              <w:t>1.17</w:t>
            </w:r>
          </w:p>
        </w:tc>
        <w:tc>
          <w:tcPr>
            <w:tcW w:w="953" w:type="dxa"/>
          </w:tcPr>
          <w:p w14:paraId="025DD055">
            <w:r>
              <w:rPr>
                <w:rFonts w:ascii="仿宋_GB2312" w:hAnsi="仿宋_GB2312" w:eastAsia="仿宋_GB2312" w:cs="仿宋_GB2312"/>
                <w:sz w:val="18"/>
                <w:u w:color="auto"/>
              </w:rPr>
              <w:t>31299</w:t>
            </w:r>
          </w:p>
        </w:tc>
        <w:tc>
          <w:tcPr>
            <w:tcW w:w="2860" w:type="dxa"/>
          </w:tcPr>
          <w:p w14:paraId="34A1BA27">
            <w:r>
              <w:rPr>
                <w:rFonts w:ascii="仿宋_GB2312" w:hAnsi="仿宋_GB2312" w:eastAsia="仿宋_GB2312" w:cs="仿宋_GB2312"/>
                <w:sz w:val="18"/>
                <w:u w:color="auto"/>
              </w:rPr>
              <w:t>其他对企业补助</w:t>
            </w:r>
          </w:p>
        </w:tc>
        <w:tc>
          <w:tcPr>
            <w:tcW w:w="953" w:type="dxa"/>
          </w:tcPr>
          <w:p w14:paraId="6D6AFF4C">
            <w:r>
              <w:rPr>
                <w:rFonts w:ascii="仿宋_GB2312" w:hAnsi="仿宋_GB2312" w:eastAsia="仿宋_GB2312" w:cs="仿宋_GB2312"/>
                <w:sz w:val="18"/>
                <w:u w:color="auto"/>
              </w:rPr>
              <w:t>0.00</w:t>
            </w:r>
          </w:p>
        </w:tc>
      </w:tr>
      <w:tr w14:paraId="172C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50EB319">
            <w:r>
              <w:rPr>
                <w:rFonts w:ascii="仿宋_GB2312" w:hAnsi="仿宋_GB2312" w:eastAsia="仿宋_GB2312" w:cs="仿宋_GB2312"/>
                <w:sz w:val="18"/>
                <w:u w:color="auto"/>
              </w:rPr>
              <w:t>30311</w:t>
            </w:r>
          </w:p>
        </w:tc>
        <w:tc>
          <w:tcPr>
            <w:tcW w:w="2860" w:type="dxa"/>
          </w:tcPr>
          <w:p w14:paraId="65AA0DC3">
            <w:r>
              <w:rPr>
                <w:rFonts w:ascii="仿宋_GB2312" w:hAnsi="仿宋_GB2312" w:eastAsia="仿宋_GB2312" w:cs="仿宋_GB2312"/>
                <w:sz w:val="18"/>
                <w:u w:color="auto"/>
              </w:rPr>
              <w:t>代缴社会保险费</w:t>
            </w:r>
          </w:p>
        </w:tc>
        <w:tc>
          <w:tcPr>
            <w:tcW w:w="953" w:type="dxa"/>
          </w:tcPr>
          <w:p w14:paraId="08231F1C">
            <w:r>
              <w:rPr>
                <w:rFonts w:ascii="仿宋_GB2312" w:hAnsi="仿宋_GB2312" w:eastAsia="仿宋_GB2312" w:cs="仿宋_GB2312"/>
                <w:sz w:val="18"/>
                <w:u w:color="auto"/>
              </w:rPr>
              <w:t>0.00</w:t>
            </w:r>
          </w:p>
        </w:tc>
        <w:tc>
          <w:tcPr>
            <w:tcW w:w="953" w:type="dxa"/>
          </w:tcPr>
          <w:p w14:paraId="6F96D3EF">
            <w:r>
              <w:rPr>
                <w:rFonts w:ascii="仿宋_GB2312" w:hAnsi="仿宋_GB2312" w:eastAsia="仿宋_GB2312" w:cs="仿宋_GB2312"/>
                <w:sz w:val="18"/>
                <w:u w:color="auto"/>
              </w:rPr>
              <w:t>30239</w:t>
            </w:r>
          </w:p>
        </w:tc>
        <w:tc>
          <w:tcPr>
            <w:tcW w:w="2860" w:type="dxa"/>
          </w:tcPr>
          <w:p w14:paraId="0642831B">
            <w:r>
              <w:rPr>
                <w:rFonts w:ascii="仿宋_GB2312" w:hAnsi="仿宋_GB2312" w:eastAsia="仿宋_GB2312" w:cs="仿宋_GB2312"/>
                <w:sz w:val="18"/>
                <w:u w:color="auto"/>
              </w:rPr>
              <w:t>其他交通费用</w:t>
            </w:r>
          </w:p>
        </w:tc>
        <w:tc>
          <w:tcPr>
            <w:tcW w:w="953" w:type="dxa"/>
          </w:tcPr>
          <w:p w14:paraId="49FFC43D">
            <w:r>
              <w:rPr>
                <w:rFonts w:ascii="仿宋_GB2312" w:hAnsi="仿宋_GB2312" w:eastAsia="仿宋_GB2312" w:cs="仿宋_GB2312"/>
                <w:sz w:val="18"/>
                <w:u w:color="auto"/>
              </w:rPr>
              <w:t>0.91</w:t>
            </w:r>
          </w:p>
        </w:tc>
        <w:tc>
          <w:tcPr>
            <w:tcW w:w="953" w:type="dxa"/>
          </w:tcPr>
          <w:p w14:paraId="5E7EE6C4">
            <w:r>
              <w:rPr>
                <w:rFonts w:ascii="仿宋_GB2312" w:hAnsi="仿宋_GB2312" w:eastAsia="仿宋_GB2312" w:cs="仿宋_GB2312"/>
                <w:sz w:val="18"/>
                <w:u w:color="auto"/>
              </w:rPr>
              <w:t>399</w:t>
            </w:r>
          </w:p>
        </w:tc>
        <w:tc>
          <w:tcPr>
            <w:tcW w:w="2860" w:type="dxa"/>
          </w:tcPr>
          <w:p w14:paraId="0940FA0F">
            <w:r>
              <w:rPr>
                <w:rFonts w:ascii="仿宋_GB2312" w:hAnsi="仿宋_GB2312" w:eastAsia="仿宋_GB2312" w:cs="仿宋_GB2312"/>
                <w:sz w:val="18"/>
                <w:u w:color="auto"/>
              </w:rPr>
              <w:t>其他支出</w:t>
            </w:r>
          </w:p>
        </w:tc>
        <w:tc>
          <w:tcPr>
            <w:tcW w:w="953" w:type="dxa"/>
          </w:tcPr>
          <w:p w14:paraId="15CA00A9">
            <w:r>
              <w:rPr>
                <w:rFonts w:ascii="仿宋_GB2312" w:hAnsi="仿宋_GB2312" w:eastAsia="仿宋_GB2312" w:cs="仿宋_GB2312"/>
                <w:sz w:val="18"/>
                <w:u w:color="auto"/>
              </w:rPr>
              <w:t>0.00</w:t>
            </w:r>
          </w:p>
        </w:tc>
      </w:tr>
      <w:tr w14:paraId="3612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3DED861">
            <w:r>
              <w:rPr>
                <w:rFonts w:ascii="仿宋_GB2312" w:hAnsi="仿宋_GB2312" w:eastAsia="仿宋_GB2312" w:cs="仿宋_GB2312"/>
                <w:sz w:val="18"/>
                <w:u w:color="auto"/>
              </w:rPr>
              <w:t>30399</w:t>
            </w:r>
          </w:p>
        </w:tc>
        <w:tc>
          <w:tcPr>
            <w:tcW w:w="2860" w:type="dxa"/>
          </w:tcPr>
          <w:p w14:paraId="669E8AE3">
            <w:r>
              <w:rPr>
                <w:rFonts w:ascii="仿宋_GB2312" w:hAnsi="仿宋_GB2312" w:eastAsia="仿宋_GB2312" w:cs="仿宋_GB2312"/>
                <w:sz w:val="18"/>
                <w:u w:color="auto"/>
              </w:rPr>
              <w:t>其他对个人和家庭的补助</w:t>
            </w:r>
          </w:p>
        </w:tc>
        <w:tc>
          <w:tcPr>
            <w:tcW w:w="953" w:type="dxa"/>
          </w:tcPr>
          <w:p w14:paraId="4A62BF28">
            <w:r>
              <w:rPr>
                <w:rFonts w:ascii="仿宋_GB2312" w:hAnsi="仿宋_GB2312" w:eastAsia="仿宋_GB2312" w:cs="仿宋_GB2312"/>
                <w:sz w:val="18"/>
                <w:u w:color="auto"/>
              </w:rPr>
              <w:t>16.46</w:t>
            </w:r>
          </w:p>
        </w:tc>
        <w:tc>
          <w:tcPr>
            <w:tcW w:w="953" w:type="dxa"/>
          </w:tcPr>
          <w:p w14:paraId="0B65DF9F">
            <w:r>
              <w:rPr>
                <w:rFonts w:ascii="仿宋_GB2312" w:hAnsi="仿宋_GB2312" w:eastAsia="仿宋_GB2312" w:cs="仿宋_GB2312"/>
                <w:sz w:val="18"/>
                <w:u w:color="auto"/>
              </w:rPr>
              <w:t>30240</w:t>
            </w:r>
          </w:p>
        </w:tc>
        <w:tc>
          <w:tcPr>
            <w:tcW w:w="2860" w:type="dxa"/>
          </w:tcPr>
          <w:p w14:paraId="69FF2F61">
            <w:r>
              <w:rPr>
                <w:rFonts w:ascii="仿宋_GB2312" w:hAnsi="仿宋_GB2312" w:eastAsia="仿宋_GB2312" w:cs="仿宋_GB2312"/>
                <w:sz w:val="18"/>
                <w:u w:color="auto"/>
              </w:rPr>
              <w:t>税金及附加费用</w:t>
            </w:r>
          </w:p>
        </w:tc>
        <w:tc>
          <w:tcPr>
            <w:tcW w:w="953" w:type="dxa"/>
          </w:tcPr>
          <w:p w14:paraId="667585B8">
            <w:r>
              <w:rPr>
                <w:rFonts w:ascii="仿宋_GB2312" w:hAnsi="仿宋_GB2312" w:eastAsia="仿宋_GB2312" w:cs="仿宋_GB2312"/>
                <w:sz w:val="18"/>
                <w:u w:color="auto"/>
              </w:rPr>
              <w:t>0.00</w:t>
            </w:r>
          </w:p>
        </w:tc>
        <w:tc>
          <w:tcPr>
            <w:tcW w:w="953" w:type="dxa"/>
          </w:tcPr>
          <w:p w14:paraId="60ECD74F">
            <w:r>
              <w:rPr>
                <w:rFonts w:ascii="仿宋_GB2312" w:hAnsi="仿宋_GB2312" w:eastAsia="仿宋_GB2312" w:cs="仿宋_GB2312"/>
                <w:sz w:val="18"/>
                <w:u w:color="auto"/>
              </w:rPr>
              <w:t>39907</w:t>
            </w:r>
          </w:p>
        </w:tc>
        <w:tc>
          <w:tcPr>
            <w:tcW w:w="2860" w:type="dxa"/>
          </w:tcPr>
          <w:p w14:paraId="1E14F807">
            <w:r>
              <w:rPr>
                <w:rFonts w:ascii="仿宋_GB2312" w:hAnsi="仿宋_GB2312" w:eastAsia="仿宋_GB2312" w:cs="仿宋_GB2312"/>
                <w:sz w:val="18"/>
                <w:u w:color="auto"/>
              </w:rPr>
              <w:t>国家赔偿费用支出</w:t>
            </w:r>
          </w:p>
        </w:tc>
        <w:tc>
          <w:tcPr>
            <w:tcW w:w="953" w:type="dxa"/>
          </w:tcPr>
          <w:p w14:paraId="4660D749">
            <w:r>
              <w:rPr>
                <w:rFonts w:ascii="仿宋_GB2312" w:hAnsi="仿宋_GB2312" w:eastAsia="仿宋_GB2312" w:cs="仿宋_GB2312"/>
                <w:sz w:val="18"/>
                <w:u w:color="auto"/>
              </w:rPr>
              <w:t>0.00</w:t>
            </w:r>
          </w:p>
        </w:tc>
      </w:tr>
      <w:tr w14:paraId="5EC7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EEA0F8F"/>
        </w:tc>
        <w:tc>
          <w:tcPr>
            <w:tcW w:w="2860" w:type="dxa"/>
          </w:tcPr>
          <w:p w14:paraId="49025DF3"/>
        </w:tc>
        <w:tc>
          <w:tcPr>
            <w:tcW w:w="953" w:type="dxa"/>
          </w:tcPr>
          <w:p w14:paraId="69C4010A"/>
        </w:tc>
        <w:tc>
          <w:tcPr>
            <w:tcW w:w="953" w:type="dxa"/>
          </w:tcPr>
          <w:p w14:paraId="52354DFF">
            <w:r>
              <w:rPr>
                <w:rFonts w:ascii="仿宋_GB2312" w:hAnsi="仿宋_GB2312" w:eastAsia="仿宋_GB2312" w:cs="仿宋_GB2312"/>
                <w:sz w:val="18"/>
                <w:u w:color="auto"/>
              </w:rPr>
              <w:t>30299</w:t>
            </w:r>
          </w:p>
        </w:tc>
        <w:tc>
          <w:tcPr>
            <w:tcW w:w="2860" w:type="dxa"/>
          </w:tcPr>
          <w:p w14:paraId="237864C9">
            <w:r>
              <w:rPr>
                <w:rFonts w:ascii="仿宋_GB2312" w:hAnsi="仿宋_GB2312" w:eastAsia="仿宋_GB2312" w:cs="仿宋_GB2312"/>
                <w:sz w:val="18"/>
                <w:u w:color="auto"/>
              </w:rPr>
              <w:t>其他商品和服务支出</w:t>
            </w:r>
          </w:p>
        </w:tc>
        <w:tc>
          <w:tcPr>
            <w:tcW w:w="953" w:type="dxa"/>
          </w:tcPr>
          <w:p w14:paraId="646CFD97">
            <w:r>
              <w:rPr>
                <w:rFonts w:ascii="仿宋_GB2312" w:hAnsi="仿宋_GB2312" w:eastAsia="仿宋_GB2312" w:cs="仿宋_GB2312"/>
                <w:sz w:val="18"/>
                <w:u w:color="auto"/>
              </w:rPr>
              <w:t>4.15</w:t>
            </w:r>
          </w:p>
        </w:tc>
        <w:tc>
          <w:tcPr>
            <w:tcW w:w="953" w:type="dxa"/>
          </w:tcPr>
          <w:p w14:paraId="1B93D1BB">
            <w:r>
              <w:rPr>
                <w:rFonts w:ascii="仿宋_GB2312" w:hAnsi="仿宋_GB2312" w:eastAsia="仿宋_GB2312" w:cs="仿宋_GB2312"/>
                <w:sz w:val="18"/>
                <w:u w:color="auto"/>
              </w:rPr>
              <w:t>39908</w:t>
            </w:r>
          </w:p>
        </w:tc>
        <w:tc>
          <w:tcPr>
            <w:tcW w:w="2860" w:type="dxa"/>
          </w:tcPr>
          <w:p w14:paraId="5C5E22BA">
            <w:r>
              <w:rPr>
                <w:rFonts w:ascii="仿宋_GB2312" w:hAnsi="仿宋_GB2312" w:eastAsia="仿宋_GB2312" w:cs="仿宋_GB2312"/>
                <w:sz w:val="18"/>
                <w:u w:color="auto"/>
              </w:rPr>
              <w:t>对民间非营利组织和群众性自治组织补贴</w:t>
            </w:r>
          </w:p>
        </w:tc>
        <w:tc>
          <w:tcPr>
            <w:tcW w:w="953" w:type="dxa"/>
          </w:tcPr>
          <w:p w14:paraId="758FCD55">
            <w:r>
              <w:rPr>
                <w:rFonts w:ascii="仿宋_GB2312" w:hAnsi="仿宋_GB2312" w:eastAsia="仿宋_GB2312" w:cs="仿宋_GB2312"/>
                <w:sz w:val="18"/>
                <w:u w:color="auto"/>
              </w:rPr>
              <w:t>0.00</w:t>
            </w:r>
          </w:p>
        </w:tc>
      </w:tr>
      <w:tr w14:paraId="1759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0F6BFF2"/>
        </w:tc>
        <w:tc>
          <w:tcPr>
            <w:tcW w:w="2860" w:type="dxa"/>
          </w:tcPr>
          <w:p w14:paraId="1FB2FBDE"/>
        </w:tc>
        <w:tc>
          <w:tcPr>
            <w:tcW w:w="953" w:type="dxa"/>
          </w:tcPr>
          <w:p w14:paraId="230394BC"/>
        </w:tc>
        <w:tc>
          <w:tcPr>
            <w:tcW w:w="953" w:type="dxa"/>
          </w:tcPr>
          <w:p w14:paraId="2E27F435">
            <w:r>
              <w:rPr>
                <w:rFonts w:ascii="仿宋_GB2312" w:hAnsi="仿宋_GB2312" w:eastAsia="仿宋_GB2312" w:cs="仿宋_GB2312"/>
                <w:sz w:val="18"/>
                <w:u w:color="auto"/>
              </w:rPr>
              <w:t>307</w:t>
            </w:r>
          </w:p>
        </w:tc>
        <w:tc>
          <w:tcPr>
            <w:tcW w:w="2860" w:type="dxa"/>
          </w:tcPr>
          <w:p w14:paraId="193F8915">
            <w:r>
              <w:rPr>
                <w:rFonts w:ascii="仿宋_GB2312" w:hAnsi="仿宋_GB2312" w:eastAsia="仿宋_GB2312" w:cs="仿宋_GB2312"/>
                <w:sz w:val="18"/>
                <w:u w:color="auto"/>
              </w:rPr>
              <w:t>债务利息及费用支出</w:t>
            </w:r>
          </w:p>
        </w:tc>
        <w:tc>
          <w:tcPr>
            <w:tcW w:w="953" w:type="dxa"/>
          </w:tcPr>
          <w:p w14:paraId="13FB77D8">
            <w:r>
              <w:rPr>
                <w:rFonts w:ascii="仿宋_GB2312" w:hAnsi="仿宋_GB2312" w:eastAsia="仿宋_GB2312" w:cs="仿宋_GB2312"/>
                <w:sz w:val="18"/>
                <w:u w:color="auto"/>
              </w:rPr>
              <w:t>0.00</w:t>
            </w:r>
          </w:p>
        </w:tc>
        <w:tc>
          <w:tcPr>
            <w:tcW w:w="953" w:type="dxa"/>
          </w:tcPr>
          <w:p w14:paraId="0A21398D">
            <w:r>
              <w:rPr>
                <w:rFonts w:ascii="仿宋_GB2312" w:hAnsi="仿宋_GB2312" w:eastAsia="仿宋_GB2312" w:cs="仿宋_GB2312"/>
                <w:sz w:val="18"/>
                <w:u w:color="auto"/>
              </w:rPr>
              <w:t>39909</w:t>
            </w:r>
          </w:p>
        </w:tc>
        <w:tc>
          <w:tcPr>
            <w:tcW w:w="2860" w:type="dxa"/>
          </w:tcPr>
          <w:p w14:paraId="4110ED3D">
            <w:r>
              <w:rPr>
                <w:rFonts w:ascii="仿宋_GB2312" w:hAnsi="仿宋_GB2312" w:eastAsia="仿宋_GB2312" w:cs="仿宋_GB2312"/>
                <w:sz w:val="18"/>
                <w:u w:color="auto"/>
              </w:rPr>
              <w:t>经常性赠与</w:t>
            </w:r>
          </w:p>
        </w:tc>
        <w:tc>
          <w:tcPr>
            <w:tcW w:w="953" w:type="dxa"/>
          </w:tcPr>
          <w:p w14:paraId="72E77BFC">
            <w:r>
              <w:rPr>
                <w:rFonts w:ascii="仿宋_GB2312" w:hAnsi="仿宋_GB2312" w:eastAsia="仿宋_GB2312" w:cs="仿宋_GB2312"/>
                <w:sz w:val="18"/>
                <w:u w:color="auto"/>
              </w:rPr>
              <w:t>0.00</w:t>
            </w:r>
          </w:p>
        </w:tc>
      </w:tr>
      <w:tr w14:paraId="602A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AEA75F0"/>
        </w:tc>
        <w:tc>
          <w:tcPr>
            <w:tcW w:w="2860" w:type="dxa"/>
          </w:tcPr>
          <w:p w14:paraId="0888D2D1"/>
        </w:tc>
        <w:tc>
          <w:tcPr>
            <w:tcW w:w="953" w:type="dxa"/>
          </w:tcPr>
          <w:p w14:paraId="495BCEA7"/>
        </w:tc>
        <w:tc>
          <w:tcPr>
            <w:tcW w:w="953" w:type="dxa"/>
          </w:tcPr>
          <w:p w14:paraId="2BEA9EBB">
            <w:r>
              <w:rPr>
                <w:rFonts w:ascii="仿宋_GB2312" w:hAnsi="仿宋_GB2312" w:eastAsia="仿宋_GB2312" w:cs="仿宋_GB2312"/>
                <w:sz w:val="18"/>
                <w:u w:color="auto"/>
              </w:rPr>
              <w:t>30701</w:t>
            </w:r>
          </w:p>
        </w:tc>
        <w:tc>
          <w:tcPr>
            <w:tcW w:w="2860" w:type="dxa"/>
          </w:tcPr>
          <w:p w14:paraId="275E217F">
            <w:r>
              <w:rPr>
                <w:rFonts w:ascii="仿宋_GB2312" w:hAnsi="仿宋_GB2312" w:eastAsia="仿宋_GB2312" w:cs="仿宋_GB2312"/>
                <w:sz w:val="18"/>
                <w:u w:color="auto"/>
              </w:rPr>
              <w:t>国内债务付息</w:t>
            </w:r>
          </w:p>
        </w:tc>
        <w:tc>
          <w:tcPr>
            <w:tcW w:w="953" w:type="dxa"/>
          </w:tcPr>
          <w:p w14:paraId="5B0240BE">
            <w:r>
              <w:rPr>
                <w:rFonts w:ascii="仿宋_GB2312" w:hAnsi="仿宋_GB2312" w:eastAsia="仿宋_GB2312" w:cs="仿宋_GB2312"/>
                <w:sz w:val="18"/>
                <w:u w:color="auto"/>
              </w:rPr>
              <w:t>0.00</w:t>
            </w:r>
          </w:p>
        </w:tc>
        <w:tc>
          <w:tcPr>
            <w:tcW w:w="953" w:type="dxa"/>
          </w:tcPr>
          <w:p w14:paraId="726A8E32">
            <w:r>
              <w:rPr>
                <w:rFonts w:ascii="仿宋_GB2312" w:hAnsi="仿宋_GB2312" w:eastAsia="仿宋_GB2312" w:cs="仿宋_GB2312"/>
                <w:sz w:val="18"/>
                <w:u w:color="auto"/>
              </w:rPr>
              <w:t>39910</w:t>
            </w:r>
          </w:p>
        </w:tc>
        <w:tc>
          <w:tcPr>
            <w:tcW w:w="2860" w:type="dxa"/>
          </w:tcPr>
          <w:p w14:paraId="1DB14D74">
            <w:r>
              <w:rPr>
                <w:rFonts w:ascii="仿宋_GB2312" w:hAnsi="仿宋_GB2312" w:eastAsia="仿宋_GB2312" w:cs="仿宋_GB2312"/>
                <w:sz w:val="18"/>
                <w:u w:color="auto"/>
              </w:rPr>
              <w:t>资本性赠与</w:t>
            </w:r>
          </w:p>
        </w:tc>
        <w:tc>
          <w:tcPr>
            <w:tcW w:w="953" w:type="dxa"/>
          </w:tcPr>
          <w:p w14:paraId="29460F2B">
            <w:r>
              <w:rPr>
                <w:rFonts w:ascii="仿宋_GB2312" w:hAnsi="仿宋_GB2312" w:eastAsia="仿宋_GB2312" w:cs="仿宋_GB2312"/>
                <w:sz w:val="18"/>
                <w:u w:color="auto"/>
              </w:rPr>
              <w:t>0.00</w:t>
            </w:r>
          </w:p>
        </w:tc>
      </w:tr>
      <w:tr w14:paraId="2D2B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8317ED1"/>
        </w:tc>
        <w:tc>
          <w:tcPr>
            <w:tcW w:w="2860" w:type="dxa"/>
          </w:tcPr>
          <w:p w14:paraId="35B7EE76"/>
        </w:tc>
        <w:tc>
          <w:tcPr>
            <w:tcW w:w="953" w:type="dxa"/>
          </w:tcPr>
          <w:p w14:paraId="678F68CA"/>
        </w:tc>
        <w:tc>
          <w:tcPr>
            <w:tcW w:w="953" w:type="dxa"/>
          </w:tcPr>
          <w:p w14:paraId="6A0FA91C">
            <w:r>
              <w:rPr>
                <w:rFonts w:ascii="仿宋_GB2312" w:hAnsi="仿宋_GB2312" w:eastAsia="仿宋_GB2312" w:cs="仿宋_GB2312"/>
                <w:sz w:val="18"/>
                <w:u w:color="auto"/>
              </w:rPr>
              <w:t>30702</w:t>
            </w:r>
          </w:p>
        </w:tc>
        <w:tc>
          <w:tcPr>
            <w:tcW w:w="2860" w:type="dxa"/>
          </w:tcPr>
          <w:p w14:paraId="15377602">
            <w:r>
              <w:rPr>
                <w:rFonts w:ascii="仿宋_GB2312" w:hAnsi="仿宋_GB2312" w:eastAsia="仿宋_GB2312" w:cs="仿宋_GB2312"/>
                <w:sz w:val="18"/>
                <w:u w:color="auto"/>
              </w:rPr>
              <w:t>国外债务付息</w:t>
            </w:r>
          </w:p>
        </w:tc>
        <w:tc>
          <w:tcPr>
            <w:tcW w:w="953" w:type="dxa"/>
          </w:tcPr>
          <w:p w14:paraId="3910AA74">
            <w:r>
              <w:rPr>
                <w:rFonts w:ascii="仿宋_GB2312" w:hAnsi="仿宋_GB2312" w:eastAsia="仿宋_GB2312" w:cs="仿宋_GB2312"/>
                <w:sz w:val="18"/>
                <w:u w:color="auto"/>
              </w:rPr>
              <w:t>0.00</w:t>
            </w:r>
          </w:p>
        </w:tc>
        <w:tc>
          <w:tcPr>
            <w:tcW w:w="953" w:type="dxa"/>
          </w:tcPr>
          <w:p w14:paraId="098952CC">
            <w:r>
              <w:rPr>
                <w:rFonts w:ascii="仿宋_GB2312" w:hAnsi="仿宋_GB2312" w:eastAsia="仿宋_GB2312" w:cs="仿宋_GB2312"/>
                <w:sz w:val="18"/>
                <w:u w:color="auto"/>
              </w:rPr>
              <w:t>39999</w:t>
            </w:r>
          </w:p>
        </w:tc>
        <w:tc>
          <w:tcPr>
            <w:tcW w:w="2860" w:type="dxa"/>
          </w:tcPr>
          <w:p w14:paraId="644DB0E4">
            <w:r>
              <w:rPr>
                <w:rFonts w:ascii="仿宋_GB2312" w:hAnsi="仿宋_GB2312" w:eastAsia="仿宋_GB2312" w:cs="仿宋_GB2312"/>
                <w:sz w:val="18"/>
                <w:u w:color="auto"/>
              </w:rPr>
              <w:t>其他支出</w:t>
            </w:r>
          </w:p>
        </w:tc>
        <w:tc>
          <w:tcPr>
            <w:tcW w:w="953" w:type="dxa"/>
          </w:tcPr>
          <w:p w14:paraId="5634A6D8">
            <w:r>
              <w:rPr>
                <w:rFonts w:ascii="仿宋_GB2312" w:hAnsi="仿宋_GB2312" w:eastAsia="仿宋_GB2312" w:cs="仿宋_GB2312"/>
                <w:sz w:val="18"/>
                <w:u w:color="auto"/>
              </w:rPr>
              <w:t>0.00</w:t>
            </w:r>
          </w:p>
        </w:tc>
      </w:tr>
      <w:tr w14:paraId="2108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14:paraId="0D8E7573">
            <w:r>
              <w:rPr>
                <w:rFonts w:ascii="仿宋_GB2312" w:hAnsi="仿宋_GB2312" w:eastAsia="仿宋_GB2312" w:cs="仿宋_GB2312"/>
                <w:b/>
                <w:sz w:val="18"/>
                <w:u w:color="auto"/>
              </w:rPr>
              <w:t xml:space="preserve">人员经费合计 </w:t>
            </w:r>
          </w:p>
        </w:tc>
        <w:tc>
          <w:tcPr>
            <w:tcW w:w="953" w:type="dxa"/>
          </w:tcPr>
          <w:p w14:paraId="700EB783">
            <w:r>
              <w:rPr>
                <w:rFonts w:ascii="仿宋_GB2312" w:hAnsi="仿宋_GB2312" w:eastAsia="仿宋_GB2312" w:cs="仿宋_GB2312"/>
                <w:b/>
                <w:sz w:val="18"/>
                <w:u w:color="auto"/>
              </w:rPr>
              <w:t>263.88</w:t>
            </w:r>
          </w:p>
        </w:tc>
        <w:tc>
          <w:tcPr>
            <w:tcW w:w="8579" w:type="dxa"/>
            <w:gridSpan w:val="5"/>
          </w:tcPr>
          <w:p w14:paraId="5E58FA31">
            <w:r>
              <w:rPr>
                <w:rFonts w:ascii="仿宋_GB2312" w:hAnsi="仿宋_GB2312" w:eastAsia="仿宋_GB2312" w:cs="仿宋_GB2312"/>
                <w:b/>
                <w:sz w:val="18"/>
                <w:u w:color="auto"/>
              </w:rPr>
              <w:t>公用经费合计</w:t>
            </w:r>
          </w:p>
        </w:tc>
        <w:tc>
          <w:tcPr>
            <w:tcW w:w="953" w:type="dxa"/>
          </w:tcPr>
          <w:p w14:paraId="23DA169F">
            <w:r>
              <w:rPr>
                <w:rFonts w:ascii="仿宋_GB2312" w:hAnsi="仿宋_GB2312" w:eastAsia="仿宋_GB2312" w:cs="仿宋_GB2312"/>
                <w:b/>
                <w:sz w:val="18"/>
                <w:u w:color="auto"/>
              </w:rPr>
              <w:t>47.03</w:t>
            </w:r>
          </w:p>
        </w:tc>
      </w:tr>
    </w:tbl>
    <w:p w14:paraId="158FDCF8">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本年度一般公共预算财政拨款基本支出明细情况。</w:t>
      </w:r>
    </w:p>
    <w:p w14:paraId="101CFB9E">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14:paraId="5A61FACD">
      <w:pPr>
        <w:pStyle w:val="3"/>
        <w:numPr>
          <w:ilvl w:val="0"/>
          <w:numId w:val="1"/>
        </w:numPr>
      </w:pPr>
      <w:bookmarkStart w:id="22" w:name="_Toc7633"/>
      <w:bookmarkStart w:id="23" w:name="_Toc14953"/>
      <w:r>
        <w:rPr>
          <w:rFonts w:hint="eastAsia"/>
        </w:rPr>
        <w:t>一般公共预算财政拨款“三公”经费支出决算表</w:t>
      </w:r>
      <w:bookmarkEnd w:id="22"/>
      <w:bookmarkEnd w:id="23"/>
      <w:r>
        <w:rPr>
          <w:rFonts w:hint="eastAsia"/>
        </w:rPr>
        <w:t xml:space="preserve"> </w:t>
      </w:r>
    </w:p>
    <w:p w14:paraId="731E4098">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14:paraId="62D459EF">
      <w:pPr>
        <w:widowControl/>
        <w:spacing w:line="240" w:lineRule="auto"/>
        <w:jc w:val="right"/>
        <w:rPr>
          <w:rFonts w:ascii="宋体" w:hAnsi="宋体" w:eastAsia="宋体" w:cs="宋体"/>
          <w:sz w:val="22"/>
        </w:rPr>
      </w:pPr>
      <w:r>
        <w:rPr>
          <w:rFonts w:ascii="宋体" w:hAnsi="宋体" w:eastAsia="宋体" w:cs="宋体"/>
          <w:sz w:val="22"/>
        </w:rPr>
        <w:t>公开07表</w:t>
      </w:r>
    </w:p>
    <w:p w14:paraId="420314E0">
      <w:pPr>
        <w:widowControl/>
        <w:tabs>
          <w:tab w:val="left" w:pos="424"/>
          <w:tab w:val="right" w:pos="8392"/>
        </w:tabs>
        <w:spacing w:line="240" w:lineRule="auto"/>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中国共产党泰宁县委员会政法委员会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14:paraId="61EE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14:paraId="7D0B51AA">
            <w:pPr>
              <w:jc w:val="center"/>
            </w:pPr>
            <w:r>
              <w:rPr>
                <w:rFonts w:ascii="仿宋_GB2312" w:hAnsi="仿宋_GB2312" w:eastAsia="仿宋_GB2312" w:cs="仿宋_GB2312"/>
                <w:sz w:val="22"/>
                <w:u w:color="auto"/>
              </w:rPr>
              <w:t>项目</w:t>
            </w:r>
          </w:p>
        </w:tc>
        <w:tc>
          <w:tcPr>
            <w:tcW w:w="836" w:type="dxa"/>
            <w:vAlign w:val="center"/>
          </w:tcPr>
          <w:p w14:paraId="5433980B">
            <w:pPr>
              <w:jc w:val="center"/>
            </w:pPr>
            <w:r>
              <w:rPr>
                <w:rFonts w:ascii="仿宋_GB2312" w:hAnsi="仿宋_GB2312" w:eastAsia="仿宋_GB2312" w:cs="仿宋_GB2312"/>
                <w:sz w:val="22"/>
                <w:u w:color="auto"/>
              </w:rPr>
              <w:t>行次</w:t>
            </w:r>
          </w:p>
        </w:tc>
        <w:tc>
          <w:tcPr>
            <w:tcW w:w="4182" w:type="dxa"/>
            <w:vAlign w:val="center"/>
          </w:tcPr>
          <w:p w14:paraId="01ED91F1">
            <w:pPr>
              <w:jc w:val="center"/>
            </w:pPr>
            <w:r>
              <w:rPr>
                <w:rFonts w:ascii="仿宋_GB2312" w:hAnsi="仿宋_GB2312" w:eastAsia="仿宋_GB2312" w:cs="仿宋_GB2312"/>
                <w:sz w:val="22"/>
                <w:u w:color="auto"/>
              </w:rPr>
              <w:t>决算数</w:t>
            </w:r>
          </w:p>
        </w:tc>
      </w:tr>
      <w:tr w14:paraId="01D9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7E88FBDE">
            <w:r>
              <w:rPr>
                <w:rFonts w:ascii="仿宋_GB2312" w:hAnsi="仿宋_GB2312" w:eastAsia="仿宋_GB2312" w:cs="仿宋_GB2312"/>
                <w:b/>
                <w:sz w:val="18"/>
                <w:u w:color="auto"/>
              </w:rPr>
              <w:t>合计</w:t>
            </w:r>
          </w:p>
        </w:tc>
        <w:tc>
          <w:tcPr>
            <w:tcW w:w="836" w:type="dxa"/>
          </w:tcPr>
          <w:p w14:paraId="7DDC559E">
            <w:r>
              <w:rPr>
                <w:rFonts w:ascii="仿宋_GB2312" w:hAnsi="仿宋_GB2312" w:eastAsia="仿宋_GB2312" w:cs="仿宋_GB2312"/>
                <w:b/>
                <w:sz w:val="18"/>
                <w:u w:color="auto"/>
              </w:rPr>
              <w:t>1</w:t>
            </w:r>
          </w:p>
        </w:tc>
        <w:tc>
          <w:tcPr>
            <w:tcW w:w="4182" w:type="dxa"/>
          </w:tcPr>
          <w:p w14:paraId="1D7CF6E7">
            <w:r>
              <w:rPr>
                <w:rFonts w:ascii="仿宋_GB2312" w:hAnsi="仿宋_GB2312" w:eastAsia="仿宋_GB2312" w:cs="仿宋_GB2312"/>
                <w:b/>
                <w:sz w:val="18"/>
                <w:u w:color="auto"/>
              </w:rPr>
              <w:t>2.33</w:t>
            </w:r>
          </w:p>
        </w:tc>
      </w:tr>
      <w:tr w14:paraId="4E69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4DBC2FC2">
            <w:r>
              <w:rPr>
                <w:rFonts w:ascii="仿宋_GB2312" w:hAnsi="仿宋_GB2312" w:eastAsia="仿宋_GB2312" w:cs="仿宋_GB2312"/>
                <w:sz w:val="18"/>
                <w:u w:color="auto"/>
              </w:rPr>
              <w:t>1. 因公出国（境）费</w:t>
            </w:r>
          </w:p>
        </w:tc>
        <w:tc>
          <w:tcPr>
            <w:tcW w:w="836" w:type="dxa"/>
          </w:tcPr>
          <w:p w14:paraId="7224C596">
            <w:r>
              <w:rPr>
                <w:rFonts w:ascii="仿宋_GB2312" w:hAnsi="仿宋_GB2312" w:eastAsia="仿宋_GB2312" w:cs="仿宋_GB2312"/>
                <w:sz w:val="18"/>
                <w:u w:color="auto"/>
              </w:rPr>
              <w:t>2</w:t>
            </w:r>
          </w:p>
        </w:tc>
        <w:tc>
          <w:tcPr>
            <w:tcW w:w="4182" w:type="dxa"/>
          </w:tcPr>
          <w:p w14:paraId="59886E22">
            <w:r>
              <w:rPr>
                <w:rFonts w:ascii="仿宋_GB2312" w:hAnsi="仿宋_GB2312" w:eastAsia="仿宋_GB2312" w:cs="仿宋_GB2312"/>
                <w:sz w:val="18"/>
                <w:u w:color="auto"/>
              </w:rPr>
              <w:t>0.00</w:t>
            </w:r>
          </w:p>
        </w:tc>
      </w:tr>
      <w:tr w14:paraId="1586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5511375B">
            <w:r>
              <w:rPr>
                <w:rFonts w:ascii="仿宋_GB2312" w:hAnsi="仿宋_GB2312" w:eastAsia="仿宋_GB2312" w:cs="仿宋_GB2312"/>
                <w:sz w:val="18"/>
                <w:u w:color="auto"/>
              </w:rPr>
              <w:t>2. 公务用车购置及运行维护费</w:t>
            </w:r>
          </w:p>
        </w:tc>
        <w:tc>
          <w:tcPr>
            <w:tcW w:w="836" w:type="dxa"/>
          </w:tcPr>
          <w:p w14:paraId="533CF0D6">
            <w:r>
              <w:rPr>
                <w:rFonts w:ascii="仿宋_GB2312" w:hAnsi="仿宋_GB2312" w:eastAsia="仿宋_GB2312" w:cs="仿宋_GB2312"/>
                <w:sz w:val="18"/>
                <w:u w:color="auto"/>
              </w:rPr>
              <w:t>3</w:t>
            </w:r>
          </w:p>
        </w:tc>
        <w:tc>
          <w:tcPr>
            <w:tcW w:w="4182" w:type="dxa"/>
          </w:tcPr>
          <w:p w14:paraId="3333D763">
            <w:r>
              <w:rPr>
                <w:rFonts w:ascii="仿宋_GB2312" w:hAnsi="仿宋_GB2312" w:eastAsia="仿宋_GB2312" w:cs="仿宋_GB2312"/>
                <w:sz w:val="18"/>
                <w:u w:color="auto"/>
              </w:rPr>
              <w:t>1.17</w:t>
            </w:r>
          </w:p>
        </w:tc>
      </w:tr>
      <w:tr w14:paraId="710E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7BD6779F">
            <w:r>
              <w:rPr>
                <w:rFonts w:ascii="仿宋_GB2312" w:hAnsi="仿宋_GB2312" w:eastAsia="仿宋_GB2312" w:cs="仿宋_GB2312"/>
                <w:sz w:val="18"/>
                <w:u w:color="auto"/>
              </w:rPr>
              <w:t>其中：（1）公务用车购置费</w:t>
            </w:r>
          </w:p>
        </w:tc>
        <w:tc>
          <w:tcPr>
            <w:tcW w:w="836" w:type="dxa"/>
          </w:tcPr>
          <w:p w14:paraId="3D0944C2">
            <w:r>
              <w:rPr>
                <w:rFonts w:ascii="仿宋_GB2312" w:hAnsi="仿宋_GB2312" w:eastAsia="仿宋_GB2312" w:cs="仿宋_GB2312"/>
                <w:sz w:val="18"/>
                <w:u w:color="auto"/>
              </w:rPr>
              <w:t>4</w:t>
            </w:r>
          </w:p>
        </w:tc>
        <w:tc>
          <w:tcPr>
            <w:tcW w:w="4182" w:type="dxa"/>
          </w:tcPr>
          <w:p w14:paraId="2ED5F5C3">
            <w:r>
              <w:rPr>
                <w:rFonts w:ascii="仿宋_GB2312" w:hAnsi="仿宋_GB2312" w:eastAsia="仿宋_GB2312" w:cs="仿宋_GB2312"/>
                <w:sz w:val="18"/>
                <w:u w:color="auto"/>
              </w:rPr>
              <w:t>0.00</w:t>
            </w:r>
          </w:p>
        </w:tc>
      </w:tr>
      <w:tr w14:paraId="5946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11464947">
            <w:r>
              <w:rPr>
                <w:rFonts w:ascii="仿宋_GB2312" w:hAnsi="仿宋_GB2312" w:eastAsia="仿宋_GB2312" w:cs="仿宋_GB2312"/>
                <w:sz w:val="18"/>
                <w:u w:color="auto"/>
              </w:rPr>
              <w:t>（2）公务用车运行维护费</w:t>
            </w:r>
          </w:p>
        </w:tc>
        <w:tc>
          <w:tcPr>
            <w:tcW w:w="836" w:type="dxa"/>
          </w:tcPr>
          <w:p w14:paraId="3F8AA75D">
            <w:r>
              <w:rPr>
                <w:rFonts w:ascii="仿宋_GB2312" w:hAnsi="仿宋_GB2312" w:eastAsia="仿宋_GB2312" w:cs="仿宋_GB2312"/>
                <w:sz w:val="18"/>
                <w:u w:color="auto"/>
              </w:rPr>
              <w:t>5</w:t>
            </w:r>
          </w:p>
        </w:tc>
        <w:tc>
          <w:tcPr>
            <w:tcW w:w="4182" w:type="dxa"/>
          </w:tcPr>
          <w:p w14:paraId="00A57598">
            <w:r>
              <w:rPr>
                <w:rFonts w:ascii="仿宋_GB2312" w:hAnsi="仿宋_GB2312" w:eastAsia="仿宋_GB2312" w:cs="仿宋_GB2312"/>
                <w:sz w:val="18"/>
                <w:u w:color="auto"/>
              </w:rPr>
              <w:t>1.17</w:t>
            </w:r>
          </w:p>
        </w:tc>
      </w:tr>
      <w:tr w14:paraId="2C9E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1E9DE14F">
            <w:r>
              <w:rPr>
                <w:rFonts w:ascii="仿宋_GB2312" w:hAnsi="仿宋_GB2312" w:eastAsia="仿宋_GB2312" w:cs="仿宋_GB2312"/>
                <w:sz w:val="18"/>
                <w:u w:color="auto"/>
              </w:rPr>
              <w:t>3. 公务接待费</w:t>
            </w:r>
          </w:p>
        </w:tc>
        <w:tc>
          <w:tcPr>
            <w:tcW w:w="836" w:type="dxa"/>
          </w:tcPr>
          <w:p w14:paraId="74B74748">
            <w:r>
              <w:rPr>
                <w:rFonts w:ascii="仿宋_GB2312" w:hAnsi="仿宋_GB2312" w:eastAsia="仿宋_GB2312" w:cs="仿宋_GB2312"/>
                <w:sz w:val="18"/>
                <w:u w:color="auto"/>
              </w:rPr>
              <w:t>6</w:t>
            </w:r>
          </w:p>
        </w:tc>
        <w:tc>
          <w:tcPr>
            <w:tcW w:w="4182" w:type="dxa"/>
          </w:tcPr>
          <w:p w14:paraId="054D1E76">
            <w:r>
              <w:rPr>
                <w:rFonts w:ascii="仿宋_GB2312" w:hAnsi="仿宋_GB2312" w:eastAsia="仿宋_GB2312" w:cs="仿宋_GB2312"/>
                <w:sz w:val="18"/>
                <w:u w:color="auto"/>
              </w:rPr>
              <w:t>1.16</w:t>
            </w:r>
          </w:p>
        </w:tc>
      </w:tr>
    </w:tbl>
    <w:p w14:paraId="05CE7A2F">
      <w:pPr>
        <w:pStyle w:val="16"/>
        <w:jc w:val="left"/>
        <w:rPr>
          <w:rFonts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注：本表反映部门本年度“三公”经费支出决算情况，包括当年一般公共预算财政拨款和以前年度结转资金安排的实际支出。</w:t>
      </w:r>
    </w:p>
    <w:p w14:paraId="0CC62ABA">
      <w:pPr>
        <w:ind w:firstLine="480" w:firstLineChars="200"/>
        <w:jc w:val="left"/>
        <w:rPr>
          <w:rFonts w:ascii="黑体" w:hAnsi="仿宋" w:eastAsia="黑体"/>
          <w:sz w:val="32"/>
          <w:szCs w:val="32"/>
        </w:rPr>
      </w:pPr>
      <w:r>
        <w:rPr>
          <w:rFonts w:hint="eastAsia" w:ascii="宋体" w:hAnsi="宋体" w:eastAsia="宋体" w:cs="宋体"/>
          <w:kern w:val="0"/>
          <w:sz w:val="24"/>
          <w:szCs w:val="24"/>
        </w:rPr>
        <w:t xml:space="preserve"> </w:t>
      </w:r>
    </w:p>
    <w:p w14:paraId="218E3F82">
      <w:pPr>
        <w:jc w:val="left"/>
        <w:rPr>
          <w:rFonts w:ascii="黑体" w:hAnsi="仿宋" w:eastAsia="黑体"/>
          <w:sz w:val="32"/>
          <w:szCs w:val="32"/>
        </w:rPr>
        <w:sectPr>
          <w:pgSz w:w="11906" w:h="16838"/>
          <w:pgMar w:top="1702" w:right="1800" w:bottom="1843" w:left="1800" w:header="851" w:footer="992" w:gutter="0"/>
          <w:cols w:space="425" w:num="1"/>
          <w:docGrid w:type="lines" w:linePitch="312" w:charSpace="0"/>
        </w:sectPr>
      </w:pPr>
    </w:p>
    <w:p w14:paraId="78C63636">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14:paraId="7D6F5C06">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14:paraId="29EADBD8">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14:paraId="76366B04">
      <w:pPr>
        <w:widowControl/>
        <w:tabs>
          <w:tab w:val="left" w:pos="424"/>
          <w:tab w:val="right" w:pos="1343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中国共产党泰宁县委员会政法委员会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14:paraId="09E6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5BF45065">
            <w:pPr>
              <w:jc w:val="center"/>
            </w:pPr>
            <w:r>
              <w:rPr>
                <w:rFonts w:ascii="仿宋_GB2312" w:hAnsi="仿宋_GB2312" w:eastAsia="仿宋_GB2312" w:cs="仿宋_GB2312"/>
                <w:sz w:val="22"/>
                <w:u w:color="auto"/>
              </w:rPr>
              <w:t>项目</w:t>
            </w:r>
          </w:p>
        </w:tc>
        <w:tc>
          <w:tcPr>
            <w:tcW w:w="1589" w:type="dxa"/>
            <w:vMerge w:val="restart"/>
            <w:vAlign w:val="center"/>
          </w:tcPr>
          <w:p w14:paraId="0B4985CD">
            <w:pPr>
              <w:jc w:val="center"/>
            </w:pPr>
            <w:r>
              <w:rPr>
                <w:rFonts w:ascii="仿宋_GB2312" w:hAnsi="仿宋_GB2312" w:eastAsia="仿宋_GB2312" w:cs="仿宋_GB2312"/>
                <w:sz w:val="22"/>
                <w:u w:color="auto"/>
              </w:rPr>
              <w:t>年初结转和结余</w:t>
            </w:r>
          </w:p>
        </w:tc>
        <w:tc>
          <w:tcPr>
            <w:tcW w:w="1589" w:type="dxa"/>
            <w:vMerge w:val="restart"/>
            <w:vAlign w:val="center"/>
          </w:tcPr>
          <w:p w14:paraId="36A433CB">
            <w:pPr>
              <w:jc w:val="center"/>
            </w:pPr>
            <w:r>
              <w:rPr>
                <w:rFonts w:ascii="仿宋_GB2312" w:hAnsi="仿宋_GB2312" w:eastAsia="仿宋_GB2312" w:cs="仿宋_GB2312"/>
                <w:sz w:val="22"/>
                <w:u w:color="auto"/>
              </w:rPr>
              <w:t>本年收入</w:t>
            </w:r>
          </w:p>
        </w:tc>
        <w:tc>
          <w:tcPr>
            <w:tcW w:w="4767" w:type="dxa"/>
            <w:gridSpan w:val="3"/>
            <w:vAlign w:val="center"/>
          </w:tcPr>
          <w:p w14:paraId="5AE1C9DC">
            <w:pPr>
              <w:jc w:val="center"/>
            </w:pPr>
            <w:r>
              <w:rPr>
                <w:rFonts w:ascii="仿宋_GB2312" w:hAnsi="仿宋_GB2312" w:eastAsia="仿宋_GB2312" w:cs="仿宋_GB2312"/>
                <w:sz w:val="22"/>
                <w:u w:color="auto"/>
              </w:rPr>
              <w:t>本年支出</w:t>
            </w:r>
          </w:p>
        </w:tc>
        <w:tc>
          <w:tcPr>
            <w:tcW w:w="1589" w:type="dxa"/>
            <w:vMerge w:val="restart"/>
            <w:vAlign w:val="center"/>
          </w:tcPr>
          <w:p w14:paraId="7EFE7D8F">
            <w:pPr>
              <w:jc w:val="center"/>
            </w:pPr>
            <w:r>
              <w:rPr>
                <w:rFonts w:ascii="仿宋_GB2312" w:hAnsi="仿宋_GB2312" w:eastAsia="仿宋_GB2312" w:cs="仿宋_GB2312"/>
                <w:sz w:val="22"/>
                <w:u w:color="auto"/>
              </w:rPr>
              <w:t>年末结转和结余</w:t>
            </w:r>
          </w:p>
        </w:tc>
      </w:tr>
      <w:tr w14:paraId="040F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14:paraId="0BF4E573">
            <w:pPr>
              <w:jc w:val="center"/>
            </w:pPr>
            <w:r>
              <w:rPr>
                <w:rFonts w:ascii="仿宋_GB2312" w:hAnsi="仿宋_GB2312" w:eastAsia="仿宋_GB2312" w:cs="仿宋_GB2312"/>
                <w:sz w:val="22"/>
                <w:u w:color="auto"/>
              </w:rPr>
              <w:t>支出功能分类科目编码</w:t>
            </w:r>
          </w:p>
        </w:tc>
        <w:tc>
          <w:tcPr>
            <w:tcW w:w="3178" w:type="dxa"/>
            <w:vAlign w:val="center"/>
          </w:tcPr>
          <w:p w14:paraId="6B787103">
            <w:pPr>
              <w:jc w:val="center"/>
            </w:pPr>
            <w:r>
              <w:rPr>
                <w:rFonts w:ascii="仿宋_GB2312" w:hAnsi="仿宋_GB2312" w:eastAsia="仿宋_GB2312" w:cs="仿宋_GB2312"/>
                <w:sz w:val="22"/>
                <w:u w:color="auto"/>
              </w:rPr>
              <w:t>科目名称</w:t>
            </w:r>
          </w:p>
        </w:tc>
        <w:tc>
          <w:tcPr>
            <w:tcW w:w="1589" w:type="dxa"/>
            <w:vMerge w:val="continue"/>
            <w:vAlign w:val="center"/>
          </w:tcPr>
          <w:p w14:paraId="40930E6A">
            <w:pPr>
              <w:jc w:val="center"/>
            </w:pPr>
          </w:p>
        </w:tc>
        <w:tc>
          <w:tcPr>
            <w:tcW w:w="1589" w:type="dxa"/>
            <w:vMerge w:val="continue"/>
            <w:vAlign w:val="center"/>
          </w:tcPr>
          <w:p w14:paraId="4FFBF6AB">
            <w:pPr>
              <w:jc w:val="center"/>
            </w:pPr>
          </w:p>
        </w:tc>
        <w:tc>
          <w:tcPr>
            <w:tcW w:w="1589" w:type="dxa"/>
            <w:vAlign w:val="center"/>
          </w:tcPr>
          <w:p w14:paraId="00971760">
            <w:pPr>
              <w:jc w:val="center"/>
            </w:pPr>
            <w:r>
              <w:rPr>
                <w:rFonts w:ascii="仿宋_GB2312" w:hAnsi="仿宋_GB2312" w:eastAsia="仿宋_GB2312" w:cs="仿宋_GB2312"/>
                <w:sz w:val="22"/>
                <w:u w:color="auto"/>
              </w:rPr>
              <w:t>小计</w:t>
            </w:r>
          </w:p>
        </w:tc>
        <w:tc>
          <w:tcPr>
            <w:tcW w:w="1589" w:type="dxa"/>
            <w:vAlign w:val="center"/>
          </w:tcPr>
          <w:p w14:paraId="7677D81B">
            <w:pPr>
              <w:jc w:val="center"/>
            </w:pPr>
            <w:r>
              <w:rPr>
                <w:rFonts w:ascii="仿宋_GB2312" w:hAnsi="仿宋_GB2312" w:eastAsia="仿宋_GB2312" w:cs="仿宋_GB2312"/>
                <w:sz w:val="22"/>
                <w:u w:color="auto"/>
              </w:rPr>
              <w:t>基本支出</w:t>
            </w:r>
          </w:p>
        </w:tc>
        <w:tc>
          <w:tcPr>
            <w:tcW w:w="1589" w:type="dxa"/>
            <w:vAlign w:val="center"/>
          </w:tcPr>
          <w:p w14:paraId="224F17FE">
            <w:pPr>
              <w:jc w:val="center"/>
            </w:pPr>
            <w:r>
              <w:rPr>
                <w:rFonts w:ascii="仿宋_GB2312" w:hAnsi="仿宋_GB2312" w:eastAsia="仿宋_GB2312" w:cs="仿宋_GB2312"/>
                <w:sz w:val="22"/>
                <w:u w:color="auto"/>
              </w:rPr>
              <w:t>项目支出</w:t>
            </w:r>
          </w:p>
        </w:tc>
        <w:tc>
          <w:tcPr>
            <w:tcW w:w="1589" w:type="dxa"/>
            <w:vMerge w:val="continue"/>
            <w:vAlign w:val="center"/>
          </w:tcPr>
          <w:p w14:paraId="51395276">
            <w:pPr>
              <w:jc w:val="center"/>
            </w:pPr>
          </w:p>
        </w:tc>
      </w:tr>
      <w:tr w14:paraId="59EB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5909BCD4">
            <w:pPr>
              <w:jc w:val="center"/>
            </w:pPr>
            <w:r>
              <w:rPr>
                <w:rFonts w:ascii="仿宋_GB2312" w:hAnsi="仿宋_GB2312" w:eastAsia="仿宋_GB2312" w:cs="仿宋_GB2312"/>
                <w:sz w:val="22"/>
                <w:u w:color="auto"/>
              </w:rPr>
              <w:t>栏次</w:t>
            </w:r>
          </w:p>
        </w:tc>
        <w:tc>
          <w:tcPr>
            <w:tcW w:w="1589" w:type="dxa"/>
            <w:vAlign w:val="center"/>
          </w:tcPr>
          <w:p w14:paraId="4AF486D0">
            <w:pPr>
              <w:jc w:val="center"/>
            </w:pPr>
            <w:r>
              <w:rPr>
                <w:rFonts w:ascii="仿宋_GB2312" w:hAnsi="仿宋_GB2312" w:eastAsia="仿宋_GB2312" w:cs="仿宋_GB2312"/>
                <w:sz w:val="22"/>
                <w:u w:color="auto"/>
              </w:rPr>
              <w:t>1</w:t>
            </w:r>
          </w:p>
        </w:tc>
        <w:tc>
          <w:tcPr>
            <w:tcW w:w="1589" w:type="dxa"/>
            <w:vAlign w:val="center"/>
          </w:tcPr>
          <w:p w14:paraId="7ED53BE2">
            <w:pPr>
              <w:jc w:val="center"/>
            </w:pPr>
            <w:r>
              <w:rPr>
                <w:rFonts w:ascii="仿宋_GB2312" w:hAnsi="仿宋_GB2312" w:eastAsia="仿宋_GB2312" w:cs="仿宋_GB2312"/>
                <w:sz w:val="22"/>
                <w:u w:color="auto"/>
              </w:rPr>
              <w:t>2</w:t>
            </w:r>
          </w:p>
        </w:tc>
        <w:tc>
          <w:tcPr>
            <w:tcW w:w="1589" w:type="dxa"/>
            <w:vAlign w:val="center"/>
          </w:tcPr>
          <w:p w14:paraId="4C363482">
            <w:pPr>
              <w:jc w:val="center"/>
            </w:pPr>
            <w:r>
              <w:rPr>
                <w:rFonts w:ascii="仿宋_GB2312" w:hAnsi="仿宋_GB2312" w:eastAsia="仿宋_GB2312" w:cs="仿宋_GB2312"/>
                <w:sz w:val="22"/>
                <w:u w:color="auto"/>
              </w:rPr>
              <w:t>3</w:t>
            </w:r>
          </w:p>
        </w:tc>
        <w:tc>
          <w:tcPr>
            <w:tcW w:w="1589" w:type="dxa"/>
            <w:vAlign w:val="center"/>
          </w:tcPr>
          <w:p w14:paraId="001B6CA0">
            <w:pPr>
              <w:jc w:val="center"/>
            </w:pPr>
            <w:r>
              <w:rPr>
                <w:rFonts w:ascii="仿宋_GB2312" w:hAnsi="仿宋_GB2312" w:eastAsia="仿宋_GB2312" w:cs="仿宋_GB2312"/>
                <w:sz w:val="22"/>
                <w:u w:color="auto"/>
              </w:rPr>
              <w:t>4</w:t>
            </w:r>
          </w:p>
        </w:tc>
        <w:tc>
          <w:tcPr>
            <w:tcW w:w="1589" w:type="dxa"/>
            <w:vAlign w:val="center"/>
          </w:tcPr>
          <w:p w14:paraId="5CBACC4E">
            <w:pPr>
              <w:jc w:val="center"/>
            </w:pPr>
            <w:r>
              <w:rPr>
                <w:rFonts w:ascii="仿宋_GB2312" w:hAnsi="仿宋_GB2312" w:eastAsia="仿宋_GB2312" w:cs="仿宋_GB2312"/>
                <w:sz w:val="22"/>
                <w:u w:color="auto"/>
              </w:rPr>
              <w:t>5</w:t>
            </w:r>
          </w:p>
        </w:tc>
        <w:tc>
          <w:tcPr>
            <w:tcW w:w="1589" w:type="dxa"/>
            <w:vAlign w:val="center"/>
          </w:tcPr>
          <w:p w14:paraId="4F17BD8B">
            <w:pPr>
              <w:jc w:val="center"/>
            </w:pPr>
            <w:r>
              <w:rPr>
                <w:rFonts w:ascii="仿宋_GB2312" w:hAnsi="仿宋_GB2312" w:eastAsia="仿宋_GB2312" w:cs="仿宋_GB2312"/>
                <w:sz w:val="22"/>
                <w:u w:color="auto"/>
              </w:rPr>
              <w:t>6</w:t>
            </w:r>
          </w:p>
        </w:tc>
      </w:tr>
      <w:tr w14:paraId="6D24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14:paraId="0CADB647"/>
        </w:tc>
        <w:tc>
          <w:tcPr>
            <w:tcW w:w="1589" w:type="dxa"/>
          </w:tcPr>
          <w:p w14:paraId="61E8FEBC">
            <w:r>
              <w:rPr>
                <w:rFonts w:ascii="仿宋_GB2312" w:hAnsi="仿宋_GB2312" w:eastAsia="仿宋_GB2312" w:cs="仿宋_GB2312"/>
                <w:b/>
                <w:sz w:val="18"/>
                <w:u w:color="auto"/>
              </w:rPr>
              <w:t>0.00</w:t>
            </w:r>
          </w:p>
        </w:tc>
        <w:tc>
          <w:tcPr>
            <w:tcW w:w="1589" w:type="dxa"/>
          </w:tcPr>
          <w:p w14:paraId="53AF3A51">
            <w:r>
              <w:rPr>
                <w:rFonts w:ascii="仿宋_GB2312" w:hAnsi="仿宋_GB2312" w:eastAsia="仿宋_GB2312" w:cs="仿宋_GB2312"/>
                <w:b/>
                <w:sz w:val="18"/>
                <w:u w:color="auto"/>
              </w:rPr>
              <w:t>0.00</w:t>
            </w:r>
          </w:p>
        </w:tc>
        <w:tc>
          <w:tcPr>
            <w:tcW w:w="1589" w:type="dxa"/>
          </w:tcPr>
          <w:p w14:paraId="498FD156">
            <w:r>
              <w:rPr>
                <w:rFonts w:ascii="仿宋_GB2312" w:hAnsi="仿宋_GB2312" w:eastAsia="仿宋_GB2312" w:cs="仿宋_GB2312"/>
                <w:b/>
                <w:sz w:val="18"/>
                <w:u w:color="auto"/>
              </w:rPr>
              <w:t>0.00</w:t>
            </w:r>
          </w:p>
        </w:tc>
        <w:tc>
          <w:tcPr>
            <w:tcW w:w="1589" w:type="dxa"/>
          </w:tcPr>
          <w:p w14:paraId="0904A768">
            <w:r>
              <w:rPr>
                <w:rFonts w:ascii="仿宋_GB2312" w:hAnsi="仿宋_GB2312" w:eastAsia="仿宋_GB2312" w:cs="仿宋_GB2312"/>
                <w:b/>
                <w:sz w:val="18"/>
                <w:u w:color="auto"/>
              </w:rPr>
              <w:t>0.00</w:t>
            </w:r>
          </w:p>
        </w:tc>
        <w:tc>
          <w:tcPr>
            <w:tcW w:w="1589" w:type="dxa"/>
          </w:tcPr>
          <w:p w14:paraId="63CC9FE9">
            <w:r>
              <w:rPr>
                <w:rFonts w:ascii="仿宋_GB2312" w:hAnsi="仿宋_GB2312" w:eastAsia="仿宋_GB2312" w:cs="仿宋_GB2312"/>
                <w:b/>
                <w:sz w:val="18"/>
                <w:u w:color="auto"/>
              </w:rPr>
              <w:t>0.00</w:t>
            </w:r>
          </w:p>
        </w:tc>
        <w:tc>
          <w:tcPr>
            <w:tcW w:w="1589" w:type="dxa"/>
          </w:tcPr>
          <w:p w14:paraId="246CB7CD">
            <w:r>
              <w:rPr>
                <w:rFonts w:ascii="仿宋_GB2312" w:hAnsi="仿宋_GB2312" w:eastAsia="仿宋_GB2312" w:cs="仿宋_GB2312"/>
                <w:b/>
                <w:sz w:val="18"/>
                <w:u w:color="auto"/>
              </w:rPr>
              <w:t>0.00</w:t>
            </w:r>
          </w:p>
        </w:tc>
      </w:tr>
    </w:tbl>
    <w:p w14:paraId="5C944AA7">
      <w:pPr>
        <w:jc w:val="left"/>
        <w:rPr>
          <w:rFonts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14:paraId="7412EEE4">
      <w:pPr>
        <w:widowControl/>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本单位2023年度没有使用政府性基金预算拨款安排的收支。</w:t>
      </w:r>
      <w:r>
        <w:rPr>
          <w:rFonts w:hint="eastAsia" w:asciiTheme="minorEastAsia" w:hAnsiTheme="minorEastAsia" w:eastAsiaTheme="minorEastAsia" w:cstheme="minorEastAsia"/>
          <w:sz w:val="24"/>
          <w:szCs w:val="24"/>
        </w:rPr>
        <w:cr/>
      </w:r>
    </w:p>
    <w:p w14:paraId="56C859DD">
      <w:pPr>
        <w:rPr>
          <w:rFonts w:ascii="宋体" w:hAnsi="宋体" w:eastAsia="宋体" w:cs="Arial"/>
          <w:sz w:val="20"/>
          <w:szCs w:val="20"/>
        </w:rPr>
      </w:pPr>
      <w:r>
        <w:rPr>
          <w:rFonts w:hint="eastAsia" w:ascii="宋体" w:hAnsi="宋体" w:eastAsia="宋体" w:cs="Arial"/>
          <w:sz w:val="20"/>
          <w:szCs w:val="20"/>
        </w:rPr>
        <w:br w:type="page"/>
      </w:r>
    </w:p>
    <w:p w14:paraId="3C50E478">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14:paraId="7EF2F1C3">
      <w:pPr>
        <w:pStyle w:val="3"/>
        <w:spacing w:before="0" w:after="0"/>
      </w:pPr>
      <w:bookmarkStart w:id="26" w:name="_Toc1679"/>
      <w:bookmarkStart w:id="27" w:name="_Toc5749"/>
      <w:r>
        <w:rPr>
          <w:rFonts w:hint="eastAsia"/>
        </w:rPr>
        <w:t>九、国有资本经营预算财政拨款支出决算表</w:t>
      </w:r>
      <w:bookmarkEnd w:id="26"/>
      <w:bookmarkEnd w:id="27"/>
    </w:p>
    <w:p w14:paraId="0C392699">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14:paraId="3C48D213">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14:paraId="7B097E58">
      <w:pPr>
        <w:widowControl/>
        <w:tabs>
          <w:tab w:val="left" w:pos="424"/>
          <w:tab w:val="right" w:pos="839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中国共产党泰宁县委员会政法委员会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14:paraId="57EA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642892B2">
            <w:pPr>
              <w:jc w:val="center"/>
            </w:pPr>
            <w:r>
              <w:rPr>
                <w:rFonts w:ascii="宋体" w:hAnsi="宋体" w:eastAsia="宋体" w:cs="宋体"/>
                <w:sz w:val="22"/>
                <w:u w:color="auto"/>
              </w:rPr>
              <w:t>项目</w:t>
            </w:r>
          </w:p>
        </w:tc>
        <w:tc>
          <w:tcPr>
            <w:tcW w:w="4599" w:type="dxa"/>
            <w:gridSpan w:val="3"/>
            <w:vAlign w:val="center"/>
          </w:tcPr>
          <w:p w14:paraId="44D3ED4E">
            <w:pPr>
              <w:jc w:val="center"/>
            </w:pPr>
            <w:r>
              <w:rPr>
                <w:rFonts w:ascii="宋体" w:hAnsi="宋体" w:eastAsia="宋体" w:cs="宋体"/>
                <w:sz w:val="22"/>
                <w:u w:color="auto"/>
              </w:rPr>
              <w:t>本年支出</w:t>
            </w:r>
          </w:p>
        </w:tc>
      </w:tr>
      <w:tr w14:paraId="51AB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14:paraId="590A9DDD">
            <w:pPr>
              <w:jc w:val="center"/>
            </w:pPr>
            <w:r>
              <w:rPr>
                <w:rFonts w:ascii="宋体" w:hAnsi="宋体" w:eastAsia="宋体" w:cs="宋体"/>
                <w:sz w:val="22"/>
                <w:u w:color="auto"/>
              </w:rPr>
              <w:t>功能分类科目编码</w:t>
            </w:r>
          </w:p>
        </w:tc>
        <w:tc>
          <w:tcPr>
            <w:tcW w:w="3067" w:type="dxa"/>
            <w:vAlign w:val="center"/>
          </w:tcPr>
          <w:p w14:paraId="5B48662D">
            <w:pPr>
              <w:jc w:val="center"/>
            </w:pPr>
            <w:r>
              <w:rPr>
                <w:rFonts w:ascii="宋体" w:hAnsi="宋体" w:eastAsia="宋体" w:cs="宋体"/>
                <w:sz w:val="22"/>
                <w:u w:color="auto"/>
              </w:rPr>
              <w:t>科目名称</w:t>
            </w:r>
          </w:p>
        </w:tc>
        <w:tc>
          <w:tcPr>
            <w:tcW w:w="1533" w:type="dxa"/>
            <w:vAlign w:val="center"/>
          </w:tcPr>
          <w:p w14:paraId="2E3C9EC1">
            <w:pPr>
              <w:jc w:val="center"/>
            </w:pPr>
            <w:r>
              <w:rPr>
                <w:rFonts w:ascii="宋体" w:hAnsi="宋体" w:eastAsia="宋体" w:cs="宋体"/>
                <w:sz w:val="22"/>
                <w:u w:color="auto"/>
              </w:rPr>
              <w:t>合计</w:t>
            </w:r>
          </w:p>
        </w:tc>
        <w:tc>
          <w:tcPr>
            <w:tcW w:w="1533" w:type="dxa"/>
            <w:vAlign w:val="center"/>
          </w:tcPr>
          <w:p w14:paraId="15FDBD68">
            <w:pPr>
              <w:jc w:val="center"/>
            </w:pPr>
            <w:r>
              <w:rPr>
                <w:rFonts w:ascii="宋体" w:hAnsi="宋体" w:eastAsia="宋体" w:cs="宋体"/>
                <w:sz w:val="22"/>
                <w:u w:color="auto"/>
              </w:rPr>
              <w:t>基本支出</w:t>
            </w:r>
          </w:p>
        </w:tc>
        <w:tc>
          <w:tcPr>
            <w:tcW w:w="1533" w:type="dxa"/>
            <w:vAlign w:val="center"/>
          </w:tcPr>
          <w:p w14:paraId="2E71082E">
            <w:pPr>
              <w:jc w:val="center"/>
            </w:pPr>
            <w:r>
              <w:rPr>
                <w:rFonts w:ascii="宋体" w:hAnsi="宋体" w:eastAsia="宋体" w:cs="宋体"/>
                <w:sz w:val="22"/>
                <w:u w:color="auto"/>
              </w:rPr>
              <w:t>项目支出</w:t>
            </w:r>
          </w:p>
        </w:tc>
      </w:tr>
      <w:tr w14:paraId="5AB7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38B59C78">
            <w:pPr>
              <w:jc w:val="center"/>
            </w:pPr>
            <w:r>
              <w:rPr>
                <w:rFonts w:ascii="宋体" w:hAnsi="宋体" w:eastAsia="宋体" w:cs="宋体"/>
                <w:sz w:val="22"/>
                <w:u w:color="auto"/>
              </w:rPr>
              <w:t>栏次</w:t>
            </w:r>
          </w:p>
        </w:tc>
        <w:tc>
          <w:tcPr>
            <w:tcW w:w="1533" w:type="dxa"/>
            <w:vAlign w:val="center"/>
          </w:tcPr>
          <w:p w14:paraId="4009E9FC">
            <w:pPr>
              <w:jc w:val="center"/>
            </w:pPr>
            <w:r>
              <w:rPr>
                <w:rFonts w:ascii="宋体" w:hAnsi="宋体" w:eastAsia="宋体" w:cs="宋体"/>
                <w:sz w:val="22"/>
                <w:u w:color="auto"/>
              </w:rPr>
              <w:t>1</w:t>
            </w:r>
          </w:p>
        </w:tc>
        <w:tc>
          <w:tcPr>
            <w:tcW w:w="1533" w:type="dxa"/>
            <w:vAlign w:val="center"/>
          </w:tcPr>
          <w:p w14:paraId="575D4D71">
            <w:pPr>
              <w:jc w:val="center"/>
            </w:pPr>
            <w:r>
              <w:rPr>
                <w:rFonts w:ascii="宋体" w:hAnsi="宋体" w:eastAsia="宋体" w:cs="宋体"/>
                <w:sz w:val="22"/>
                <w:u w:color="auto"/>
              </w:rPr>
              <w:t>2</w:t>
            </w:r>
          </w:p>
        </w:tc>
        <w:tc>
          <w:tcPr>
            <w:tcW w:w="1533" w:type="dxa"/>
            <w:vAlign w:val="center"/>
          </w:tcPr>
          <w:p w14:paraId="0304905A">
            <w:pPr>
              <w:jc w:val="center"/>
            </w:pPr>
            <w:r>
              <w:rPr>
                <w:rFonts w:ascii="宋体" w:hAnsi="宋体" w:eastAsia="宋体" w:cs="宋体"/>
                <w:sz w:val="22"/>
                <w:u w:color="auto"/>
              </w:rPr>
              <w:t>3</w:t>
            </w:r>
          </w:p>
        </w:tc>
      </w:tr>
      <w:tr w14:paraId="59C8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14:paraId="42CBB86A">
            <w:r>
              <w:rPr>
                <w:rFonts w:ascii="宋体" w:hAnsi="宋体" w:eastAsia="宋体" w:cs="宋体"/>
                <w:b/>
                <w:sz w:val="18"/>
                <w:u w:color="auto"/>
              </w:rPr>
              <w:t>合计</w:t>
            </w:r>
          </w:p>
        </w:tc>
        <w:tc>
          <w:tcPr>
            <w:tcW w:w="1533" w:type="dxa"/>
          </w:tcPr>
          <w:p w14:paraId="4DCFE44A">
            <w:r>
              <w:rPr>
                <w:rFonts w:ascii="宋体" w:hAnsi="宋体" w:eastAsia="宋体" w:cs="宋体"/>
                <w:b/>
                <w:sz w:val="18"/>
                <w:u w:color="auto"/>
              </w:rPr>
              <w:t>0.00</w:t>
            </w:r>
          </w:p>
        </w:tc>
        <w:tc>
          <w:tcPr>
            <w:tcW w:w="1533" w:type="dxa"/>
          </w:tcPr>
          <w:p w14:paraId="41DB8FF3">
            <w:r>
              <w:rPr>
                <w:rFonts w:ascii="宋体" w:hAnsi="宋体" w:eastAsia="宋体" w:cs="宋体"/>
                <w:b/>
                <w:sz w:val="18"/>
                <w:u w:color="auto"/>
              </w:rPr>
              <w:t>0.00</w:t>
            </w:r>
          </w:p>
        </w:tc>
        <w:tc>
          <w:tcPr>
            <w:tcW w:w="1533" w:type="dxa"/>
          </w:tcPr>
          <w:p w14:paraId="167D5B1F">
            <w:r>
              <w:rPr>
                <w:rFonts w:ascii="宋体" w:hAnsi="宋体" w:eastAsia="宋体" w:cs="宋体"/>
                <w:b/>
                <w:sz w:val="18"/>
                <w:u w:color="auto"/>
              </w:rPr>
              <w:t>0.00</w:t>
            </w:r>
          </w:p>
        </w:tc>
      </w:tr>
    </w:tbl>
    <w:p w14:paraId="2E5465E1">
      <w:pPr>
        <w:jc w:val="left"/>
        <w:rPr>
          <w:rFonts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14:paraId="288E4CBE">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本单位2023年度没有使用国有资本经营预算财政拨款安排的支出。</w:t>
      </w:r>
      <w:r>
        <w:rPr>
          <w:rFonts w:hint="eastAsia" w:asciiTheme="minorEastAsia" w:hAnsiTheme="minorEastAsia" w:eastAsiaTheme="minorEastAsia" w:cstheme="minorEastAsia"/>
          <w:color w:val="000000"/>
          <w:kern w:val="0"/>
          <w:sz w:val="24"/>
          <w:szCs w:val="24"/>
          <w:lang w:val="en-US" w:eastAsia="zh-CN" w:bidi="ar-SA"/>
        </w:rPr>
        <w:cr/>
      </w:r>
    </w:p>
    <w:p w14:paraId="639FF120">
      <w:pPr>
        <w:rPr>
          <w:rFonts w:ascii="宋体" w:hAnsi="宋体" w:eastAsia="宋体" w:cs="宋体"/>
          <w:kern w:val="0"/>
          <w:sz w:val="24"/>
          <w:szCs w:val="24"/>
        </w:rPr>
      </w:pPr>
      <w:r>
        <w:rPr>
          <w:rFonts w:hint="eastAsia" w:ascii="宋体" w:hAnsi="宋体" w:eastAsia="宋体" w:cs="Arial"/>
          <w:sz w:val="20"/>
          <w:szCs w:val="20"/>
        </w:rPr>
        <w:br w:type="page"/>
      </w:r>
    </w:p>
    <w:p w14:paraId="146517D3">
      <w:pPr>
        <w:pStyle w:val="2"/>
      </w:pPr>
      <w:bookmarkStart w:id="30" w:name="_Toc17666"/>
      <w:bookmarkStart w:id="31" w:name="_Toc3678"/>
      <w:r>
        <w:rPr>
          <w:rFonts w:hint="eastAsia"/>
        </w:rPr>
        <w:t xml:space="preserve">第三部分 </w:t>
      </w:r>
      <w:r>
        <w:rPr>
          <w:u w:color="auto"/>
        </w:rPr>
        <w:t>2023年度</w:t>
      </w:r>
      <w:r>
        <w:rPr>
          <w:rFonts w:hint="eastAsia"/>
          <w:lang w:eastAsia="zh-CN"/>
        </w:rPr>
        <w:t>单位</w:t>
      </w:r>
      <w:r>
        <w:rPr>
          <w:rFonts w:hint="eastAsia"/>
        </w:rPr>
        <w:t>决算情况说明</w:t>
      </w:r>
      <w:bookmarkEnd w:id="30"/>
      <w:bookmarkEnd w:id="31"/>
    </w:p>
    <w:p w14:paraId="09BFDA0B">
      <w:pPr>
        <w:pStyle w:val="3"/>
        <w:keepNext/>
        <w:keepLines/>
        <w:pageBreakBefore w:val="0"/>
        <w:widowControl w:val="0"/>
        <w:kinsoku/>
        <w:wordWrap/>
        <w:overflowPunct/>
        <w:topLinePunct w:val="0"/>
        <w:autoSpaceDE/>
        <w:autoSpaceDN/>
        <w:bidi w:val="0"/>
        <w:adjustRightInd/>
        <w:snapToGrid/>
        <w:ind w:firstLine="640" w:firstLineChars="200"/>
        <w:textAlignment w:val="auto"/>
      </w:pPr>
      <w:bookmarkStart w:id="32" w:name="_Toc21844"/>
      <w:bookmarkStart w:id="33" w:name="_Toc31757"/>
      <w:r>
        <w:rPr>
          <w:rFonts w:hint="eastAsia"/>
        </w:rPr>
        <w:t>一、收入支出决算总体情况说明</w:t>
      </w:r>
      <w:bookmarkEnd w:id="32"/>
      <w:bookmarkEnd w:id="33"/>
    </w:p>
    <w:p w14:paraId="1070BEC7">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仿宋" w:eastAsia="楷体_GB2312" w:cs="仿宋_GB2312"/>
          <w:sz w:val="32"/>
          <w:szCs w:val="32"/>
        </w:rPr>
        <w:t>（一）收入支出决算总体情况说明</w:t>
      </w:r>
    </w:p>
    <w:p w14:paraId="0FA659E3">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年度本</w:t>
      </w:r>
      <w:r>
        <w:rPr>
          <w:rFonts w:hint="eastAsia" w:ascii="仿宋" w:hAnsi="仿宋" w:eastAsia="仿宋" w:cs="仿宋_GB2312"/>
          <w:sz w:val="32"/>
          <w:szCs w:val="32"/>
          <w:lang w:eastAsia="zh-CN"/>
        </w:rPr>
        <w:t>单位</w:t>
      </w:r>
      <w:r>
        <w:rPr>
          <w:rFonts w:hint="eastAsia" w:ascii="仿宋" w:hAnsi="仿宋" w:eastAsia="仿宋" w:cs="仿宋_GB2312"/>
          <w:sz w:val="32"/>
          <w:szCs w:val="32"/>
        </w:rPr>
        <w:t>收入总计</w:t>
      </w:r>
      <w:r>
        <w:rPr>
          <w:rFonts w:ascii="仿宋" w:hAnsi="仿宋" w:eastAsia="仿宋" w:cs="仿宋"/>
          <w:sz w:val="32"/>
          <w:u w:color="auto"/>
        </w:rPr>
        <w:t>561.68万元，支出总计561.68万元，与上年决算数相比，各增加89.96万元，增长19.07%</w:t>
      </w:r>
      <w:r>
        <w:rPr>
          <w:rFonts w:hint="eastAsia" w:ascii="仿宋" w:hAnsi="仿宋" w:eastAsia="仿宋" w:cs="仿宋_GB2312"/>
          <w:sz w:val="32"/>
          <w:szCs w:val="32"/>
          <w:lang w:eastAsia="zh-CN"/>
        </w:rPr>
        <w:t>，</w:t>
      </w:r>
      <w:r>
        <w:rPr>
          <w:rFonts w:ascii="仿宋" w:hAnsi="仿宋" w:eastAsia="仿宋" w:cs="仿宋"/>
          <w:sz w:val="32"/>
          <w:u w:color="auto"/>
        </w:rPr>
        <w:t>主要是项目收入增加</w:t>
      </w:r>
      <w:r>
        <w:rPr>
          <w:rFonts w:hint="eastAsia" w:ascii="仿宋" w:hAnsi="仿宋" w:eastAsia="仿宋" w:cs="仿宋_GB2312"/>
          <w:sz w:val="32"/>
          <w:szCs w:val="32"/>
        </w:rPr>
        <w:t>。</w:t>
      </w:r>
    </w:p>
    <w:p w14:paraId="7D7B7B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14:paraId="27CFDDC7">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2023</w:t>
      </w:r>
      <w:r>
        <w:rPr>
          <w:rFonts w:ascii="仿宋" w:hAnsi="仿宋" w:eastAsia="仿宋" w:cs="仿宋"/>
          <w:sz w:val="32"/>
          <w:u w:color="auto"/>
        </w:rPr>
        <w:t>年度收入561.68万元，比上年决算数增加89.96万元，增长19.07%，具体情况如下：</w:t>
      </w:r>
    </w:p>
    <w:p w14:paraId="08FA3348">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557.35</w:t>
      </w:r>
      <w:r>
        <w:rPr>
          <w:rFonts w:ascii="仿宋" w:hAnsi="仿宋" w:eastAsia="仿宋" w:cs="仿宋_GB2312"/>
          <w:sz w:val="32"/>
          <w:szCs w:val="32"/>
        </w:rPr>
        <w:t>万元。</w:t>
      </w:r>
    </w:p>
    <w:p w14:paraId="4AF153F8">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0.00万元。</w:t>
      </w:r>
    </w:p>
    <w:p w14:paraId="0D71A4F2">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14:paraId="155F156F">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14:paraId="220E5510">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14:paraId="4DAE7CE0">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14:paraId="766B9BFF">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14:paraId="2C19E236">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4.33万元。</w:t>
      </w:r>
    </w:p>
    <w:p w14:paraId="4E8060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14:paraId="04566848">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2023</w:t>
      </w:r>
      <w:r>
        <w:rPr>
          <w:rFonts w:ascii="仿宋" w:hAnsi="仿宋" w:eastAsia="仿宋" w:cs="仿宋"/>
          <w:sz w:val="32"/>
          <w:u w:color="auto"/>
        </w:rPr>
        <w:t>年度支出561.68万元，比上年决算数增加89.96万元，增长19.07%，具体情况如下：</w:t>
      </w:r>
    </w:p>
    <w:p w14:paraId="3312C612">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315.24</w:t>
      </w:r>
      <w:r>
        <w:rPr>
          <w:rFonts w:ascii="仿宋" w:hAnsi="仿宋" w:eastAsia="仿宋" w:cs="仿宋_GB2312"/>
          <w:sz w:val="32"/>
          <w:szCs w:val="32"/>
        </w:rPr>
        <w:t>万元。其中，人员支出</w:t>
      </w:r>
      <w:r>
        <w:rPr>
          <w:rFonts w:hint="eastAsia" w:ascii="仿宋" w:hAnsi="仿宋" w:eastAsia="仿宋" w:cs="仿宋_GB2312"/>
          <w:sz w:val="32"/>
          <w:szCs w:val="32"/>
        </w:rPr>
        <w:t>263.88</w:t>
      </w:r>
      <w:r>
        <w:rPr>
          <w:rFonts w:ascii="仿宋" w:hAnsi="仿宋" w:eastAsia="仿宋" w:cs="仿宋_GB2312"/>
          <w:sz w:val="32"/>
          <w:szCs w:val="32"/>
        </w:rPr>
        <w:t>万元，公用支出</w:t>
      </w:r>
      <w:r>
        <w:rPr>
          <w:rFonts w:hint="eastAsia" w:ascii="仿宋" w:hAnsi="仿宋" w:eastAsia="仿宋" w:cs="仿宋_GB2312"/>
          <w:sz w:val="32"/>
          <w:szCs w:val="32"/>
        </w:rPr>
        <w:t>47.03</w:t>
      </w:r>
      <w:r>
        <w:rPr>
          <w:rFonts w:ascii="仿宋" w:hAnsi="仿宋" w:eastAsia="仿宋" w:cs="仿宋_GB2312"/>
          <w:sz w:val="32"/>
          <w:szCs w:val="32"/>
        </w:rPr>
        <w:t>万元。</w:t>
      </w:r>
      <w:bookmarkStart w:id="56" w:name="_GoBack"/>
      <w:bookmarkEnd w:id="56"/>
    </w:p>
    <w:p w14:paraId="778BAA88">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246.45</w:t>
      </w:r>
      <w:r>
        <w:rPr>
          <w:rFonts w:ascii="仿宋" w:hAnsi="仿宋" w:eastAsia="仿宋" w:cs="仿宋_GB2312"/>
          <w:sz w:val="32"/>
          <w:szCs w:val="32"/>
        </w:rPr>
        <w:t>万元。</w:t>
      </w:r>
    </w:p>
    <w:p w14:paraId="3C9F64D0">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14:paraId="5CF4C570">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14:paraId="03B3D150">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14:paraId="07FEF760">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14:paraId="13E70B19">
      <w:pPr>
        <w:spacing w:line="600" w:lineRule="exact"/>
        <w:ind w:firstLine="640" w:firstLineChars="200"/>
        <w:rPr>
          <w:rFonts w:ascii="仿宋" w:hAnsi="仿宋" w:eastAsia="仿宋"/>
          <w:sz w:val="32"/>
          <w:szCs w:val="32"/>
        </w:rPr>
      </w:pPr>
      <w:r>
        <w:rPr>
          <w:rFonts w:hint="eastAsia" w:ascii="仿宋" w:hAnsi="仿宋" w:eastAsia="仿宋"/>
          <w:sz w:val="32"/>
          <w:szCs w:val="32"/>
        </w:rPr>
        <w:t>2023</w:t>
      </w:r>
      <w:r>
        <w:rPr>
          <w:rFonts w:ascii="仿宋" w:hAnsi="仿宋" w:eastAsia="仿宋"/>
          <w:sz w:val="32"/>
          <w:u w:color="auto"/>
        </w:rPr>
        <w:t>年度财政拨款收入总计557.35万元， 支出总计557.35万元，与上年决算数相比，各增加85.63万元，增长18.15%，主要是：项目支出增加</w:t>
      </w:r>
      <w:r>
        <w:rPr>
          <w:rFonts w:hint="eastAsia" w:ascii="仿宋" w:hAnsi="仿宋" w:eastAsia="仿宋"/>
          <w:sz w:val="32"/>
          <w:szCs w:val="32"/>
        </w:rPr>
        <w:t>。</w:t>
      </w:r>
    </w:p>
    <w:p w14:paraId="0A428D6B">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6557"/>
      <w:bookmarkStart w:id="35" w:name="_Toc21728"/>
      <w:r>
        <w:rPr>
          <w:rFonts w:hint="eastAsia"/>
        </w:rPr>
        <w:t>三、一般公共预算财政拨款支出决算情况说明</w:t>
      </w:r>
      <w:bookmarkEnd w:id="34"/>
      <w:bookmarkEnd w:id="35"/>
    </w:p>
    <w:p w14:paraId="3E0E7A68">
      <w:pPr>
        <w:spacing w:line="600" w:lineRule="exact"/>
        <w:ind w:firstLine="640" w:firstLineChars="200"/>
        <w:rPr>
          <w:rFonts w:ascii="仿宋" w:hAnsi="仿宋" w:eastAsia="仿宋"/>
          <w:sz w:val="32"/>
          <w:szCs w:val="32"/>
        </w:rPr>
      </w:pPr>
      <w:r>
        <w:rPr>
          <w:rFonts w:hint="eastAsia" w:ascii="仿宋" w:hAnsi="仿宋" w:eastAsia="仿宋"/>
          <w:sz w:val="32"/>
          <w:szCs w:val="32"/>
        </w:rPr>
        <w:t>2023</w:t>
      </w:r>
      <w:r>
        <w:rPr>
          <w:rFonts w:ascii="仿宋" w:hAnsi="仿宋" w:eastAsia="仿宋"/>
          <w:sz w:val="32"/>
          <w:u w:color="auto"/>
        </w:rPr>
        <w:t>年度一般公共预算拨款支出557.35万元，比上年决算数增加165.63万元，增长42.28%，其中(按项级科目分类统计)：</w:t>
      </w:r>
      <w:r>
        <w:rPr>
          <w:rFonts w:ascii="仿宋" w:hAnsi="仿宋" w:eastAsia="仿宋"/>
          <w:sz w:val="32"/>
          <w:u w:color="auto"/>
        </w:rPr>
        <w:cr/>
      </w:r>
      <w:r>
        <w:rPr>
          <w:rFonts w:ascii="仿宋" w:hAnsi="仿宋" w:eastAsia="仿宋"/>
          <w:sz w:val="32"/>
          <w:u w:color="auto"/>
        </w:rPr>
        <w:t xml:space="preserve">    (一) 2013601-行政运行支出518.70万元，较上年决算数增加295.84万元，增长132.75%。主要原因是项目支出增加。</w:t>
      </w:r>
      <w:r>
        <w:rPr>
          <w:rFonts w:ascii="仿宋" w:hAnsi="仿宋" w:eastAsia="仿宋"/>
          <w:sz w:val="32"/>
          <w:u w:color="auto"/>
        </w:rPr>
        <w:cr/>
      </w:r>
      <w:r>
        <w:rPr>
          <w:rFonts w:ascii="仿宋" w:hAnsi="仿宋" w:eastAsia="仿宋"/>
          <w:sz w:val="32"/>
          <w:u w:color="auto"/>
        </w:rPr>
        <w:t xml:space="preserve">    (二) 2049999-其他公共安全支出支出12.56万元，较上年决算数增加12.56万元，增长100.00%。主要原因是国家司法救助支出经费调整。</w:t>
      </w:r>
      <w:r>
        <w:rPr>
          <w:rFonts w:ascii="仿宋" w:hAnsi="仿宋" w:eastAsia="仿宋"/>
          <w:sz w:val="32"/>
          <w:u w:color="auto"/>
        </w:rPr>
        <w:cr/>
      </w:r>
      <w:r>
        <w:rPr>
          <w:rFonts w:ascii="仿宋" w:hAnsi="仿宋" w:eastAsia="仿宋"/>
          <w:sz w:val="32"/>
          <w:u w:color="auto"/>
        </w:rPr>
        <w:t xml:space="preserve">    (三) 2080505-机关事业单位基本养老保险缴费支出支出13.01万元，较上年决算数减少6.99万元，下降34.95%。主要原因是人员变动调整。</w:t>
      </w:r>
      <w:r>
        <w:rPr>
          <w:rFonts w:ascii="仿宋" w:hAnsi="仿宋" w:eastAsia="仿宋"/>
          <w:sz w:val="32"/>
          <w:u w:color="auto"/>
        </w:rPr>
        <w:cr/>
      </w:r>
      <w:r>
        <w:rPr>
          <w:rFonts w:ascii="仿宋" w:hAnsi="仿宋" w:eastAsia="仿宋"/>
          <w:sz w:val="32"/>
          <w:u w:color="auto"/>
        </w:rPr>
        <w:t xml:space="preserve">    (四) 2080506-机关事业单位职业年金缴费支出支出7.56万元，较上年决算数增加6.45万元，增长581.08%。主要原因是人员变动调整。</w:t>
      </w:r>
      <w:r>
        <w:rPr>
          <w:rFonts w:ascii="仿宋" w:hAnsi="仿宋" w:eastAsia="仿宋"/>
          <w:sz w:val="32"/>
          <w:u w:color="auto"/>
        </w:rPr>
        <w:cr/>
      </w:r>
      <w:r>
        <w:rPr>
          <w:rFonts w:ascii="仿宋" w:hAnsi="仿宋" w:eastAsia="仿宋"/>
          <w:sz w:val="32"/>
          <w:u w:color="auto"/>
        </w:rPr>
        <w:t xml:space="preserve">    (五) 2101101-行政单位医疗支出5.53万元，较上年决算数增加5.53万元，增长100.00%。主要原因是人员变动调整。</w:t>
      </w:r>
      <w:r>
        <w:rPr>
          <w:rFonts w:ascii="仿宋" w:hAnsi="仿宋" w:eastAsia="仿宋"/>
          <w:sz w:val="32"/>
          <w:u w:color="auto"/>
        </w:rPr>
        <w:cr/>
      </w:r>
      <w:r>
        <w:rPr>
          <w:rFonts w:ascii="仿宋" w:hAnsi="仿宋" w:eastAsia="仿宋"/>
          <w:sz w:val="32"/>
          <w:u w:color="auto"/>
        </w:rPr>
        <w:t xml:space="preserve">    (六) 2013699-其他共产党事务支出支出0.00万元，较上年决算数减少125.15万元，下降100.00%。主要原因是项级科目分类变更。</w:t>
      </w:r>
      <w:r>
        <w:rPr>
          <w:rFonts w:ascii="仿宋" w:hAnsi="仿宋" w:eastAsia="仿宋"/>
          <w:sz w:val="32"/>
          <w:u w:color="auto"/>
        </w:rPr>
        <w:cr/>
      </w:r>
      <w:r>
        <w:rPr>
          <w:rFonts w:ascii="仿宋" w:hAnsi="仿宋" w:eastAsia="仿宋"/>
          <w:sz w:val="32"/>
          <w:u w:color="auto"/>
        </w:rPr>
        <w:t xml:space="preserve">    (七) 2049902-国家司法救助支出支出0.00万元，较上年决算数减少12.60万元，下降100.00%。主要原因是其他公共安全支出经费调整。</w:t>
      </w:r>
      <w:r>
        <w:rPr>
          <w:rFonts w:ascii="仿宋" w:hAnsi="仿宋" w:eastAsia="仿宋"/>
          <w:sz w:val="32"/>
          <w:u w:color="auto"/>
        </w:rPr>
        <w:cr/>
      </w:r>
      <w:r>
        <w:rPr>
          <w:rFonts w:ascii="仿宋" w:hAnsi="仿宋" w:eastAsia="仿宋"/>
          <w:sz w:val="32"/>
          <w:u w:color="auto"/>
        </w:rPr>
        <w:t xml:space="preserve">    (八) 2210201-住房公积金支出0.00万元，较上年决算数减少10.00万元，下降100.00%。主要原因是人员变动调整。</w:t>
      </w:r>
    </w:p>
    <w:p w14:paraId="17731169">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14517"/>
      <w:bookmarkStart w:id="37" w:name="_Toc4404"/>
      <w:r>
        <w:rPr>
          <w:rFonts w:hint="eastAsia"/>
        </w:rPr>
        <w:t>四、政府性基金预算财政拨款支出决算情况说明</w:t>
      </w:r>
      <w:bookmarkEnd w:id="36"/>
      <w:bookmarkEnd w:id="37"/>
    </w:p>
    <w:p w14:paraId="6CEAD71B">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年度政府性基金支出0.00万元，比上年决算数减少80.00万元，下降100.00%，主要原因是本单位2023年度没有使用政府性基金预算拨款安排的支出。</w:t>
      </w:r>
    </w:p>
    <w:p w14:paraId="622DA5B9">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17020"/>
      <w:bookmarkStart w:id="39" w:name="_Toc29831"/>
      <w:r>
        <w:rPr>
          <w:rFonts w:hint="eastAsia"/>
        </w:rPr>
        <w:t>五、国有资本经营预算财政拨款支出决算情况说明</w:t>
      </w:r>
      <w:bookmarkEnd w:id="38"/>
      <w:bookmarkEnd w:id="39"/>
    </w:p>
    <w:p w14:paraId="6816808C">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年度国有资本经营预算支出0.00万元，比上年决算数增加0.00万元，与上年持平，主要原因是本单位2023年度没有使用国有资本经营预算拨款安排的支出。</w:t>
      </w:r>
    </w:p>
    <w:p w14:paraId="47DCAB18">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7927"/>
      <w:bookmarkStart w:id="41" w:name="_Toc3019"/>
      <w:r>
        <w:rPr>
          <w:rFonts w:hint="eastAsia"/>
        </w:rPr>
        <w:t>六、一般公共预算财政拨款基本支出决算情况说明</w:t>
      </w:r>
      <w:bookmarkEnd w:id="40"/>
      <w:bookmarkEnd w:id="41"/>
    </w:p>
    <w:p w14:paraId="2DE51A12">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年度一般公共预算财政拨款基本支出310.91万元，其中：</w:t>
      </w:r>
    </w:p>
    <w:p w14:paraId="79392C3F">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263.88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6AA47669">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47.03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50EA47FE">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9044"/>
      <w:bookmarkStart w:id="43" w:name="_Toc10394"/>
      <w:r>
        <w:rPr>
          <w:rFonts w:hint="eastAsia"/>
        </w:rPr>
        <w:t>七、一般公共预算财政拨款“三公”经费支出决算情况说明</w:t>
      </w:r>
      <w:bookmarkEnd w:id="42"/>
      <w:bookmarkEnd w:id="43"/>
    </w:p>
    <w:p w14:paraId="24D97BA2">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年度一般公共预算拨款“三公”经费支出2.33万元，完成全年预算的36.81%</w:t>
      </w:r>
      <w:r>
        <w:rPr>
          <w:rFonts w:hint="eastAsia" w:ascii="仿宋" w:hAnsi="仿宋" w:eastAsia="仿宋" w:cs="仿宋_GB2312"/>
          <w:sz w:val="32"/>
          <w:szCs w:val="32"/>
        </w:rPr>
        <w:t>；较上年</w:t>
      </w:r>
      <w:r>
        <w:rPr>
          <w:rFonts w:ascii="仿宋" w:hAnsi="仿宋" w:eastAsia="仿宋" w:cs="仿宋"/>
          <w:sz w:val="32"/>
          <w:u w:color="auto"/>
        </w:rPr>
        <w:t>减少19.13</w:t>
      </w:r>
      <w:r>
        <w:rPr>
          <w:rFonts w:hint="eastAsia" w:ascii="仿宋" w:hAnsi="仿宋" w:eastAsia="仿宋" w:cs="仿宋_GB2312"/>
          <w:sz w:val="32"/>
          <w:szCs w:val="32"/>
        </w:rPr>
        <w:t>万元，</w:t>
      </w:r>
      <w:r>
        <w:rPr>
          <w:rFonts w:ascii="仿宋" w:hAnsi="仿宋" w:eastAsia="仿宋" w:cs="仿宋"/>
          <w:sz w:val="32"/>
          <w:u w:color="auto"/>
        </w:rPr>
        <w:t>下降89.14%</w:t>
      </w:r>
      <w:r>
        <w:rPr>
          <w:rFonts w:hint="eastAsia" w:ascii="仿宋" w:hAnsi="仿宋" w:eastAsia="仿宋" w:cs="仿宋_GB2312"/>
          <w:sz w:val="32"/>
          <w:szCs w:val="32"/>
        </w:rPr>
        <w:t>。</w:t>
      </w:r>
      <w:r>
        <w:rPr>
          <w:rFonts w:ascii="仿宋" w:hAnsi="仿宋" w:eastAsia="仿宋" w:cs="仿宋"/>
          <w:sz w:val="32"/>
          <w:u w:color="auto"/>
        </w:rPr>
        <w:t>主要原因是</w:t>
      </w:r>
      <w:r>
        <w:rPr>
          <w:rFonts w:hint="eastAsia" w:ascii="仿宋" w:hAnsi="仿宋" w:eastAsia="仿宋" w:cs="仿宋"/>
          <w:sz w:val="32"/>
          <w:u w:color="auto"/>
          <w:lang w:eastAsia="zh-CN"/>
        </w:rPr>
        <w:t>公务用车和接待支出减少</w:t>
      </w:r>
      <w:r>
        <w:rPr>
          <w:rFonts w:ascii="仿宋" w:hAnsi="仿宋" w:eastAsia="仿宋" w:cs="仿宋"/>
          <w:sz w:val="32"/>
          <w:u w:color="auto"/>
        </w:rPr>
        <w:t>。具体情况如下：</w:t>
      </w:r>
    </w:p>
    <w:p w14:paraId="56BE85F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w:t>
      </w:r>
      <w:r>
        <w:rPr>
          <w:rFonts w:hint="eastAsia" w:ascii="仿宋" w:hAnsi="仿宋" w:eastAsia="仿宋" w:cs="仿宋_GB2312"/>
          <w:sz w:val="32"/>
          <w:szCs w:val="32"/>
          <w:lang w:eastAsia="zh-CN"/>
        </w:rPr>
        <w:t>单位</w:t>
      </w:r>
      <w:r>
        <w:rPr>
          <w:rFonts w:hint="eastAsia" w:ascii="仿宋" w:hAnsi="仿宋" w:eastAsia="仿宋" w:cs="仿宋_GB2312"/>
          <w:sz w:val="32"/>
          <w:szCs w:val="32"/>
        </w:rPr>
        <w:t>组织的出国团组</w:t>
      </w:r>
      <w:r>
        <w:rPr>
          <w:rFonts w:ascii="仿宋" w:hAnsi="仿宋" w:eastAsia="仿宋" w:cs="仿宋"/>
          <w:sz w:val="32"/>
          <w:u w:color="auto"/>
        </w:rPr>
        <w:t>0个，参加其他</w:t>
      </w:r>
      <w:r>
        <w:rPr>
          <w:rFonts w:hint="eastAsia" w:ascii="仿宋" w:hAnsi="仿宋" w:eastAsia="仿宋" w:cs="仿宋_GB2312"/>
          <w:sz w:val="32"/>
          <w:szCs w:val="32"/>
          <w:lang w:eastAsia="zh-CN"/>
        </w:rPr>
        <w:t>单位</w:t>
      </w:r>
      <w:r>
        <w:rPr>
          <w:rFonts w:hint="eastAsia" w:ascii="仿宋" w:hAnsi="仿宋" w:eastAsia="仿宋" w:cs="仿宋_GB2312"/>
          <w:sz w:val="32"/>
          <w:szCs w:val="32"/>
        </w:rPr>
        <w:t>出国团组</w:t>
      </w:r>
      <w:r>
        <w:rPr>
          <w:rFonts w:ascii="仿宋" w:hAnsi="仿宋" w:eastAsia="仿宋" w:cs="仿宋"/>
          <w:sz w:val="32"/>
          <w:u w:color="auto"/>
        </w:rPr>
        <w:t>0个；全年因公出国（境）累计0人次。主要是2023年无因公出国等费用。</w:t>
      </w:r>
    </w:p>
    <w:p w14:paraId="48AF365D">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1.17</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29.25%</w:t>
      </w:r>
      <w:r>
        <w:rPr>
          <w:rFonts w:hint="eastAsia" w:ascii="仿宋" w:hAnsi="仿宋" w:eastAsia="仿宋" w:cs="仿宋_GB2312"/>
          <w:sz w:val="32"/>
          <w:szCs w:val="32"/>
        </w:rPr>
        <w:t>；较上年</w:t>
      </w:r>
      <w:r>
        <w:rPr>
          <w:rFonts w:ascii="仿宋" w:hAnsi="仿宋" w:eastAsia="仿宋" w:cs="仿宋"/>
          <w:sz w:val="32"/>
          <w:u w:color="auto"/>
        </w:rPr>
        <w:t>减少17.86</w:t>
      </w:r>
      <w:r>
        <w:rPr>
          <w:rFonts w:hint="eastAsia" w:ascii="仿宋" w:hAnsi="仿宋" w:eastAsia="仿宋" w:cs="仿宋_GB2312"/>
          <w:sz w:val="32"/>
          <w:szCs w:val="32"/>
        </w:rPr>
        <w:t>万元，</w:t>
      </w:r>
      <w:r>
        <w:rPr>
          <w:rFonts w:ascii="仿宋" w:hAnsi="仿宋" w:eastAsia="仿宋" w:cs="仿宋"/>
          <w:sz w:val="32"/>
          <w:u w:color="auto"/>
        </w:rPr>
        <w:t>下降93.85%</w:t>
      </w:r>
      <w:r>
        <w:rPr>
          <w:rFonts w:hint="eastAsia" w:ascii="仿宋" w:hAnsi="仿宋" w:eastAsia="仿宋" w:cs="仿宋_GB2312"/>
          <w:sz w:val="32"/>
          <w:szCs w:val="32"/>
        </w:rPr>
        <w:t>。</w:t>
      </w:r>
      <w:r>
        <w:rPr>
          <w:rFonts w:ascii="仿宋" w:hAnsi="仿宋" w:eastAsia="仿宋" w:cs="仿宋_GB2312"/>
          <w:sz w:val="32"/>
          <w:szCs w:val="32"/>
        </w:rPr>
        <w:t>其中：</w:t>
      </w:r>
    </w:p>
    <w:p w14:paraId="27570C12">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减少17.98</w:t>
      </w:r>
      <w:r>
        <w:rPr>
          <w:rFonts w:hint="eastAsia" w:ascii="仿宋" w:hAnsi="仿宋" w:eastAsia="仿宋" w:cs="仿宋_GB2312"/>
          <w:sz w:val="32"/>
          <w:szCs w:val="32"/>
        </w:rPr>
        <w:t>万元，</w:t>
      </w:r>
      <w:r>
        <w:rPr>
          <w:rFonts w:ascii="仿宋" w:hAnsi="仿宋" w:eastAsia="仿宋" w:cs="仿宋"/>
          <w:sz w:val="32"/>
          <w:u w:color="auto"/>
        </w:rPr>
        <w:t>下降100.00%</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2023</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本年度无购置车辆</w:t>
      </w:r>
      <w:r>
        <w:rPr>
          <w:rFonts w:ascii="仿宋" w:hAnsi="仿宋" w:eastAsia="仿宋" w:cs="仿宋_GB2312"/>
          <w:sz w:val="32"/>
          <w:szCs w:val="32"/>
        </w:rPr>
        <w:t>。</w:t>
      </w:r>
    </w:p>
    <w:p w14:paraId="4A423F41">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1.17万元，完成全年预算的29.25%</w:t>
      </w:r>
      <w:r>
        <w:rPr>
          <w:rFonts w:hint="eastAsia" w:ascii="仿宋" w:hAnsi="仿宋" w:eastAsia="仿宋" w:cs="仿宋_GB2312"/>
          <w:sz w:val="32"/>
          <w:szCs w:val="32"/>
        </w:rPr>
        <w:t>；较上年</w:t>
      </w:r>
      <w:r>
        <w:rPr>
          <w:rFonts w:ascii="仿宋" w:hAnsi="仿宋" w:eastAsia="仿宋" w:cs="仿宋"/>
          <w:sz w:val="32"/>
          <w:u w:color="auto"/>
        </w:rPr>
        <w:t>增加0.12</w:t>
      </w:r>
      <w:r>
        <w:rPr>
          <w:rFonts w:hint="eastAsia" w:ascii="仿宋" w:hAnsi="仿宋" w:eastAsia="仿宋" w:cs="仿宋_GB2312"/>
          <w:sz w:val="32"/>
          <w:szCs w:val="32"/>
        </w:rPr>
        <w:t>万元，</w:t>
      </w:r>
      <w:r>
        <w:rPr>
          <w:rFonts w:ascii="仿宋" w:hAnsi="仿宋" w:eastAsia="仿宋" w:cs="仿宋"/>
          <w:sz w:val="32"/>
          <w:u w:color="auto"/>
        </w:rPr>
        <w:t>增长11.43%</w:t>
      </w:r>
      <w:r>
        <w:rPr>
          <w:rFonts w:hint="eastAsia" w:ascii="仿宋" w:hAnsi="仿宋" w:eastAsia="仿宋" w:cs="仿宋_GB2312"/>
          <w:sz w:val="32"/>
          <w:szCs w:val="32"/>
        </w:rPr>
        <w:t>。主要是</w:t>
      </w:r>
      <w:r>
        <w:rPr>
          <w:rFonts w:ascii="仿宋" w:hAnsi="仿宋" w:eastAsia="仿宋" w:cs="仿宋"/>
          <w:sz w:val="32"/>
          <w:u w:color="auto"/>
        </w:rPr>
        <w:t>公务用车次数增加。截至2023年12月31日，本</w:t>
      </w:r>
      <w:r>
        <w:rPr>
          <w:rFonts w:hint="eastAsia" w:ascii="仿宋" w:hAnsi="仿宋" w:eastAsia="仿宋" w:cs="仿宋_GB2312"/>
          <w:sz w:val="32"/>
          <w:szCs w:val="32"/>
          <w:lang w:eastAsia="zh-CN"/>
        </w:rPr>
        <w:t>单位</w:t>
      </w:r>
      <w:r>
        <w:rPr>
          <w:rFonts w:hint="eastAsia" w:ascii="仿宋" w:hAnsi="仿宋" w:eastAsia="仿宋" w:cs="仿宋_GB2312"/>
          <w:sz w:val="32"/>
          <w:szCs w:val="32"/>
        </w:rPr>
        <w:t>公务用车保有量为</w:t>
      </w:r>
      <w:r>
        <w:rPr>
          <w:rFonts w:ascii="仿宋" w:hAnsi="仿宋" w:eastAsia="仿宋" w:cs="仿宋"/>
          <w:sz w:val="32"/>
          <w:u w:color="auto"/>
        </w:rPr>
        <w:t>1辆。</w:t>
      </w:r>
    </w:p>
    <w:p w14:paraId="7C801271">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1.16万元，完成全年预算的49.79%</w:t>
      </w:r>
      <w:r>
        <w:rPr>
          <w:rFonts w:hint="eastAsia" w:ascii="仿宋" w:hAnsi="仿宋" w:eastAsia="仿宋" w:cs="仿宋_GB2312"/>
          <w:sz w:val="32"/>
          <w:szCs w:val="32"/>
        </w:rPr>
        <w:t>；较上年</w:t>
      </w:r>
      <w:r>
        <w:rPr>
          <w:rFonts w:ascii="仿宋" w:hAnsi="仿宋" w:eastAsia="仿宋" w:cs="仿宋"/>
          <w:sz w:val="32"/>
          <w:u w:color="auto"/>
        </w:rPr>
        <w:t>减少1.26</w:t>
      </w:r>
      <w:r>
        <w:rPr>
          <w:rFonts w:hint="eastAsia" w:ascii="仿宋" w:hAnsi="仿宋" w:eastAsia="仿宋" w:cs="仿宋_GB2312"/>
          <w:sz w:val="32"/>
          <w:szCs w:val="32"/>
        </w:rPr>
        <w:t>万元，</w:t>
      </w:r>
      <w:r>
        <w:rPr>
          <w:rFonts w:ascii="仿宋" w:hAnsi="仿宋" w:eastAsia="仿宋" w:cs="仿宋"/>
          <w:sz w:val="32"/>
          <w:u w:color="auto"/>
        </w:rPr>
        <w:t>下降52.07%</w:t>
      </w:r>
      <w:r>
        <w:rPr>
          <w:rFonts w:hint="eastAsia" w:ascii="仿宋" w:hAnsi="仿宋" w:eastAsia="仿宋" w:cs="仿宋_GB2312"/>
          <w:sz w:val="32"/>
          <w:szCs w:val="32"/>
        </w:rPr>
        <w:t>。主要是</w:t>
      </w:r>
      <w:r>
        <w:rPr>
          <w:rFonts w:ascii="仿宋" w:hAnsi="仿宋" w:eastAsia="仿宋" w:cs="仿宋"/>
          <w:sz w:val="32"/>
          <w:u w:color="auto"/>
        </w:rPr>
        <w:t>接待人数减少。累计接待15批次、78人次。</w:t>
      </w:r>
    </w:p>
    <w:p w14:paraId="1ACB742E">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14997"/>
      <w:bookmarkStart w:id="45" w:name="_Toc30566"/>
      <w:r>
        <w:rPr>
          <w:rFonts w:hint="eastAsia"/>
        </w:rPr>
        <w:t>八、预算绩效情况说明</w:t>
      </w:r>
      <w:bookmarkEnd w:id="44"/>
      <w:bookmarkEnd w:id="45"/>
    </w:p>
    <w:p w14:paraId="5D4FD689">
      <w:pPr>
        <w:ind w:firstLine="640" w:firstLineChars="200"/>
        <w:rPr>
          <w:rFonts w:ascii="仿宋" w:hAnsi="仿宋" w:eastAsia="仿宋"/>
          <w:sz w:val="32"/>
          <w:szCs w:val="32"/>
        </w:rPr>
      </w:pPr>
      <w:r>
        <w:rPr>
          <w:rFonts w:hint="eastAsia" w:ascii="仿宋" w:hAnsi="仿宋" w:eastAsia="仿宋"/>
          <w:sz w:val="32"/>
          <w:szCs w:val="32"/>
        </w:rPr>
        <w:t>根据预算绩效管理要求，本</w:t>
      </w:r>
      <w:r>
        <w:rPr>
          <w:rFonts w:hint="eastAsia" w:ascii="仿宋" w:hAnsi="仿宋" w:eastAsia="仿宋"/>
          <w:sz w:val="32"/>
          <w:szCs w:val="32"/>
          <w:lang w:eastAsia="zh-CN"/>
        </w:rPr>
        <w:t>单位</w:t>
      </w:r>
      <w:r>
        <w:rPr>
          <w:rFonts w:hint="eastAsia" w:ascii="仿宋" w:hAnsi="仿宋" w:eastAsia="仿宋"/>
          <w:sz w:val="32"/>
          <w:szCs w:val="32"/>
        </w:rPr>
        <w:t>组织对</w:t>
      </w:r>
      <w:r>
        <w:rPr>
          <w:rFonts w:ascii="仿宋" w:hAnsi="仿宋" w:eastAsia="仿宋"/>
          <w:sz w:val="32"/>
          <w:u w:color="auto"/>
        </w:rPr>
        <w:t>2023年度3个项目实施单位自评，分别是专项资金、专项业务费、综治视联网建设等项目，涉及财政拨款资金共计262.14万元。（《项目支出绩效自评表》详见附件）</w:t>
      </w:r>
      <w:r>
        <w:br w:type="textWrapping"/>
      </w:r>
      <w:r>
        <w:rPr>
          <w:rFonts w:hint="eastAsia" w:ascii="仿宋" w:hAnsi="仿宋" w:eastAsia="仿宋"/>
          <w:sz w:val="32"/>
          <w:szCs w:val="32"/>
        </w:rPr>
        <w:t xml:space="preserve">    对</w:t>
      </w:r>
      <w:r>
        <w:rPr>
          <w:rFonts w:ascii="仿宋" w:hAnsi="仿宋" w:eastAsia="仿宋"/>
          <w:sz w:val="32"/>
          <w:u w:color="auto"/>
        </w:rPr>
        <w:t>3个项目实施</w:t>
      </w:r>
      <w:r>
        <w:rPr>
          <w:rFonts w:hint="eastAsia" w:ascii="仿宋" w:hAnsi="仿宋" w:eastAsia="仿宋"/>
          <w:sz w:val="32"/>
          <w:szCs w:val="32"/>
          <w:lang w:eastAsia="zh-CN"/>
        </w:rPr>
        <w:t>单位</w:t>
      </w:r>
      <w:r>
        <w:rPr>
          <w:rFonts w:hint="eastAsia" w:ascii="仿宋" w:hAnsi="仿宋" w:eastAsia="仿宋"/>
          <w:sz w:val="32"/>
          <w:szCs w:val="32"/>
        </w:rPr>
        <w:t>评价，</w:t>
      </w:r>
      <w:r>
        <w:rPr>
          <w:rFonts w:ascii="仿宋" w:hAnsi="仿宋" w:eastAsia="仿宋"/>
          <w:sz w:val="32"/>
          <w:u w:color="auto"/>
        </w:rPr>
        <w:t>分别是专项资金、专项业务费、综治视联网建设等项目，涉及财政拨</w:t>
      </w:r>
      <w:r>
        <w:rPr>
          <w:rFonts w:hint="eastAsia" w:ascii="仿宋" w:hAnsi="仿宋" w:eastAsia="仿宋"/>
          <w:sz w:val="32"/>
          <w:szCs w:val="32"/>
        </w:rPr>
        <w:t>款资金共计</w:t>
      </w:r>
      <w:r>
        <w:rPr>
          <w:rFonts w:ascii="仿宋" w:hAnsi="仿宋" w:eastAsia="仿宋"/>
          <w:sz w:val="32"/>
          <w:u w:color="auto"/>
        </w:rPr>
        <w:t>262.12万元，评价结果等次为“优”“良”“中”“差”的项目分别是0个、0个、2个、1个。(《项目支出绩效评价报告》详见附件)</w:t>
      </w:r>
    </w:p>
    <w:p w14:paraId="5B93AC72">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31367"/>
      <w:bookmarkStart w:id="47" w:name="_Toc11527"/>
      <w:r>
        <w:rPr>
          <w:rFonts w:hint="eastAsia"/>
        </w:rPr>
        <w:t>九、其他重要事项说明</w:t>
      </w:r>
      <w:bookmarkEnd w:id="46"/>
      <w:bookmarkEnd w:id="47"/>
    </w:p>
    <w:p w14:paraId="4AC3EA4E">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3D7C75B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2023年度机关运行经费支出47.03万元，比上年98.06万元减少52%。主要原因是：政府采购支出增加</w:t>
      </w:r>
      <w:r>
        <w:rPr>
          <w:rFonts w:ascii="仿宋" w:hAnsi="仿宋" w:eastAsia="仿宋" w:cs="仿宋"/>
          <w:sz w:val="32"/>
          <w:u w:color="auto"/>
        </w:rPr>
        <w:t xml:space="preserve">。 </w:t>
      </w:r>
    </w:p>
    <w:p w14:paraId="4372A59F">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14:paraId="248DD7B0">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单位2023年度政府采购支出总额0.85万元，其中：政府采购货物支出0.85万元、政府采购工程支出0.00万元、政府采购服务支出0.00万元。授予中小企业合同金额0.85万元，占政府采购支出总额的100.00%，其中：授予小微企业合同金额0.85万元，占授予中小企业合同金额的100.00%；货物采购授予中小企业合同金额占货物支出金额的0.00%，工程采购授予中小企业合同金额占工程支出金额的0.00%，服务采购授予中小企业合同金额占服务支出金额的0.00%。</w:t>
      </w:r>
      <w:r>
        <w:rPr>
          <w:rFonts w:ascii="仿宋" w:hAnsi="仿宋" w:eastAsia="仿宋" w:cs="仿宋"/>
          <w:sz w:val="32"/>
          <w:u w:color="auto"/>
        </w:rPr>
        <w:t xml:space="preserve"> </w:t>
      </w:r>
    </w:p>
    <w:p w14:paraId="6F778233">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65837ABC">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2023年12月31日，本</w:t>
      </w:r>
      <w:r>
        <w:rPr>
          <w:rFonts w:hint="eastAsia" w:ascii="仿宋" w:hAnsi="仿宋" w:eastAsia="仿宋" w:cs="仿宋_GB2312"/>
          <w:kern w:val="0"/>
          <w:sz w:val="32"/>
          <w:szCs w:val="32"/>
          <w:lang w:eastAsia="zh-CN"/>
        </w:rPr>
        <w:t>单位</w:t>
      </w:r>
      <w:r>
        <w:rPr>
          <w:rFonts w:hint="eastAsia" w:ascii="仿宋" w:hAnsi="仿宋" w:eastAsia="仿宋" w:cs="仿宋_GB2312"/>
          <w:kern w:val="0"/>
          <w:sz w:val="32"/>
          <w:szCs w:val="32"/>
        </w:rPr>
        <w:t>共有车辆</w:t>
      </w:r>
      <w:r>
        <w:rPr>
          <w:rFonts w:ascii="仿宋" w:hAnsi="仿宋" w:eastAsia="仿宋" w:cs="仿宋"/>
          <w:sz w:val="32"/>
          <w:u w:color="auto"/>
        </w:rPr>
        <w:t>1辆，其中：副部（省）级以上领导用车0辆、主要领导干部用车0辆、机要通信用车0辆、应急保障用车0辆、执法执勤用车0辆、特种专业技术用车0辆、离退休干部用车0辆、其他用车1辆，其他用车主要是下基层督导检查工作； 单位价值100万元以上设备（不含车辆）0台（套）。</w:t>
      </w:r>
    </w:p>
    <w:p w14:paraId="03BB7913">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14:paraId="674EACC3">
      <w:pPr>
        <w:pStyle w:val="2"/>
      </w:pPr>
      <w:bookmarkStart w:id="48" w:name="_Toc12547"/>
      <w:bookmarkStart w:id="49" w:name="_Toc4437"/>
      <w:r>
        <w:rPr>
          <w:rFonts w:hint="eastAsia"/>
        </w:rPr>
        <w:t>第四部分 名词解释</w:t>
      </w:r>
      <w:bookmarkEnd w:id="48"/>
      <w:bookmarkEnd w:id="49"/>
    </w:p>
    <w:p w14:paraId="5E02CBD9">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指单位从本级财政</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 xml:space="preserve">取得的财政预算资金，包括一般公共预算财政拨款、政府性基金预算财政拨款和国有资本经营预算财政拨款。 </w:t>
      </w:r>
    </w:p>
    <w:p w14:paraId="705D2F56">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1773E44C">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553BA857">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14:paraId="1A3337D8">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21FF23A7">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6A3AB357">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1D253462">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7E1BA5BE">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6935E71B">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5046AB30">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44B86E2F">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纳入本级财政预决算管理的“三公”经费，是指本级</w:t>
      </w:r>
      <w:r>
        <w:rPr>
          <w:rFonts w:hint="eastAsia" w:ascii="仿宋" w:hAnsi="仿宋" w:eastAsia="仿宋" w:cs="仿宋"/>
          <w:sz w:val="32"/>
          <w:szCs w:val="32"/>
          <w:lang w:eastAsia="zh-CN"/>
        </w:rPr>
        <w:t>单位</w:t>
      </w:r>
      <w:r>
        <w:rPr>
          <w:rFonts w:hint="eastAsia" w:ascii="仿宋" w:hAnsi="仿宋" w:eastAsia="仿宋" w:cs="仿宋"/>
          <w:sz w:val="32"/>
          <w:szCs w:val="32"/>
        </w:rPr>
        <w:t xml:space="preserve">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14:paraId="644A5127">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704DACE8">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14:paraId="04C461B8">
      <w:pPr>
        <w:pStyle w:val="2"/>
      </w:pPr>
      <w:bookmarkStart w:id="50" w:name="_Toc28785"/>
      <w:bookmarkStart w:id="51" w:name="_Toc21925"/>
      <w:r>
        <w:rPr>
          <w:rFonts w:hint="eastAsia"/>
        </w:rPr>
        <w:t>第五部分 附件</w:t>
      </w:r>
      <w:bookmarkEnd w:id="50"/>
      <w:bookmarkEnd w:id="51"/>
    </w:p>
    <w:p w14:paraId="4F0F1EF0">
      <w:pPr>
        <w:pStyle w:val="3"/>
      </w:pPr>
      <w:bookmarkStart w:id="52" w:name="_Toc14446"/>
      <w:bookmarkStart w:id="53" w:name="_Toc32727"/>
      <w:bookmarkStart w:id="54" w:name="_Toc30757"/>
      <w:bookmarkStart w:id="55" w:name="_Toc12855"/>
      <w:r>
        <w:rPr>
          <w:rFonts w:hint="eastAsia"/>
        </w:rPr>
        <w:t>一、《项目支出绩效自评表》</w:t>
      </w:r>
      <w:bookmarkEnd w:id="52"/>
      <w:bookmarkEnd w:id="53"/>
      <w:bookmarkEnd w:id="54"/>
      <w:bookmarkEnd w:id="55"/>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633"/>
        <w:gridCol w:w="1633"/>
        <w:gridCol w:w="1633"/>
        <w:gridCol w:w="1633"/>
        <w:gridCol w:w="1633"/>
        <w:gridCol w:w="1633"/>
        <w:gridCol w:w="4083"/>
      </w:tblGrid>
      <w:tr w14:paraId="38F6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302399C8">
            <w:pPr>
              <w:jc w:val="center"/>
            </w:pPr>
            <w:r>
              <w:rPr>
                <w:rFonts w:ascii="宋体" w:hAnsi="宋体" w:eastAsia="宋体" w:cs="宋体"/>
                <w:b/>
                <w:sz w:val="36"/>
                <w:u w:color="auto"/>
              </w:rPr>
              <w:t>专项资金绩效自评表</w:t>
            </w:r>
          </w:p>
        </w:tc>
      </w:tr>
      <w:tr w14:paraId="0A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6247CB47">
            <w:pPr>
              <w:jc w:val="center"/>
            </w:pPr>
            <w:r>
              <w:rPr>
                <w:rFonts w:ascii="宋体" w:hAnsi="宋体" w:eastAsia="宋体" w:cs="宋体"/>
                <w:b w:val="0"/>
                <w:sz w:val="24"/>
                <w:u w:color="auto"/>
              </w:rPr>
              <w:t>（2023年度）</w:t>
            </w:r>
          </w:p>
        </w:tc>
      </w:tr>
      <w:tr w14:paraId="5B64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701A6952">
            <w:pPr>
              <w:jc w:val="center"/>
            </w:pPr>
            <w:r>
              <w:rPr>
                <w:rFonts w:ascii="宋体" w:hAnsi="宋体" w:eastAsia="宋体" w:cs="宋体"/>
                <w:b w:val="0"/>
                <w:sz w:val="24"/>
                <w:u w:color="auto"/>
              </w:rPr>
              <w:t>专项名称</w:t>
            </w:r>
          </w:p>
        </w:tc>
        <w:tc>
          <w:tcPr>
            <w:tcW w:w="400" w:type="pct"/>
            <w:gridSpan w:val="8"/>
            <w:vAlign w:val="center"/>
          </w:tcPr>
          <w:p w14:paraId="29CE6435">
            <w:pPr>
              <w:jc w:val="center"/>
            </w:pPr>
            <w:r>
              <w:rPr>
                <w:rFonts w:ascii="宋体" w:hAnsi="宋体" w:eastAsia="宋体" w:cs="宋体"/>
                <w:b w:val="0"/>
                <w:sz w:val="24"/>
                <w:u w:color="auto"/>
              </w:rPr>
              <w:t>严重精神障碍患者救治救助及以奖代补资金、司法救助资金、扫黑除恶经费</w:t>
            </w:r>
          </w:p>
        </w:tc>
      </w:tr>
      <w:tr w14:paraId="4B39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07B1B2C2">
            <w:pPr>
              <w:jc w:val="center"/>
            </w:pPr>
            <w:r>
              <w:rPr>
                <w:rFonts w:ascii="宋体" w:hAnsi="宋体" w:eastAsia="宋体" w:cs="宋体"/>
                <w:b w:val="0"/>
                <w:sz w:val="24"/>
                <w:u w:color="auto"/>
              </w:rPr>
              <w:t>主管部门</w:t>
            </w:r>
          </w:p>
        </w:tc>
        <w:tc>
          <w:tcPr>
            <w:tcW w:w="400" w:type="pct"/>
            <w:gridSpan w:val="3"/>
            <w:vAlign w:val="center"/>
          </w:tcPr>
          <w:p w14:paraId="7285E98B">
            <w:pPr>
              <w:jc w:val="center"/>
            </w:pPr>
            <w:r>
              <w:rPr>
                <w:rFonts w:ascii="宋体" w:hAnsi="宋体" w:eastAsia="宋体" w:cs="宋体"/>
                <w:b w:val="0"/>
                <w:sz w:val="24"/>
                <w:u w:color="auto"/>
              </w:rPr>
              <w:t>中国共产党泰宁县委员会政法委员会</w:t>
            </w:r>
          </w:p>
        </w:tc>
        <w:tc>
          <w:tcPr>
            <w:tcW w:w="400" w:type="pct"/>
            <w:gridSpan w:val="2"/>
            <w:vAlign w:val="center"/>
          </w:tcPr>
          <w:p w14:paraId="1C3B662C">
            <w:pPr>
              <w:jc w:val="center"/>
            </w:pPr>
            <w:r>
              <w:rPr>
                <w:rFonts w:ascii="宋体" w:hAnsi="宋体" w:eastAsia="宋体" w:cs="宋体"/>
                <w:b w:val="0"/>
                <w:sz w:val="24"/>
                <w:u w:color="auto"/>
              </w:rPr>
              <w:t>实施单位</w:t>
            </w:r>
          </w:p>
        </w:tc>
        <w:tc>
          <w:tcPr>
            <w:tcW w:w="400" w:type="pct"/>
            <w:gridSpan w:val="3"/>
            <w:vAlign w:val="center"/>
          </w:tcPr>
          <w:p w14:paraId="202665B5">
            <w:pPr>
              <w:jc w:val="center"/>
            </w:pPr>
            <w:r>
              <w:rPr>
                <w:rFonts w:ascii="宋体" w:hAnsi="宋体" w:eastAsia="宋体" w:cs="宋体"/>
                <w:b w:val="0"/>
                <w:sz w:val="24"/>
                <w:u w:color="auto"/>
              </w:rPr>
              <w:t>中国共产党泰宁县委员会政法委员会</w:t>
            </w:r>
          </w:p>
        </w:tc>
      </w:tr>
      <w:tr w14:paraId="06AF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1D265C42">
            <w:pPr>
              <w:jc w:val="center"/>
            </w:pPr>
            <w:r>
              <w:rPr>
                <w:rFonts w:ascii="宋体" w:hAnsi="宋体" w:eastAsia="宋体" w:cs="宋体"/>
                <w:b w:val="0"/>
                <w:sz w:val="24"/>
                <w:u w:color="auto"/>
              </w:rPr>
              <w:t>项目概况</w:t>
            </w:r>
          </w:p>
        </w:tc>
        <w:tc>
          <w:tcPr>
            <w:tcW w:w="400" w:type="pct"/>
            <w:gridSpan w:val="8"/>
            <w:vAlign w:val="center"/>
          </w:tcPr>
          <w:p w14:paraId="56456EE2">
            <w:pPr>
              <w:jc w:val="center"/>
            </w:pPr>
            <w:r>
              <w:rPr>
                <w:rFonts w:ascii="宋体" w:hAnsi="宋体" w:eastAsia="宋体" w:cs="宋体"/>
                <w:b w:val="0"/>
                <w:sz w:val="24"/>
                <w:u w:color="auto"/>
              </w:rPr>
              <w:t>严重精神障碍患者救治救助及以奖代补资金、司法救助资金、扫黑除恶经费</w:t>
            </w:r>
          </w:p>
        </w:tc>
      </w:tr>
      <w:tr w14:paraId="5ED3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7AC99CAA">
            <w:pPr>
              <w:jc w:val="center"/>
            </w:pPr>
            <w:r>
              <w:rPr>
                <w:rFonts w:ascii="宋体" w:hAnsi="宋体" w:eastAsia="宋体" w:cs="宋体"/>
                <w:b w:val="0"/>
                <w:sz w:val="24"/>
                <w:u w:color="auto"/>
              </w:rPr>
              <w:t>主要成效</w:t>
            </w:r>
          </w:p>
        </w:tc>
        <w:tc>
          <w:tcPr>
            <w:tcW w:w="400" w:type="pct"/>
            <w:gridSpan w:val="8"/>
            <w:vAlign w:val="center"/>
          </w:tcPr>
          <w:p w14:paraId="4D3D0841">
            <w:pPr>
              <w:jc w:val="center"/>
            </w:pPr>
            <w:r>
              <w:rPr>
                <w:rFonts w:ascii="宋体" w:hAnsi="宋体" w:eastAsia="宋体" w:cs="宋体"/>
                <w:b w:val="0"/>
                <w:sz w:val="24"/>
                <w:u w:color="auto"/>
              </w:rPr>
              <w:t>1.对严重精神障碍患者实现“应录尽录”，提升排查发现能力；“应补尽补”，提升居家监护能力；“应收尽收”，提升收治救治能力；“应管尽管”，提升属地管控能力。从而确保我县社会稳定，人民安居乐业。</w:t>
            </w:r>
            <w:r>
              <w:rPr>
                <w:rFonts w:ascii="宋体" w:hAnsi="宋体" w:eastAsia="宋体" w:cs="宋体"/>
                <w:b w:val="0"/>
                <w:sz w:val="24"/>
                <w:u w:color="auto"/>
              </w:rPr>
              <w:br w:type="textWrapping"/>
            </w:r>
            <w:r>
              <w:rPr>
                <w:rFonts w:ascii="宋体" w:hAnsi="宋体" w:eastAsia="宋体" w:cs="宋体"/>
                <w:b w:val="0"/>
                <w:sz w:val="24"/>
                <w:u w:color="auto"/>
              </w:rPr>
              <w:t>2.根据中共中央、国务院发出《关于开展扫黑除恶专项斗争的通知》，为深入贯彻落实习近平总书记关于扫黑除恶专项斗争的指示精神和中央、省、市部署要求，我县进一步加大宣传力度、摸排线索、深挖彻查，纵深推进扫黑除恶专项斗争。</w:t>
            </w:r>
            <w:r>
              <w:rPr>
                <w:rFonts w:ascii="宋体" w:hAnsi="宋体" w:eastAsia="宋体" w:cs="宋体"/>
                <w:b w:val="0"/>
                <w:sz w:val="24"/>
                <w:u w:color="auto"/>
              </w:rPr>
              <w:br w:type="textWrapping"/>
            </w:r>
            <w:r>
              <w:rPr>
                <w:rFonts w:ascii="宋体" w:hAnsi="宋体" w:eastAsia="宋体" w:cs="宋体"/>
                <w:b w:val="0"/>
                <w:sz w:val="24"/>
                <w:u w:color="auto"/>
              </w:rPr>
              <w:t>3.认真贯彻落实司法救助工作，保障困难群众合法权益，保障社会公平正义，维护社会和谐稳定。</w:t>
            </w:r>
          </w:p>
        </w:tc>
      </w:tr>
      <w:tr w14:paraId="7FB6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7982DBB4">
            <w:pPr>
              <w:jc w:val="center"/>
            </w:pPr>
            <w:r>
              <w:rPr>
                <w:rFonts w:ascii="宋体" w:hAnsi="宋体" w:eastAsia="宋体" w:cs="宋体"/>
                <w:b w:val="0"/>
                <w:sz w:val="24"/>
                <w:u w:color="auto"/>
              </w:rPr>
              <w:t>项目资金(万元)</w:t>
            </w:r>
          </w:p>
        </w:tc>
        <w:tc>
          <w:tcPr>
            <w:tcW w:w="400" w:type="pct"/>
            <w:gridSpan w:val="2"/>
            <w:vAlign w:val="center"/>
          </w:tcPr>
          <w:p w14:paraId="28D04E98">
            <w:pPr>
              <w:jc w:val="center"/>
            </w:pPr>
          </w:p>
        </w:tc>
        <w:tc>
          <w:tcPr>
            <w:tcW w:w="400" w:type="pct"/>
            <w:vAlign w:val="center"/>
          </w:tcPr>
          <w:p w14:paraId="33A146A6">
            <w:pPr>
              <w:jc w:val="center"/>
            </w:pPr>
            <w:r>
              <w:rPr>
                <w:rFonts w:ascii="宋体" w:hAnsi="宋体" w:eastAsia="宋体" w:cs="宋体"/>
                <w:b w:val="0"/>
                <w:sz w:val="24"/>
                <w:u w:color="auto"/>
              </w:rPr>
              <w:t>年初预算数</w:t>
            </w:r>
          </w:p>
        </w:tc>
        <w:tc>
          <w:tcPr>
            <w:tcW w:w="400" w:type="pct"/>
            <w:gridSpan w:val="2"/>
            <w:vAlign w:val="center"/>
          </w:tcPr>
          <w:p w14:paraId="7EDD3C2A">
            <w:pPr>
              <w:jc w:val="center"/>
            </w:pPr>
            <w:r>
              <w:rPr>
                <w:rFonts w:ascii="宋体" w:hAnsi="宋体" w:eastAsia="宋体" w:cs="宋体"/>
                <w:b w:val="0"/>
                <w:sz w:val="24"/>
                <w:u w:color="auto"/>
              </w:rPr>
              <w:t>全年预算数</w:t>
            </w:r>
          </w:p>
        </w:tc>
        <w:tc>
          <w:tcPr>
            <w:tcW w:w="400" w:type="pct"/>
            <w:vAlign w:val="center"/>
          </w:tcPr>
          <w:p w14:paraId="7CF9DD6C">
            <w:pPr>
              <w:jc w:val="center"/>
            </w:pPr>
            <w:r>
              <w:rPr>
                <w:rFonts w:ascii="宋体" w:hAnsi="宋体" w:eastAsia="宋体" w:cs="宋体"/>
                <w:b w:val="0"/>
                <w:sz w:val="24"/>
                <w:u w:color="auto"/>
              </w:rPr>
              <w:t>全年执行数</w:t>
            </w:r>
          </w:p>
        </w:tc>
        <w:tc>
          <w:tcPr>
            <w:tcW w:w="400" w:type="pct"/>
            <w:vAlign w:val="center"/>
          </w:tcPr>
          <w:p w14:paraId="3254F8BF">
            <w:pPr>
              <w:jc w:val="center"/>
            </w:pPr>
            <w:r>
              <w:rPr>
                <w:rFonts w:ascii="宋体" w:hAnsi="宋体" w:eastAsia="宋体" w:cs="宋体"/>
                <w:b w:val="0"/>
                <w:sz w:val="24"/>
                <w:u w:color="auto"/>
              </w:rPr>
              <w:t>分值</w:t>
            </w:r>
          </w:p>
        </w:tc>
        <w:tc>
          <w:tcPr>
            <w:tcW w:w="400" w:type="pct"/>
            <w:gridSpan w:val="2"/>
            <w:vAlign w:val="center"/>
          </w:tcPr>
          <w:p w14:paraId="7694DE10">
            <w:pPr>
              <w:jc w:val="center"/>
            </w:pPr>
            <w:r>
              <w:rPr>
                <w:rFonts w:ascii="宋体" w:hAnsi="宋体" w:eastAsia="宋体" w:cs="宋体"/>
                <w:b w:val="0"/>
                <w:sz w:val="24"/>
                <w:u w:color="auto"/>
              </w:rPr>
              <w:t>执行率（%）</w:t>
            </w:r>
          </w:p>
        </w:tc>
        <w:tc>
          <w:tcPr>
            <w:tcW w:w="400" w:type="pct"/>
            <w:vAlign w:val="center"/>
          </w:tcPr>
          <w:p w14:paraId="1D11CA2C">
            <w:pPr>
              <w:jc w:val="center"/>
            </w:pPr>
            <w:r>
              <w:rPr>
                <w:rFonts w:ascii="宋体" w:hAnsi="宋体" w:eastAsia="宋体" w:cs="宋体"/>
                <w:b w:val="0"/>
                <w:sz w:val="24"/>
                <w:u w:color="auto"/>
              </w:rPr>
              <w:t>得分</w:t>
            </w:r>
          </w:p>
        </w:tc>
      </w:tr>
      <w:tr w14:paraId="31EA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B047D2B">
            <w:pPr>
              <w:jc w:val="center"/>
            </w:pPr>
          </w:p>
        </w:tc>
        <w:tc>
          <w:tcPr>
            <w:tcW w:w="400" w:type="pct"/>
            <w:gridSpan w:val="2"/>
            <w:vAlign w:val="center"/>
          </w:tcPr>
          <w:p w14:paraId="4BFAED1E">
            <w:pPr>
              <w:jc w:val="center"/>
            </w:pPr>
            <w:r>
              <w:rPr>
                <w:rFonts w:ascii="宋体" w:hAnsi="宋体" w:eastAsia="宋体" w:cs="宋体"/>
                <w:b w:val="0"/>
                <w:sz w:val="24"/>
                <w:u w:color="auto"/>
              </w:rPr>
              <w:t>年度资金总额</w:t>
            </w:r>
          </w:p>
        </w:tc>
        <w:tc>
          <w:tcPr>
            <w:tcW w:w="400" w:type="pct"/>
            <w:vAlign w:val="center"/>
          </w:tcPr>
          <w:p w14:paraId="73871406">
            <w:pPr>
              <w:jc w:val="center"/>
            </w:pPr>
            <w:r>
              <w:rPr>
                <w:rFonts w:ascii="宋体" w:hAnsi="宋体" w:eastAsia="宋体" w:cs="宋体"/>
                <w:b w:val="0"/>
                <w:sz w:val="24"/>
                <w:u w:color="auto"/>
              </w:rPr>
              <w:t>78.00</w:t>
            </w:r>
          </w:p>
        </w:tc>
        <w:tc>
          <w:tcPr>
            <w:tcW w:w="400" w:type="pct"/>
            <w:gridSpan w:val="2"/>
            <w:vAlign w:val="center"/>
          </w:tcPr>
          <w:p w14:paraId="0C624261">
            <w:pPr>
              <w:jc w:val="center"/>
            </w:pPr>
            <w:r>
              <w:rPr>
                <w:rFonts w:ascii="宋体" w:hAnsi="宋体" w:eastAsia="宋体" w:cs="宋体"/>
                <w:b w:val="0"/>
                <w:sz w:val="24"/>
                <w:u w:color="auto"/>
              </w:rPr>
              <w:t>73.50</w:t>
            </w:r>
          </w:p>
        </w:tc>
        <w:tc>
          <w:tcPr>
            <w:tcW w:w="400" w:type="pct"/>
            <w:vAlign w:val="center"/>
          </w:tcPr>
          <w:p w14:paraId="7072D0C3">
            <w:pPr>
              <w:jc w:val="center"/>
            </w:pPr>
            <w:r>
              <w:rPr>
                <w:rFonts w:ascii="宋体" w:hAnsi="宋体" w:eastAsia="宋体" w:cs="宋体"/>
                <w:b w:val="0"/>
                <w:sz w:val="24"/>
                <w:u w:color="auto"/>
              </w:rPr>
              <w:t>710000.00</w:t>
            </w:r>
          </w:p>
        </w:tc>
        <w:tc>
          <w:tcPr>
            <w:tcW w:w="400" w:type="pct"/>
            <w:vAlign w:val="center"/>
          </w:tcPr>
          <w:p w14:paraId="3AD3BB2C">
            <w:pPr>
              <w:jc w:val="center"/>
            </w:pPr>
            <w:r>
              <w:rPr>
                <w:rFonts w:ascii="宋体" w:hAnsi="宋体" w:eastAsia="宋体" w:cs="宋体"/>
                <w:b w:val="0"/>
                <w:sz w:val="24"/>
                <w:u w:color="auto"/>
              </w:rPr>
              <w:t>10</w:t>
            </w:r>
          </w:p>
        </w:tc>
        <w:tc>
          <w:tcPr>
            <w:tcW w:w="400" w:type="pct"/>
            <w:gridSpan w:val="2"/>
            <w:vAlign w:val="center"/>
          </w:tcPr>
          <w:p w14:paraId="1E0F2B45">
            <w:pPr>
              <w:jc w:val="center"/>
            </w:pPr>
            <w:r>
              <w:rPr>
                <w:rFonts w:ascii="宋体" w:hAnsi="宋体" w:eastAsia="宋体" w:cs="宋体"/>
                <w:b w:val="0"/>
                <w:sz w:val="24"/>
                <w:u w:color="auto"/>
              </w:rPr>
              <w:t>965986.39</w:t>
            </w:r>
          </w:p>
        </w:tc>
        <w:tc>
          <w:tcPr>
            <w:tcW w:w="400" w:type="pct"/>
            <w:vAlign w:val="center"/>
          </w:tcPr>
          <w:p w14:paraId="08DC4188">
            <w:pPr>
              <w:jc w:val="center"/>
            </w:pPr>
            <w:r>
              <w:rPr>
                <w:rFonts w:ascii="宋体" w:hAnsi="宋体" w:eastAsia="宋体" w:cs="宋体"/>
                <w:b w:val="0"/>
                <w:sz w:val="24"/>
                <w:u w:color="auto"/>
              </w:rPr>
              <w:t>10</w:t>
            </w:r>
          </w:p>
        </w:tc>
      </w:tr>
      <w:tr w14:paraId="5AE9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2E3C6B37">
            <w:pPr>
              <w:jc w:val="center"/>
            </w:pPr>
          </w:p>
        </w:tc>
        <w:tc>
          <w:tcPr>
            <w:tcW w:w="400" w:type="pct"/>
            <w:gridSpan w:val="2"/>
            <w:vAlign w:val="center"/>
          </w:tcPr>
          <w:p w14:paraId="3F863CE3">
            <w:pPr>
              <w:jc w:val="center"/>
            </w:pPr>
            <w:r>
              <w:rPr>
                <w:rFonts w:ascii="宋体" w:hAnsi="宋体" w:eastAsia="宋体" w:cs="宋体"/>
                <w:b w:val="0"/>
                <w:sz w:val="24"/>
                <w:u w:color="auto"/>
              </w:rPr>
              <w:t>其中：当年财政拨款</w:t>
            </w:r>
          </w:p>
        </w:tc>
        <w:tc>
          <w:tcPr>
            <w:tcW w:w="400" w:type="pct"/>
            <w:vAlign w:val="center"/>
          </w:tcPr>
          <w:p w14:paraId="41FB7CA1">
            <w:pPr>
              <w:jc w:val="center"/>
            </w:pPr>
            <w:r>
              <w:rPr>
                <w:rFonts w:ascii="宋体" w:hAnsi="宋体" w:eastAsia="宋体" w:cs="宋体"/>
                <w:b w:val="0"/>
                <w:sz w:val="24"/>
                <w:u w:color="auto"/>
              </w:rPr>
              <w:t>78.00</w:t>
            </w:r>
          </w:p>
        </w:tc>
        <w:tc>
          <w:tcPr>
            <w:tcW w:w="400" w:type="pct"/>
            <w:gridSpan w:val="2"/>
            <w:vAlign w:val="center"/>
          </w:tcPr>
          <w:p w14:paraId="4E33B831">
            <w:pPr>
              <w:jc w:val="center"/>
            </w:pPr>
            <w:r>
              <w:rPr>
                <w:rFonts w:ascii="宋体" w:hAnsi="宋体" w:eastAsia="宋体" w:cs="宋体"/>
                <w:b w:val="0"/>
                <w:sz w:val="24"/>
                <w:u w:color="auto"/>
              </w:rPr>
              <w:t>73.50</w:t>
            </w:r>
          </w:p>
        </w:tc>
        <w:tc>
          <w:tcPr>
            <w:tcW w:w="400" w:type="pct"/>
            <w:vAlign w:val="center"/>
          </w:tcPr>
          <w:p w14:paraId="5FB6DE34">
            <w:pPr>
              <w:jc w:val="center"/>
            </w:pPr>
            <w:r>
              <w:rPr>
                <w:rFonts w:ascii="宋体" w:hAnsi="宋体" w:eastAsia="宋体" w:cs="宋体"/>
                <w:b w:val="0"/>
                <w:sz w:val="24"/>
                <w:u w:color="auto"/>
              </w:rPr>
              <w:t>710000.00</w:t>
            </w:r>
          </w:p>
        </w:tc>
        <w:tc>
          <w:tcPr>
            <w:tcW w:w="400" w:type="pct"/>
            <w:vAlign w:val="center"/>
          </w:tcPr>
          <w:p w14:paraId="2A0A3E88">
            <w:pPr>
              <w:jc w:val="center"/>
            </w:pPr>
            <w:r>
              <w:rPr>
                <w:rFonts w:ascii="宋体" w:hAnsi="宋体" w:eastAsia="宋体" w:cs="宋体"/>
                <w:b w:val="0"/>
                <w:sz w:val="22"/>
                <w:u w:color="auto"/>
              </w:rPr>
              <w:t>—</w:t>
            </w:r>
          </w:p>
        </w:tc>
        <w:tc>
          <w:tcPr>
            <w:tcW w:w="400" w:type="pct"/>
            <w:gridSpan w:val="2"/>
            <w:vAlign w:val="center"/>
          </w:tcPr>
          <w:p w14:paraId="583C9170">
            <w:pPr>
              <w:jc w:val="center"/>
            </w:pPr>
            <w:r>
              <w:rPr>
                <w:rFonts w:ascii="宋体" w:hAnsi="宋体" w:eastAsia="宋体" w:cs="宋体"/>
                <w:b w:val="0"/>
                <w:sz w:val="24"/>
                <w:u w:color="auto"/>
              </w:rPr>
              <w:t>965986.39</w:t>
            </w:r>
          </w:p>
        </w:tc>
        <w:tc>
          <w:tcPr>
            <w:tcW w:w="400" w:type="pct"/>
            <w:vAlign w:val="center"/>
          </w:tcPr>
          <w:p w14:paraId="42A930C0">
            <w:pPr>
              <w:jc w:val="center"/>
            </w:pPr>
          </w:p>
        </w:tc>
      </w:tr>
      <w:tr w14:paraId="0542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0FCE029">
            <w:pPr>
              <w:jc w:val="center"/>
            </w:pPr>
          </w:p>
        </w:tc>
        <w:tc>
          <w:tcPr>
            <w:tcW w:w="400" w:type="pct"/>
            <w:gridSpan w:val="2"/>
            <w:vAlign w:val="center"/>
          </w:tcPr>
          <w:p w14:paraId="7F554373">
            <w:pPr>
              <w:jc w:val="center"/>
            </w:pPr>
            <w:r>
              <w:rPr>
                <w:rFonts w:ascii="宋体" w:hAnsi="宋体" w:eastAsia="宋体" w:cs="宋体"/>
                <w:b w:val="0"/>
                <w:sz w:val="24"/>
                <w:u w:color="auto"/>
              </w:rPr>
              <w:t>其他资金</w:t>
            </w:r>
          </w:p>
        </w:tc>
        <w:tc>
          <w:tcPr>
            <w:tcW w:w="400" w:type="pct"/>
            <w:vAlign w:val="center"/>
          </w:tcPr>
          <w:p w14:paraId="234B29BB">
            <w:pPr>
              <w:jc w:val="center"/>
            </w:pPr>
            <w:r>
              <w:rPr>
                <w:rFonts w:ascii="宋体" w:hAnsi="宋体" w:eastAsia="宋体" w:cs="宋体"/>
                <w:b w:val="0"/>
                <w:sz w:val="24"/>
                <w:u w:color="auto"/>
              </w:rPr>
              <w:t>0.00</w:t>
            </w:r>
          </w:p>
        </w:tc>
        <w:tc>
          <w:tcPr>
            <w:tcW w:w="400" w:type="pct"/>
            <w:gridSpan w:val="2"/>
            <w:vAlign w:val="center"/>
          </w:tcPr>
          <w:p w14:paraId="739BA7DB">
            <w:pPr>
              <w:jc w:val="center"/>
            </w:pPr>
            <w:r>
              <w:rPr>
                <w:rFonts w:ascii="宋体" w:hAnsi="宋体" w:eastAsia="宋体" w:cs="宋体"/>
                <w:b w:val="0"/>
                <w:sz w:val="24"/>
                <w:u w:color="auto"/>
              </w:rPr>
              <w:t>0.00</w:t>
            </w:r>
          </w:p>
        </w:tc>
        <w:tc>
          <w:tcPr>
            <w:tcW w:w="400" w:type="pct"/>
            <w:vAlign w:val="center"/>
          </w:tcPr>
          <w:p w14:paraId="075B2BA1">
            <w:pPr>
              <w:jc w:val="center"/>
            </w:pPr>
            <w:r>
              <w:rPr>
                <w:rFonts w:ascii="宋体" w:hAnsi="宋体" w:eastAsia="宋体" w:cs="宋体"/>
                <w:b w:val="0"/>
                <w:sz w:val="24"/>
                <w:u w:color="auto"/>
              </w:rPr>
              <w:t>0.00</w:t>
            </w:r>
          </w:p>
        </w:tc>
        <w:tc>
          <w:tcPr>
            <w:tcW w:w="400" w:type="pct"/>
            <w:vAlign w:val="center"/>
          </w:tcPr>
          <w:p w14:paraId="6AE0FB74">
            <w:pPr>
              <w:jc w:val="center"/>
            </w:pPr>
            <w:r>
              <w:rPr>
                <w:rFonts w:ascii="宋体" w:hAnsi="宋体" w:eastAsia="宋体" w:cs="宋体"/>
                <w:b w:val="0"/>
                <w:sz w:val="24"/>
                <w:u w:color="auto"/>
              </w:rPr>
              <w:t>—</w:t>
            </w:r>
          </w:p>
        </w:tc>
        <w:tc>
          <w:tcPr>
            <w:tcW w:w="400" w:type="pct"/>
            <w:gridSpan w:val="2"/>
            <w:vAlign w:val="center"/>
          </w:tcPr>
          <w:p w14:paraId="5FA30D81">
            <w:pPr>
              <w:jc w:val="center"/>
            </w:pPr>
            <w:r>
              <w:rPr>
                <w:rFonts w:ascii="宋体" w:hAnsi="宋体" w:eastAsia="宋体" w:cs="宋体"/>
                <w:b w:val="0"/>
                <w:sz w:val="24"/>
                <w:u w:color="auto"/>
              </w:rPr>
              <w:t>0.00</w:t>
            </w:r>
          </w:p>
        </w:tc>
        <w:tc>
          <w:tcPr>
            <w:tcW w:w="400" w:type="pct"/>
            <w:vAlign w:val="center"/>
          </w:tcPr>
          <w:p w14:paraId="26C092F8">
            <w:pPr>
              <w:jc w:val="center"/>
            </w:pPr>
          </w:p>
        </w:tc>
      </w:tr>
      <w:tr w14:paraId="4F52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87F8A48">
            <w:pPr>
              <w:jc w:val="center"/>
            </w:pPr>
          </w:p>
        </w:tc>
        <w:tc>
          <w:tcPr>
            <w:tcW w:w="400" w:type="pct"/>
            <w:gridSpan w:val="2"/>
            <w:vAlign w:val="center"/>
          </w:tcPr>
          <w:p w14:paraId="5F4DD57C">
            <w:pPr>
              <w:jc w:val="center"/>
            </w:pPr>
            <w:r>
              <w:rPr>
                <w:rFonts w:ascii="宋体" w:hAnsi="宋体" w:eastAsia="宋体" w:cs="宋体"/>
                <w:b w:val="0"/>
                <w:sz w:val="24"/>
                <w:u w:color="auto"/>
              </w:rPr>
              <w:t>上年结转资金</w:t>
            </w:r>
          </w:p>
        </w:tc>
        <w:tc>
          <w:tcPr>
            <w:tcW w:w="400" w:type="pct"/>
            <w:vAlign w:val="center"/>
          </w:tcPr>
          <w:p w14:paraId="38A30F40">
            <w:pPr>
              <w:jc w:val="center"/>
            </w:pPr>
            <w:r>
              <w:rPr>
                <w:rFonts w:ascii="宋体" w:hAnsi="宋体" w:eastAsia="宋体" w:cs="宋体"/>
                <w:b w:val="0"/>
                <w:sz w:val="24"/>
                <w:u w:color="auto"/>
              </w:rPr>
              <w:t>0.00</w:t>
            </w:r>
          </w:p>
        </w:tc>
        <w:tc>
          <w:tcPr>
            <w:tcW w:w="400" w:type="pct"/>
            <w:gridSpan w:val="2"/>
            <w:vAlign w:val="center"/>
          </w:tcPr>
          <w:p w14:paraId="1C6A8224">
            <w:pPr>
              <w:jc w:val="center"/>
            </w:pPr>
            <w:r>
              <w:rPr>
                <w:rFonts w:ascii="宋体" w:hAnsi="宋体" w:eastAsia="宋体" w:cs="宋体"/>
                <w:b w:val="0"/>
                <w:sz w:val="24"/>
                <w:u w:color="auto"/>
              </w:rPr>
              <w:t>0.00</w:t>
            </w:r>
          </w:p>
        </w:tc>
        <w:tc>
          <w:tcPr>
            <w:tcW w:w="400" w:type="pct"/>
            <w:vAlign w:val="center"/>
          </w:tcPr>
          <w:p w14:paraId="6C0CD548">
            <w:pPr>
              <w:jc w:val="center"/>
            </w:pPr>
            <w:r>
              <w:rPr>
                <w:rFonts w:ascii="宋体" w:hAnsi="宋体" w:eastAsia="宋体" w:cs="宋体"/>
                <w:b w:val="0"/>
                <w:sz w:val="24"/>
                <w:u w:color="auto"/>
              </w:rPr>
              <w:t>0.00</w:t>
            </w:r>
          </w:p>
        </w:tc>
        <w:tc>
          <w:tcPr>
            <w:tcW w:w="400" w:type="pct"/>
            <w:vAlign w:val="center"/>
          </w:tcPr>
          <w:p w14:paraId="4FC7FBE0">
            <w:pPr>
              <w:jc w:val="center"/>
            </w:pPr>
            <w:r>
              <w:rPr>
                <w:rFonts w:ascii="宋体" w:hAnsi="宋体" w:eastAsia="宋体" w:cs="宋体"/>
                <w:b w:val="0"/>
                <w:sz w:val="24"/>
                <w:u w:color="auto"/>
              </w:rPr>
              <w:t>—</w:t>
            </w:r>
          </w:p>
        </w:tc>
        <w:tc>
          <w:tcPr>
            <w:tcW w:w="400" w:type="pct"/>
            <w:gridSpan w:val="2"/>
            <w:vAlign w:val="center"/>
          </w:tcPr>
          <w:p w14:paraId="6C3D3608">
            <w:pPr>
              <w:jc w:val="center"/>
            </w:pPr>
            <w:r>
              <w:rPr>
                <w:rFonts w:ascii="宋体" w:hAnsi="宋体" w:eastAsia="宋体" w:cs="宋体"/>
                <w:b w:val="0"/>
                <w:sz w:val="24"/>
                <w:u w:color="auto"/>
              </w:rPr>
              <w:t>0.00</w:t>
            </w:r>
          </w:p>
        </w:tc>
        <w:tc>
          <w:tcPr>
            <w:tcW w:w="400" w:type="pct"/>
            <w:vAlign w:val="center"/>
          </w:tcPr>
          <w:p w14:paraId="5020DFDB">
            <w:pPr>
              <w:jc w:val="center"/>
            </w:pPr>
          </w:p>
        </w:tc>
      </w:tr>
      <w:tr w14:paraId="65E7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71373535">
            <w:pPr>
              <w:jc w:val="center"/>
            </w:pPr>
            <w:r>
              <w:rPr>
                <w:rFonts w:ascii="宋体" w:hAnsi="宋体" w:eastAsia="宋体" w:cs="宋体"/>
                <w:b w:val="0"/>
                <w:sz w:val="24"/>
                <w:u w:color="auto"/>
              </w:rPr>
              <w:t>年度总体目标</w:t>
            </w:r>
          </w:p>
        </w:tc>
        <w:tc>
          <w:tcPr>
            <w:tcW w:w="400" w:type="pct"/>
            <w:gridSpan w:val="5"/>
            <w:vAlign w:val="center"/>
          </w:tcPr>
          <w:p w14:paraId="046A6AF8">
            <w:pPr>
              <w:jc w:val="center"/>
            </w:pPr>
            <w:r>
              <w:rPr>
                <w:rFonts w:ascii="宋体" w:hAnsi="宋体" w:eastAsia="宋体" w:cs="宋体"/>
                <w:b w:val="0"/>
                <w:sz w:val="24"/>
                <w:u w:color="auto"/>
              </w:rPr>
              <w:t>预期目标</w:t>
            </w:r>
          </w:p>
        </w:tc>
        <w:tc>
          <w:tcPr>
            <w:tcW w:w="400" w:type="pct"/>
            <w:gridSpan w:val="5"/>
            <w:vAlign w:val="center"/>
          </w:tcPr>
          <w:p w14:paraId="1BED253D">
            <w:pPr>
              <w:jc w:val="center"/>
            </w:pPr>
            <w:r>
              <w:rPr>
                <w:rFonts w:ascii="宋体" w:hAnsi="宋体" w:eastAsia="宋体" w:cs="宋体"/>
                <w:b w:val="0"/>
                <w:sz w:val="24"/>
                <w:u w:color="auto"/>
              </w:rPr>
              <w:t>实际完成情况</w:t>
            </w:r>
          </w:p>
        </w:tc>
      </w:tr>
      <w:tr w14:paraId="57ED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BBAD343">
            <w:pPr>
              <w:jc w:val="center"/>
            </w:pPr>
          </w:p>
        </w:tc>
        <w:tc>
          <w:tcPr>
            <w:tcW w:w="400" w:type="pct"/>
            <w:gridSpan w:val="5"/>
            <w:vAlign w:val="center"/>
          </w:tcPr>
          <w:p w14:paraId="42D2777E">
            <w:pPr>
              <w:jc w:val="center"/>
            </w:pPr>
            <w:r>
              <w:rPr>
                <w:rFonts w:ascii="宋体" w:hAnsi="宋体" w:eastAsia="宋体" w:cs="宋体"/>
                <w:b w:val="0"/>
                <w:sz w:val="24"/>
                <w:u w:color="auto"/>
              </w:rPr>
              <w:t>紧紧围绕建设更高水平“平安泰宁”的总体要求，切实把严重精神障碍患者救治救助管理工作作为关系人民群众切身利益和生命安全的民生、民心工程齐抓共管，建立健全严重精神障碍患者信息采集、随访评估、依法收治、服务管理等相关制度规定，着力形成“应录尽录、应补尽补、应收尽收、应管尽管”的格局，确保严重精神障碍患者不因贫困得不到救治，不因疏于救治管理而伤害自身或危害社会，最大限度预防和减少肇事肇祸案（事）件发生。</w:t>
            </w:r>
          </w:p>
        </w:tc>
        <w:tc>
          <w:tcPr>
            <w:tcW w:w="400" w:type="pct"/>
            <w:gridSpan w:val="5"/>
            <w:vAlign w:val="center"/>
          </w:tcPr>
          <w:p w14:paraId="4809686A">
            <w:pPr>
              <w:jc w:val="center"/>
            </w:pPr>
            <w:r>
              <w:rPr>
                <w:rFonts w:ascii="宋体" w:hAnsi="宋体" w:eastAsia="宋体" w:cs="宋体"/>
                <w:b w:val="0"/>
                <w:sz w:val="24"/>
                <w:u w:color="auto"/>
              </w:rPr>
              <w:t>1.对严重精神障碍患者实现“应录尽录”，提升排查发现能力；“应补尽补”，提升居家监护能力；“应收尽收”，提升收治救治能力；“应管尽管”，提升属地管控能力。从而确保我县社会稳定，人民安居乐业。</w:t>
            </w:r>
            <w:r>
              <w:rPr>
                <w:rFonts w:ascii="宋体" w:hAnsi="宋体" w:eastAsia="宋体" w:cs="宋体"/>
                <w:b w:val="0"/>
                <w:sz w:val="24"/>
                <w:u w:color="auto"/>
              </w:rPr>
              <w:br w:type="textWrapping"/>
            </w:r>
            <w:r>
              <w:rPr>
                <w:rFonts w:ascii="宋体" w:hAnsi="宋体" w:eastAsia="宋体" w:cs="宋体"/>
                <w:b w:val="0"/>
                <w:sz w:val="24"/>
                <w:u w:color="auto"/>
              </w:rPr>
              <w:t>2.根据中共中央、国务院发出《关于开展扫黑除恶专项斗争的通知》，为深入贯彻落实习近平总书记关于扫黑除恶专项斗争的指示精神和中央、省、市部署要求，我县进一步加大宣传力度、摸排线索、深挖彻查，纵深推进扫黑除恶专项斗争。</w:t>
            </w:r>
            <w:r>
              <w:rPr>
                <w:rFonts w:ascii="宋体" w:hAnsi="宋体" w:eastAsia="宋体" w:cs="宋体"/>
                <w:b w:val="0"/>
                <w:sz w:val="24"/>
                <w:u w:color="auto"/>
              </w:rPr>
              <w:br w:type="textWrapping"/>
            </w:r>
            <w:r>
              <w:rPr>
                <w:rFonts w:ascii="宋体" w:hAnsi="宋体" w:eastAsia="宋体" w:cs="宋体"/>
                <w:b w:val="0"/>
                <w:sz w:val="24"/>
                <w:u w:color="auto"/>
              </w:rPr>
              <w:t>3.认真贯彻落实司法救助工作，保障困难群众合法权益，保障社会公平正义，维护社会和谐稳定。</w:t>
            </w:r>
          </w:p>
        </w:tc>
      </w:tr>
      <w:tr w14:paraId="4B56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5D4564FB">
            <w:pPr>
              <w:jc w:val="center"/>
            </w:pPr>
            <w:r>
              <w:rPr>
                <w:rFonts w:ascii="宋体" w:hAnsi="宋体" w:eastAsia="宋体" w:cs="宋体"/>
                <w:b w:val="0"/>
                <w:sz w:val="24"/>
                <w:u w:color="auto"/>
              </w:rPr>
              <w:t>绩效</w:t>
            </w:r>
            <w:r>
              <w:rPr>
                <w:rFonts w:ascii="宋体" w:hAnsi="宋体" w:eastAsia="宋体" w:cs="宋体"/>
                <w:b w:val="0"/>
                <w:sz w:val="24"/>
                <w:u w:color="auto"/>
              </w:rPr>
              <w:br w:type="textWrapping"/>
            </w:r>
            <w:r>
              <w:rPr>
                <w:rFonts w:ascii="宋体" w:hAnsi="宋体" w:eastAsia="宋体" w:cs="宋体"/>
                <w:b w:val="0"/>
                <w:sz w:val="24"/>
                <w:u w:color="auto"/>
              </w:rPr>
              <w:t>指标</w:t>
            </w:r>
          </w:p>
        </w:tc>
        <w:tc>
          <w:tcPr>
            <w:tcW w:w="400" w:type="pct"/>
            <w:vAlign w:val="center"/>
          </w:tcPr>
          <w:p w14:paraId="372D519C">
            <w:pPr>
              <w:jc w:val="center"/>
            </w:pPr>
            <w:r>
              <w:rPr>
                <w:rFonts w:ascii="宋体" w:hAnsi="宋体" w:eastAsia="宋体" w:cs="宋体"/>
                <w:b w:val="0"/>
                <w:sz w:val="24"/>
                <w:u w:color="auto"/>
              </w:rPr>
              <w:t>一级指标</w:t>
            </w:r>
          </w:p>
        </w:tc>
        <w:tc>
          <w:tcPr>
            <w:tcW w:w="400" w:type="pct"/>
            <w:vAlign w:val="center"/>
          </w:tcPr>
          <w:p w14:paraId="72852ED2">
            <w:pPr>
              <w:jc w:val="center"/>
            </w:pPr>
            <w:r>
              <w:rPr>
                <w:rFonts w:ascii="宋体" w:hAnsi="宋体" w:eastAsia="宋体" w:cs="宋体"/>
                <w:b w:val="0"/>
                <w:sz w:val="24"/>
                <w:u w:color="auto"/>
              </w:rPr>
              <w:t>二级指标</w:t>
            </w:r>
          </w:p>
        </w:tc>
        <w:tc>
          <w:tcPr>
            <w:tcW w:w="400" w:type="pct"/>
            <w:gridSpan w:val="2"/>
            <w:vAlign w:val="center"/>
          </w:tcPr>
          <w:p w14:paraId="57FFAAEC">
            <w:pPr>
              <w:jc w:val="center"/>
            </w:pPr>
            <w:r>
              <w:rPr>
                <w:rFonts w:ascii="宋体" w:hAnsi="宋体" w:eastAsia="宋体" w:cs="宋体"/>
                <w:b w:val="0"/>
                <w:sz w:val="24"/>
                <w:u w:color="auto"/>
              </w:rPr>
              <w:t>三级指标</w:t>
            </w:r>
          </w:p>
        </w:tc>
        <w:tc>
          <w:tcPr>
            <w:tcW w:w="400" w:type="pct"/>
            <w:gridSpan w:val="2"/>
            <w:vAlign w:val="center"/>
          </w:tcPr>
          <w:p w14:paraId="35B0932A">
            <w:pPr>
              <w:jc w:val="center"/>
            </w:pPr>
            <w:r>
              <w:rPr>
                <w:rFonts w:ascii="宋体" w:hAnsi="宋体" w:eastAsia="宋体" w:cs="宋体"/>
                <w:b w:val="0"/>
                <w:sz w:val="24"/>
                <w:u w:color="auto"/>
              </w:rPr>
              <w:t>年度指标值</w:t>
            </w:r>
          </w:p>
        </w:tc>
        <w:tc>
          <w:tcPr>
            <w:tcW w:w="400" w:type="pct"/>
            <w:vAlign w:val="center"/>
          </w:tcPr>
          <w:p w14:paraId="0842FE5C">
            <w:pPr>
              <w:jc w:val="center"/>
            </w:pPr>
            <w:r>
              <w:rPr>
                <w:rFonts w:ascii="宋体" w:hAnsi="宋体" w:eastAsia="宋体" w:cs="宋体"/>
                <w:b w:val="0"/>
                <w:sz w:val="24"/>
                <w:u w:color="auto"/>
              </w:rPr>
              <w:t>实际完成值</w:t>
            </w:r>
          </w:p>
        </w:tc>
        <w:tc>
          <w:tcPr>
            <w:tcW w:w="400" w:type="pct"/>
            <w:vAlign w:val="center"/>
          </w:tcPr>
          <w:p w14:paraId="6A5A7EC7">
            <w:pPr>
              <w:jc w:val="center"/>
            </w:pPr>
            <w:r>
              <w:rPr>
                <w:rFonts w:ascii="宋体" w:hAnsi="宋体" w:eastAsia="宋体" w:cs="宋体"/>
                <w:b w:val="0"/>
                <w:sz w:val="24"/>
                <w:u w:color="auto"/>
              </w:rPr>
              <w:t>指标分值</w:t>
            </w:r>
          </w:p>
        </w:tc>
        <w:tc>
          <w:tcPr>
            <w:tcW w:w="400" w:type="pct"/>
            <w:vAlign w:val="center"/>
          </w:tcPr>
          <w:p w14:paraId="65911A45">
            <w:pPr>
              <w:jc w:val="center"/>
            </w:pPr>
            <w:r>
              <w:rPr>
                <w:rFonts w:ascii="宋体" w:hAnsi="宋体" w:eastAsia="宋体" w:cs="宋体"/>
                <w:b w:val="0"/>
                <w:sz w:val="24"/>
                <w:u w:color="auto"/>
              </w:rPr>
              <w:t>自评得分</w:t>
            </w:r>
          </w:p>
        </w:tc>
        <w:tc>
          <w:tcPr>
            <w:tcW w:w="400" w:type="pct"/>
            <w:vAlign w:val="center"/>
          </w:tcPr>
          <w:p w14:paraId="3992BEBF">
            <w:pPr>
              <w:jc w:val="center"/>
            </w:pPr>
            <w:r>
              <w:rPr>
                <w:rFonts w:ascii="宋体" w:hAnsi="宋体" w:eastAsia="宋体" w:cs="宋体"/>
                <w:b w:val="0"/>
                <w:sz w:val="24"/>
                <w:u w:color="auto"/>
              </w:rPr>
              <w:t>偏差原因分析及改进措施</w:t>
            </w:r>
          </w:p>
        </w:tc>
      </w:tr>
      <w:tr w14:paraId="2457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95DBEB0">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Align w:val="center"/>
          </w:tcPr>
          <w:p w14:paraId="710C3145">
            <w:pPr>
              <w:jc w:val="center"/>
            </w:pPr>
            <w:r>
              <w:rPr>
                <w:rFonts w:ascii="宋体" w:hAnsi="宋体" w:eastAsia="宋体" w:cs="宋体"/>
                <w:b w:val="0"/>
                <w:sz w:val="22"/>
                <w:u w:color="auto"/>
              </w:rPr>
              <w:t>成本指标</w:t>
            </w:r>
          </w:p>
        </w:tc>
        <w:tc>
          <w:tcPr>
            <w:tcW w:w="400" w:type="pct"/>
            <w:vAlign w:val="center"/>
          </w:tcPr>
          <w:p w14:paraId="6BEC4081">
            <w:pPr>
              <w:jc w:val="center"/>
            </w:pPr>
            <w:r>
              <w:rPr>
                <w:rFonts w:ascii="宋体" w:hAnsi="宋体" w:eastAsia="宋体" w:cs="宋体"/>
                <w:b w:val="0"/>
                <w:sz w:val="22"/>
                <w:u w:color="auto"/>
              </w:rPr>
              <w:t>社会成本指标</w:t>
            </w:r>
          </w:p>
        </w:tc>
        <w:tc>
          <w:tcPr>
            <w:tcW w:w="400" w:type="pct"/>
            <w:gridSpan w:val="2"/>
            <w:vAlign w:val="center"/>
          </w:tcPr>
          <w:p w14:paraId="09C23CEB">
            <w:pPr>
              <w:jc w:val="center"/>
            </w:pPr>
            <w:r>
              <w:rPr>
                <w:rFonts w:ascii="宋体" w:hAnsi="宋体" w:eastAsia="宋体" w:cs="宋体"/>
                <w:b w:val="0"/>
                <w:sz w:val="22"/>
                <w:u w:color="auto"/>
              </w:rPr>
              <w:t>稳控重精患者，落实监管责任</w:t>
            </w:r>
          </w:p>
        </w:tc>
        <w:tc>
          <w:tcPr>
            <w:tcW w:w="400" w:type="pct"/>
            <w:gridSpan w:val="2"/>
            <w:vAlign w:val="center"/>
          </w:tcPr>
          <w:p w14:paraId="5C3AA1E2">
            <w:pPr>
              <w:jc w:val="center"/>
            </w:pPr>
            <w:r>
              <w:rPr>
                <w:rFonts w:ascii="宋体" w:hAnsi="宋体" w:eastAsia="宋体" w:cs="宋体"/>
                <w:b w:val="0"/>
                <w:sz w:val="24"/>
                <w:u w:color="auto"/>
              </w:rPr>
              <w:t>稳控重精患者，落实监管责任稳控重精患者，落实监管责任</w:t>
            </w:r>
          </w:p>
        </w:tc>
        <w:tc>
          <w:tcPr>
            <w:tcW w:w="400" w:type="pct"/>
            <w:vAlign w:val="center"/>
          </w:tcPr>
          <w:p w14:paraId="2F5E3CAD">
            <w:pPr>
              <w:jc w:val="center"/>
            </w:pPr>
            <w:r>
              <w:rPr>
                <w:rFonts w:ascii="宋体" w:hAnsi="宋体" w:eastAsia="宋体" w:cs="宋体"/>
                <w:b w:val="0"/>
                <w:sz w:val="24"/>
                <w:u w:color="auto"/>
              </w:rPr>
              <w:t>稳控重精患者，落实监管责任</w:t>
            </w:r>
          </w:p>
        </w:tc>
        <w:tc>
          <w:tcPr>
            <w:tcW w:w="400" w:type="pct"/>
            <w:vAlign w:val="center"/>
          </w:tcPr>
          <w:p w14:paraId="025030A4">
            <w:pPr>
              <w:jc w:val="center"/>
            </w:pPr>
            <w:r>
              <w:rPr>
                <w:rFonts w:ascii="宋体" w:hAnsi="宋体" w:eastAsia="宋体" w:cs="宋体"/>
                <w:b w:val="0"/>
                <w:sz w:val="24"/>
                <w:u w:color="auto"/>
              </w:rPr>
              <w:t>10</w:t>
            </w:r>
          </w:p>
        </w:tc>
        <w:tc>
          <w:tcPr>
            <w:tcW w:w="400" w:type="pct"/>
            <w:vAlign w:val="center"/>
          </w:tcPr>
          <w:p w14:paraId="6CFB536D">
            <w:pPr>
              <w:jc w:val="center"/>
            </w:pPr>
            <w:r>
              <w:rPr>
                <w:rFonts w:ascii="宋体" w:hAnsi="宋体" w:eastAsia="宋体" w:cs="宋体"/>
                <w:b w:val="0"/>
                <w:sz w:val="24"/>
                <w:u w:color="auto"/>
              </w:rPr>
              <w:t>10</w:t>
            </w:r>
          </w:p>
        </w:tc>
        <w:tc>
          <w:tcPr>
            <w:tcW w:w="400" w:type="pct"/>
            <w:vAlign w:val="center"/>
          </w:tcPr>
          <w:p w14:paraId="4404EBD3">
            <w:pPr>
              <w:jc w:val="center"/>
            </w:pPr>
            <w:r>
              <w:rPr>
                <w:rFonts w:ascii="宋体" w:hAnsi="宋体" w:eastAsia="宋体" w:cs="宋体"/>
                <w:b w:val="0"/>
                <w:sz w:val="24"/>
                <w:u w:color="auto"/>
              </w:rPr>
              <w:t>稳控重精患者，落实监管责任</w:t>
            </w:r>
          </w:p>
        </w:tc>
      </w:tr>
      <w:tr w14:paraId="459E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4D2F1BE">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Align w:val="center"/>
          </w:tcPr>
          <w:p w14:paraId="781FEDC1">
            <w:pPr>
              <w:jc w:val="center"/>
            </w:pPr>
            <w:r>
              <w:rPr>
                <w:rFonts w:ascii="宋体" w:hAnsi="宋体" w:eastAsia="宋体" w:cs="宋体"/>
                <w:b w:val="0"/>
                <w:sz w:val="22"/>
                <w:u w:color="auto"/>
              </w:rPr>
              <w:t>效益指标</w:t>
            </w:r>
          </w:p>
        </w:tc>
        <w:tc>
          <w:tcPr>
            <w:tcW w:w="400" w:type="pct"/>
            <w:vAlign w:val="center"/>
          </w:tcPr>
          <w:p w14:paraId="01351806">
            <w:pPr>
              <w:jc w:val="center"/>
            </w:pPr>
            <w:r>
              <w:rPr>
                <w:rFonts w:ascii="宋体" w:hAnsi="宋体" w:eastAsia="宋体" w:cs="宋体"/>
                <w:b w:val="0"/>
                <w:sz w:val="22"/>
                <w:u w:color="auto"/>
              </w:rPr>
              <w:t>社会效益指标</w:t>
            </w:r>
          </w:p>
        </w:tc>
        <w:tc>
          <w:tcPr>
            <w:tcW w:w="400" w:type="pct"/>
            <w:gridSpan w:val="2"/>
            <w:vAlign w:val="center"/>
          </w:tcPr>
          <w:p w14:paraId="509BC326">
            <w:pPr>
              <w:jc w:val="center"/>
            </w:pPr>
            <w:r>
              <w:rPr>
                <w:rFonts w:ascii="宋体" w:hAnsi="宋体" w:eastAsia="宋体" w:cs="宋体"/>
                <w:b w:val="0"/>
                <w:sz w:val="22"/>
                <w:u w:color="auto"/>
              </w:rPr>
              <w:t>稳控重精患者，落实监管责任</w:t>
            </w:r>
          </w:p>
        </w:tc>
        <w:tc>
          <w:tcPr>
            <w:tcW w:w="400" w:type="pct"/>
            <w:gridSpan w:val="2"/>
            <w:vAlign w:val="center"/>
          </w:tcPr>
          <w:p w14:paraId="35FED891">
            <w:pPr>
              <w:jc w:val="center"/>
            </w:pPr>
            <w:r>
              <w:rPr>
                <w:rFonts w:ascii="宋体" w:hAnsi="宋体" w:eastAsia="宋体" w:cs="宋体"/>
                <w:b w:val="0"/>
                <w:sz w:val="24"/>
                <w:u w:color="auto"/>
              </w:rPr>
              <w:t>稳控重精患者，落实监管责任稳控重精患者，落实监管责任</w:t>
            </w:r>
          </w:p>
        </w:tc>
        <w:tc>
          <w:tcPr>
            <w:tcW w:w="400" w:type="pct"/>
            <w:vAlign w:val="center"/>
          </w:tcPr>
          <w:p w14:paraId="2699EF35">
            <w:pPr>
              <w:jc w:val="center"/>
            </w:pPr>
            <w:r>
              <w:rPr>
                <w:rFonts w:ascii="宋体" w:hAnsi="宋体" w:eastAsia="宋体" w:cs="宋体"/>
                <w:b w:val="0"/>
                <w:sz w:val="24"/>
                <w:u w:color="auto"/>
              </w:rPr>
              <w:t>稳控重精患者，落实监管责任</w:t>
            </w:r>
          </w:p>
        </w:tc>
        <w:tc>
          <w:tcPr>
            <w:tcW w:w="400" w:type="pct"/>
            <w:vAlign w:val="center"/>
          </w:tcPr>
          <w:p w14:paraId="1185D649">
            <w:pPr>
              <w:jc w:val="center"/>
            </w:pPr>
            <w:r>
              <w:rPr>
                <w:rFonts w:ascii="宋体" w:hAnsi="宋体" w:eastAsia="宋体" w:cs="宋体"/>
                <w:b w:val="0"/>
                <w:sz w:val="24"/>
                <w:u w:color="auto"/>
              </w:rPr>
              <w:t>30</w:t>
            </w:r>
          </w:p>
        </w:tc>
        <w:tc>
          <w:tcPr>
            <w:tcW w:w="400" w:type="pct"/>
            <w:vAlign w:val="center"/>
          </w:tcPr>
          <w:p w14:paraId="79C9F017">
            <w:pPr>
              <w:jc w:val="center"/>
            </w:pPr>
            <w:r>
              <w:rPr>
                <w:rFonts w:ascii="宋体" w:hAnsi="宋体" w:eastAsia="宋体" w:cs="宋体"/>
                <w:b w:val="0"/>
                <w:sz w:val="24"/>
                <w:u w:color="auto"/>
              </w:rPr>
              <w:t>30</w:t>
            </w:r>
          </w:p>
        </w:tc>
        <w:tc>
          <w:tcPr>
            <w:tcW w:w="400" w:type="pct"/>
            <w:vAlign w:val="center"/>
          </w:tcPr>
          <w:p w14:paraId="10F7F357">
            <w:pPr>
              <w:jc w:val="center"/>
            </w:pPr>
            <w:r>
              <w:rPr>
                <w:rFonts w:ascii="宋体" w:hAnsi="宋体" w:eastAsia="宋体" w:cs="宋体"/>
                <w:b w:val="0"/>
                <w:sz w:val="24"/>
                <w:u w:color="auto"/>
              </w:rPr>
              <w:t>稳控重精患者，落实监管责任</w:t>
            </w:r>
          </w:p>
        </w:tc>
      </w:tr>
      <w:tr w14:paraId="5F61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2C547FFB">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Align w:val="center"/>
          </w:tcPr>
          <w:p w14:paraId="0159AA3F">
            <w:pPr>
              <w:jc w:val="center"/>
            </w:pPr>
            <w:r>
              <w:rPr>
                <w:rFonts w:ascii="宋体" w:hAnsi="宋体" w:eastAsia="宋体" w:cs="宋体"/>
                <w:b w:val="0"/>
                <w:sz w:val="22"/>
                <w:u w:color="auto"/>
              </w:rPr>
              <w:t>满意度指标</w:t>
            </w:r>
          </w:p>
        </w:tc>
        <w:tc>
          <w:tcPr>
            <w:tcW w:w="400" w:type="pct"/>
            <w:vAlign w:val="center"/>
          </w:tcPr>
          <w:p w14:paraId="6C23BDDC">
            <w:pPr>
              <w:jc w:val="center"/>
            </w:pPr>
            <w:r>
              <w:rPr>
                <w:rFonts w:ascii="宋体" w:hAnsi="宋体" w:eastAsia="宋体" w:cs="宋体"/>
                <w:b w:val="0"/>
                <w:sz w:val="22"/>
                <w:u w:color="auto"/>
              </w:rPr>
              <w:t>服务对象满意度指标</w:t>
            </w:r>
          </w:p>
        </w:tc>
        <w:tc>
          <w:tcPr>
            <w:tcW w:w="400" w:type="pct"/>
            <w:gridSpan w:val="2"/>
            <w:vAlign w:val="center"/>
          </w:tcPr>
          <w:p w14:paraId="38E3B1CF">
            <w:pPr>
              <w:jc w:val="center"/>
            </w:pPr>
            <w:r>
              <w:rPr>
                <w:rFonts w:ascii="宋体" w:hAnsi="宋体" w:eastAsia="宋体" w:cs="宋体"/>
                <w:b w:val="0"/>
                <w:sz w:val="22"/>
                <w:u w:color="auto"/>
              </w:rPr>
              <w:t>群众安全感率</w:t>
            </w:r>
          </w:p>
        </w:tc>
        <w:tc>
          <w:tcPr>
            <w:tcW w:w="400" w:type="pct"/>
            <w:gridSpan w:val="2"/>
            <w:vAlign w:val="center"/>
          </w:tcPr>
          <w:p w14:paraId="17A86AA3">
            <w:pPr>
              <w:jc w:val="center"/>
            </w:pPr>
            <w:r>
              <w:rPr>
                <w:rFonts w:ascii="宋体" w:hAnsi="宋体" w:eastAsia="宋体" w:cs="宋体"/>
                <w:b w:val="0"/>
                <w:sz w:val="24"/>
                <w:u w:color="auto"/>
              </w:rPr>
              <w:t>≥9898</w:t>
            </w:r>
          </w:p>
        </w:tc>
        <w:tc>
          <w:tcPr>
            <w:tcW w:w="400" w:type="pct"/>
            <w:vAlign w:val="center"/>
          </w:tcPr>
          <w:p w14:paraId="000659BC">
            <w:pPr>
              <w:jc w:val="center"/>
            </w:pPr>
            <w:r>
              <w:rPr>
                <w:rFonts w:ascii="宋体" w:hAnsi="宋体" w:eastAsia="宋体" w:cs="宋体"/>
                <w:b w:val="0"/>
                <w:sz w:val="24"/>
                <w:u w:color="auto"/>
              </w:rPr>
              <w:t>98</w:t>
            </w:r>
          </w:p>
        </w:tc>
        <w:tc>
          <w:tcPr>
            <w:tcW w:w="400" w:type="pct"/>
            <w:vAlign w:val="center"/>
          </w:tcPr>
          <w:p w14:paraId="02E3A4D4">
            <w:pPr>
              <w:jc w:val="center"/>
            </w:pPr>
            <w:r>
              <w:rPr>
                <w:rFonts w:ascii="宋体" w:hAnsi="宋体" w:eastAsia="宋体" w:cs="宋体"/>
                <w:b w:val="0"/>
                <w:sz w:val="24"/>
                <w:u w:color="auto"/>
              </w:rPr>
              <w:t>10</w:t>
            </w:r>
          </w:p>
        </w:tc>
        <w:tc>
          <w:tcPr>
            <w:tcW w:w="400" w:type="pct"/>
            <w:vAlign w:val="center"/>
          </w:tcPr>
          <w:p w14:paraId="1BBBAA86">
            <w:pPr>
              <w:jc w:val="center"/>
            </w:pPr>
            <w:r>
              <w:rPr>
                <w:rFonts w:ascii="宋体" w:hAnsi="宋体" w:eastAsia="宋体" w:cs="宋体"/>
                <w:b w:val="0"/>
                <w:sz w:val="24"/>
                <w:u w:color="auto"/>
              </w:rPr>
              <w:t>0</w:t>
            </w:r>
          </w:p>
        </w:tc>
        <w:tc>
          <w:tcPr>
            <w:tcW w:w="400" w:type="pct"/>
            <w:vAlign w:val="center"/>
          </w:tcPr>
          <w:p w14:paraId="4E5C5119">
            <w:pPr>
              <w:jc w:val="center"/>
            </w:pPr>
            <w:r>
              <w:rPr>
                <w:rFonts w:ascii="宋体" w:hAnsi="宋体" w:eastAsia="宋体" w:cs="宋体"/>
                <w:b w:val="0"/>
                <w:sz w:val="24"/>
                <w:u w:color="auto"/>
              </w:rPr>
              <w:t>深化平安建设，不断提升人民群众满意率</w:t>
            </w:r>
          </w:p>
        </w:tc>
      </w:tr>
      <w:tr w14:paraId="5588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70A1808">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Merge w:val="restart"/>
            <w:vAlign w:val="center"/>
          </w:tcPr>
          <w:p w14:paraId="08008015">
            <w:pPr>
              <w:jc w:val="center"/>
            </w:pPr>
            <w:r>
              <w:rPr>
                <w:rFonts w:ascii="宋体" w:hAnsi="宋体" w:eastAsia="宋体" w:cs="宋体"/>
                <w:b w:val="0"/>
                <w:sz w:val="22"/>
                <w:u w:color="auto"/>
              </w:rPr>
              <w:t>产出指标</w:t>
            </w:r>
          </w:p>
        </w:tc>
        <w:tc>
          <w:tcPr>
            <w:tcW w:w="400" w:type="pct"/>
            <w:vAlign w:val="center"/>
          </w:tcPr>
          <w:p w14:paraId="41C2524E">
            <w:pPr>
              <w:jc w:val="center"/>
            </w:pPr>
            <w:r>
              <w:rPr>
                <w:rFonts w:ascii="宋体" w:hAnsi="宋体" w:eastAsia="宋体" w:cs="宋体"/>
                <w:b w:val="0"/>
                <w:sz w:val="22"/>
                <w:u w:color="auto"/>
              </w:rPr>
              <w:t>数量指标</w:t>
            </w:r>
          </w:p>
        </w:tc>
        <w:tc>
          <w:tcPr>
            <w:tcW w:w="400" w:type="pct"/>
            <w:gridSpan w:val="2"/>
            <w:vAlign w:val="center"/>
          </w:tcPr>
          <w:p w14:paraId="41D8F872">
            <w:pPr>
              <w:jc w:val="center"/>
            </w:pPr>
            <w:r>
              <w:rPr>
                <w:rFonts w:ascii="宋体" w:hAnsi="宋体" w:eastAsia="宋体" w:cs="宋体"/>
                <w:b w:val="0"/>
                <w:sz w:val="22"/>
                <w:u w:color="auto"/>
              </w:rPr>
              <w:t>严重精神障碍患者纳入监管人数</w:t>
            </w:r>
          </w:p>
        </w:tc>
        <w:tc>
          <w:tcPr>
            <w:tcW w:w="400" w:type="pct"/>
            <w:gridSpan w:val="2"/>
            <w:vAlign w:val="center"/>
          </w:tcPr>
          <w:p w14:paraId="342DFEDE">
            <w:pPr>
              <w:jc w:val="center"/>
            </w:pPr>
            <w:r>
              <w:rPr>
                <w:rFonts w:ascii="宋体" w:hAnsi="宋体" w:eastAsia="宋体" w:cs="宋体"/>
                <w:b w:val="0"/>
                <w:sz w:val="24"/>
                <w:u w:color="auto"/>
              </w:rPr>
              <w:t>≥150人</w:t>
            </w:r>
          </w:p>
        </w:tc>
        <w:tc>
          <w:tcPr>
            <w:tcW w:w="400" w:type="pct"/>
            <w:vAlign w:val="center"/>
          </w:tcPr>
          <w:p w14:paraId="4CBDAA3D">
            <w:pPr>
              <w:jc w:val="center"/>
            </w:pPr>
            <w:r>
              <w:rPr>
                <w:rFonts w:ascii="宋体" w:hAnsi="宋体" w:eastAsia="宋体" w:cs="宋体"/>
                <w:b w:val="0"/>
                <w:sz w:val="24"/>
                <w:u w:color="auto"/>
              </w:rPr>
              <w:t>150</w:t>
            </w:r>
          </w:p>
        </w:tc>
        <w:tc>
          <w:tcPr>
            <w:tcW w:w="400" w:type="pct"/>
            <w:vAlign w:val="center"/>
          </w:tcPr>
          <w:p w14:paraId="5F4CCCEE">
            <w:pPr>
              <w:jc w:val="center"/>
            </w:pPr>
            <w:r>
              <w:rPr>
                <w:rFonts w:ascii="宋体" w:hAnsi="宋体" w:eastAsia="宋体" w:cs="宋体"/>
                <w:b w:val="0"/>
                <w:sz w:val="24"/>
                <w:u w:color="auto"/>
              </w:rPr>
              <w:t>20</w:t>
            </w:r>
          </w:p>
        </w:tc>
        <w:tc>
          <w:tcPr>
            <w:tcW w:w="400" w:type="pct"/>
            <w:vAlign w:val="center"/>
          </w:tcPr>
          <w:p w14:paraId="082ED4AD">
            <w:pPr>
              <w:jc w:val="center"/>
            </w:pPr>
            <w:r>
              <w:rPr>
                <w:rFonts w:ascii="宋体" w:hAnsi="宋体" w:eastAsia="宋体" w:cs="宋体"/>
                <w:b w:val="0"/>
                <w:sz w:val="24"/>
                <w:u w:color="auto"/>
              </w:rPr>
              <w:t>0</w:t>
            </w:r>
          </w:p>
        </w:tc>
        <w:tc>
          <w:tcPr>
            <w:tcW w:w="400" w:type="pct"/>
            <w:vAlign w:val="center"/>
          </w:tcPr>
          <w:p w14:paraId="6BD8B308">
            <w:pPr>
              <w:jc w:val="center"/>
            </w:pPr>
            <w:r>
              <w:rPr>
                <w:rFonts w:ascii="宋体" w:hAnsi="宋体" w:eastAsia="宋体" w:cs="宋体"/>
                <w:b w:val="0"/>
                <w:sz w:val="24"/>
                <w:u w:color="auto"/>
              </w:rPr>
              <w:t>按实际严重精神障碍患者人数纳入监管</w:t>
            </w:r>
          </w:p>
        </w:tc>
      </w:tr>
      <w:tr w14:paraId="6FA9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2FF05D5">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Merge w:val="continue"/>
            <w:vAlign w:val="center"/>
          </w:tcPr>
          <w:p w14:paraId="1E69CF75">
            <w:pPr>
              <w:jc w:val="center"/>
            </w:pPr>
            <w:r>
              <w:rPr>
                <w:rFonts w:ascii="宋体" w:hAnsi="宋体" w:eastAsia="宋体" w:cs="宋体"/>
                <w:b w:val="0"/>
                <w:sz w:val="22"/>
                <w:u w:color="auto"/>
              </w:rPr>
              <w:t>产出指标</w:t>
            </w:r>
          </w:p>
        </w:tc>
        <w:tc>
          <w:tcPr>
            <w:tcW w:w="400" w:type="pct"/>
            <w:vAlign w:val="center"/>
          </w:tcPr>
          <w:p w14:paraId="23E66CC1">
            <w:pPr>
              <w:jc w:val="center"/>
            </w:pPr>
            <w:r>
              <w:rPr>
                <w:rFonts w:ascii="宋体" w:hAnsi="宋体" w:eastAsia="宋体" w:cs="宋体"/>
                <w:b w:val="0"/>
                <w:sz w:val="22"/>
                <w:u w:color="auto"/>
              </w:rPr>
              <w:t>质量指标</w:t>
            </w:r>
          </w:p>
        </w:tc>
        <w:tc>
          <w:tcPr>
            <w:tcW w:w="400" w:type="pct"/>
            <w:gridSpan w:val="2"/>
            <w:vAlign w:val="center"/>
          </w:tcPr>
          <w:p w14:paraId="230B9CD7">
            <w:pPr>
              <w:jc w:val="center"/>
            </w:pPr>
            <w:r>
              <w:rPr>
                <w:rFonts w:ascii="宋体" w:hAnsi="宋体" w:eastAsia="宋体" w:cs="宋体"/>
                <w:b w:val="0"/>
                <w:sz w:val="22"/>
                <w:u w:color="auto"/>
              </w:rPr>
              <w:t>严重精神障碍患者纳入管控覆盖率</w:t>
            </w:r>
          </w:p>
        </w:tc>
        <w:tc>
          <w:tcPr>
            <w:tcW w:w="400" w:type="pct"/>
            <w:gridSpan w:val="2"/>
            <w:vAlign w:val="center"/>
          </w:tcPr>
          <w:p w14:paraId="61D399FC">
            <w:pPr>
              <w:jc w:val="center"/>
            </w:pPr>
            <w:r>
              <w:rPr>
                <w:rFonts w:ascii="宋体" w:hAnsi="宋体" w:eastAsia="宋体" w:cs="宋体"/>
                <w:b w:val="0"/>
                <w:sz w:val="24"/>
                <w:u w:color="auto"/>
              </w:rPr>
              <w:t>=100%</w:t>
            </w:r>
          </w:p>
        </w:tc>
        <w:tc>
          <w:tcPr>
            <w:tcW w:w="400" w:type="pct"/>
            <w:vAlign w:val="center"/>
          </w:tcPr>
          <w:p w14:paraId="4253ACBE">
            <w:pPr>
              <w:jc w:val="center"/>
            </w:pPr>
            <w:r>
              <w:rPr>
                <w:rFonts w:ascii="宋体" w:hAnsi="宋体" w:eastAsia="宋体" w:cs="宋体"/>
                <w:b w:val="0"/>
                <w:sz w:val="24"/>
                <w:u w:color="auto"/>
              </w:rPr>
              <w:t>100</w:t>
            </w:r>
          </w:p>
        </w:tc>
        <w:tc>
          <w:tcPr>
            <w:tcW w:w="400" w:type="pct"/>
            <w:vAlign w:val="center"/>
          </w:tcPr>
          <w:p w14:paraId="3AB8CE3A">
            <w:pPr>
              <w:jc w:val="center"/>
            </w:pPr>
            <w:r>
              <w:rPr>
                <w:rFonts w:ascii="宋体" w:hAnsi="宋体" w:eastAsia="宋体" w:cs="宋体"/>
                <w:b w:val="0"/>
                <w:sz w:val="24"/>
                <w:u w:color="auto"/>
              </w:rPr>
              <w:t>10</w:t>
            </w:r>
          </w:p>
        </w:tc>
        <w:tc>
          <w:tcPr>
            <w:tcW w:w="400" w:type="pct"/>
            <w:vAlign w:val="center"/>
          </w:tcPr>
          <w:p w14:paraId="489D5097">
            <w:pPr>
              <w:jc w:val="center"/>
            </w:pPr>
          </w:p>
        </w:tc>
        <w:tc>
          <w:tcPr>
            <w:tcW w:w="400" w:type="pct"/>
            <w:vAlign w:val="center"/>
          </w:tcPr>
          <w:p w14:paraId="0BC9E4D6">
            <w:pPr>
              <w:jc w:val="center"/>
            </w:pPr>
            <w:r>
              <w:rPr>
                <w:rFonts w:ascii="宋体" w:hAnsi="宋体" w:eastAsia="宋体" w:cs="宋体"/>
                <w:b w:val="0"/>
                <w:sz w:val="24"/>
                <w:u w:color="auto"/>
              </w:rPr>
              <w:t>严重精神障碍患者纳入管控覆盖率100%</w:t>
            </w:r>
          </w:p>
        </w:tc>
      </w:tr>
      <w:tr w14:paraId="0DDF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1A9C93F">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Merge w:val="continue"/>
            <w:vAlign w:val="center"/>
          </w:tcPr>
          <w:p w14:paraId="697BC285">
            <w:pPr>
              <w:jc w:val="center"/>
            </w:pPr>
            <w:r>
              <w:rPr>
                <w:rFonts w:ascii="宋体" w:hAnsi="宋体" w:eastAsia="宋体" w:cs="宋体"/>
                <w:b w:val="0"/>
                <w:sz w:val="22"/>
                <w:u w:color="auto"/>
              </w:rPr>
              <w:t>产出指标</w:t>
            </w:r>
          </w:p>
        </w:tc>
        <w:tc>
          <w:tcPr>
            <w:tcW w:w="400" w:type="pct"/>
            <w:vAlign w:val="center"/>
          </w:tcPr>
          <w:p w14:paraId="062D7348">
            <w:pPr>
              <w:jc w:val="center"/>
            </w:pPr>
            <w:r>
              <w:rPr>
                <w:rFonts w:ascii="宋体" w:hAnsi="宋体" w:eastAsia="宋体" w:cs="宋体"/>
                <w:b w:val="0"/>
                <w:sz w:val="22"/>
                <w:u w:color="auto"/>
              </w:rPr>
              <w:t>时效指标</w:t>
            </w:r>
          </w:p>
        </w:tc>
        <w:tc>
          <w:tcPr>
            <w:tcW w:w="400" w:type="pct"/>
            <w:gridSpan w:val="2"/>
            <w:vAlign w:val="center"/>
          </w:tcPr>
          <w:p w14:paraId="1CCC6A31">
            <w:pPr>
              <w:jc w:val="center"/>
            </w:pPr>
            <w:r>
              <w:rPr>
                <w:rFonts w:ascii="宋体" w:hAnsi="宋体" w:eastAsia="宋体" w:cs="宋体"/>
                <w:b w:val="0"/>
                <w:sz w:val="22"/>
                <w:u w:color="auto"/>
              </w:rPr>
              <w:t>严重精神障碍救治救助基金及监护人以奖代补资金、严重精神障碍患者伤害社会保险</w:t>
            </w:r>
          </w:p>
        </w:tc>
        <w:tc>
          <w:tcPr>
            <w:tcW w:w="400" w:type="pct"/>
            <w:gridSpan w:val="2"/>
            <w:vAlign w:val="center"/>
          </w:tcPr>
          <w:p w14:paraId="44C72D51">
            <w:pPr>
              <w:jc w:val="center"/>
            </w:pPr>
            <w:r>
              <w:rPr>
                <w:rFonts w:ascii="宋体" w:hAnsi="宋体" w:eastAsia="宋体" w:cs="宋体"/>
                <w:b w:val="0"/>
                <w:sz w:val="24"/>
                <w:u w:color="auto"/>
              </w:rPr>
              <w:t>=78万元</w:t>
            </w:r>
          </w:p>
        </w:tc>
        <w:tc>
          <w:tcPr>
            <w:tcW w:w="400" w:type="pct"/>
            <w:vAlign w:val="center"/>
          </w:tcPr>
          <w:p w14:paraId="27900D35">
            <w:pPr>
              <w:jc w:val="center"/>
            </w:pPr>
            <w:r>
              <w:rPr>
                <w:rFonts w:ascii="宋体" w:hAnsi="宋体" w:eastAsia="宋体" w:cs="宋体"/>
                <w:b w:val="0"/>
                <w:sz w:val="24"/>
                <w:u w:color="auto"/>
              </w:rPr>
              <w:t>78</w:t>
            </w:r>
          </w:p>
        </w:tc>
        <w:tc>
          <w:tcPr>
            <w:tcW w:w="400" w:type="pct"/>
            <w:vAlign w:val="center"/>
          </w:tcPr>
          <w:p w14:paraId="1393322F">
            <w:pPr>
              <w:jc w:val="center"/>
            </w:pPr>
            <w:r>
              <w:rPr>
                <w:rFonts w:ascii="宋体" w:hAnsi="宋体" w:eastAsia="宋体" w:cs="宋体"/>
                <w:b w:val="0"/>
                <w:sz w:val="24"/>
                <w:u w:color="auto"/>
              </w:rPr>
              <w:t>10</w:t>
            </w:r>
          </w:p>
        </w:tc>
        <w:tc>
          <w:tcPr>
            <w:tcW w:w="400" w:type="pct"/>
            <w:vAlign w:val="center"/>
          </w:tcPr>
          <w:p w14:paraId="5BA2BD3C">
            <w:pPr>
              <w:jc w:val="center"/>
            </w:pPr>
            <w:r>
              <w:rPr>
                <w:rFonts w:ascii="宋体" w:hAnsi="宋体" w:eastAsia="宋体" w:cs="宋体"/>
                <w:b w:val="0"/>
                <w:sz w:val="24"/>
                <w:u w:color="auto"/>
              </w:rPr>
              <w:t>10</w:t>
            </w:r>
          </w:p>
        </w:tc>
        <w:tc>
          <w:tcPr>
            <w:tcW w:w="400" w:type="pct"/>
            <w:vAlign w:val="center"/>
          </w:tcPr>
          <w:p w14:paraId="5CCC2268">
            <w:pPr>
              <w:jc w:val="center"/>
            </w:pPr>
            <w:r>
              <w:rPr>
                <w:rFonts w:ascii="宋体" w:hAnsi="宋体" w:eastAsia="宋体" w:cs="宋体"/>
                <w:b w:val="0"/>
                <w:sz w:val="24"/>
                <w:u w:color="auto"/>
              </w:rPr>
              <w:t>已完成</w:t>
            </w:r>
          </w:p>
        </w:tc>
      </w:tr>
      <w:tr w14:paraId="6A65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8"/>
            <w:vAlign w:val="center"/>
          </w:tcPr>
          <w:p w14:paraId="7DEA4CBF">
            <w:pPr>
              <w:jc w:val="center"/>
            </w:pPr>
            <w:r>
              <w:rPr>
                <w:rFonts w:ascii="宋体" w:hAnsi="宋体" w:eastAsia="宋体" w:cs="宋体"/>
                <w:b w:val="0"/>
                <w:sz w:val="24"/>
                <w:u w:color="auto"/>
              </w:rPr>
              <w:t>总分值、评价总分 (S)</w:t>
            </w:r>
          </w:p>
        </w:tc>
        <w:tc>
          <w:tcPr>
            <w:tcW w:w="400" w:type="pct"/>
            <w:gridSpan w:val="3"/>
            <w:vAlign w:val="center"/>
          </w:tcPr>
          <w:p w14:paraId="3D60C6CE">
            <w:pPr>
              <w:jc w:val="center"/>
            </w:pPr>
            <w:r>
              <w:rPr>
                <w:rFonts w:ascii="宋体" w:hAnsi="宋体" w:eastAsia="宋体" w:cs="宋体"/>
                <w:b w:val="0"/>
                <w:sz w:val="24"/>
                <w:u w:color="auto"/>
              </w:rPr>
              <w:t>60</w:t>
            </w:r>
          </w:p>
        </w:tc>
      </w:tr>
      <w:tr w14:paraId="25C3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4DE9B31C">
            <w:pPr>
              <w:jc w:val="center"/>
            </w:pPr>
            <w:r>
              <w:rPr>
                <w:rFonts w:ascii="宋体" w:hAnsi="宋体" w:eastAsia="宋体" w:cs="宋体"/>
                <w:b w:val="0"/>
                <w:sz w:val="24"/>
                <w:u w:color="auto"/>
              </w:rPr>
              <w:t xml:space="preserve">评价等级 </w:t>
            </w:r>
          </w:p>
        </w:tc>
        <w:tc>
          <w:tcPr>
            <w:tcW w:w="400" w:type="pct"/>
            <w:gridSpan w:val="9"/>
            <w:vAlign w:val="center"/>
          </w:tcPr>
          <w:p w14:paraId="1AF6B281">
            <w:pPr>
              <w:jc w:val="center"/>
            </w:pPr>
            <w:r>
              <w:rPr>
                <w:rFonts w:ascii="宋体" w:hAnsi="宋体" w:eastAsia="宋体" w:cs="宋体"/>
                <w:b w:val="0"/>
                <w:sz w:val="24"/>
                <w:u w:color="auto"/>
              </w:rPr>
              <w:t>中（80&gt;S≧60）</w:t>
            </w:r>
          </w:p>
        </w:tc>
      </w:tr>
      <w:tr w14:paraId="4417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restart"/>
            <w:vAlign w:val="center"/>
          </w:tcPr>
          <w:p w14:paraId="6CD50683">
            <w:pPr>
              <w:jc w:val="center"/>
            </w:pPr>
            <w:r>
              <w:rPr>
                <w:rFonts w:ascii="宋体" w:hAnsi="宋体" w:eastAsia="宋体" w:cs="宋体"/>
                <w:b w:val="0"/>
                <w:sz w:val="22"/>
                <w:u w:color="auto"/>
              </w:rPr>
              <w:t>问题与建议（每条问题和建议不少于30个字）</w:t>
            </w:r>
          </w:p>
        </w:tc>
        <w:tc>
          <w:tcPr>
            <w:tcW w:w="400" w:type="pct"/>
            <w:gridSpan w:val="2"/>
            <w:vAlign w:val="center"/>
          </w:tcPr>
          <w:p w14:paraId="1B74832D">
            <w:pPr>
              <w:jc w:val="center"/>
            </w:pPr>
            <w:r>
              <w:rPr>
                <w:rFonts w:ascii="宋体" w:hAnsi="宋体" w:eastAsia="宋体" w:cs="宋体"/>
                <w:b w:val="0"/>
                <w:sz w:val="22"/>
                <w:u w:color="auto"/>
              </w:rPr>
              <w:t>问题类型</w:t>
            </w:r>
          </w:p>
        </w:tc>
        <w:tc>
          <w:tcPr>
            <w:tcW w:w="400" w:type="pct"/>
            <w:gridSpan w:val="4"/>
            <w:vAlign w:val="center"/>
          </w:tcPr>
          <w:p w14:paraId="496DD3CC">
            <w:pPr>
              <w:jc w:val="center"/>
            </w:pPr>
            <w:r>
              <w:rPr>
                <w:rFonts w:ascii="宋体" w:hAnsi="宋体" w:eastAsia="宋体" w:cs="宋体"/>
                <w:b w:val="0"/>
                <w:sz w:val="22"/>
                <w:u w:color="auto"/>
              </w:rPr>
              <w:t>存在问题</w:t>
            </w:r>
          </w:p>
        </w:tc>
        <w:tc>
          <w:tcPr>
            <w:tcW w:w="400" w:type="pct"/>
            <w:gridSpan w:val="3"/>
            <w:vAlign w:val="center"/>
          </w:tcPr>
          <w:p w14:paraId="77987805">
            <w:pPr>
              <w:jc w:val="center"/>
            </w:pPr>
            <w:r>
              <w:rPr>
                <w:rFonts w:ascii="宋体" w:hAnsi="宋体" w:eastAsia="宋体" w:cs="宋体"/>
                <w:b w:val="0"/>
                <w:sz w:val="22"/>
                <w:u w:color="auto"/>
              </w:rPr>
              <w:t>改进建议</w:t>
            </w:r>
          </w:p>
        </w:tc>
      </w:tr>
      <w:tr w14:paraId="2468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continue"/>
            <w:vAlign w:val="center"/>
          </w:tcPr>
          <w:p w14:paraId="125B52E6">
            <w:pPr>
              <w:jc w:val="center"/>
            </w:pPr>
          </w:p>
        </w:tc>
        <w:tc>
          <w:tcPr>
            <w:tcW w:w="400" w:type="pct"/>
            <w:gridSpan w:val="2"/>
            <w:vAlign w:val="center"/>
          </w:tcPr>
          <w:p w14:paraId="089E06B0">
            <w:pPr>
              <w:jc w:val="center"/>
            </w:pPr>
            <w:r>
              <w:rPr>
                <w:rFonts w:ascii="宋体" w:hAnsi="宋体" w:eastAsia="宋体" w:cs="宋体"/>
                <w:b w:val="0"/>
                <w:sz w:val="22"/>
                <w:u w:color="auto"/>
              </w:rPr>
              <w:t>其他问题</w:t>
            </w:r>
          </w:p>
        </w:tc>
        <w:tc>
          <w:tcPr>
            <w:tcW w:w="400" w:type="pct"/>
            <w:gridSpan w:val="4"/>
            <w:vAlign w:val="center"/>
          </w:tcPr>
          <w:p w14:paraId="5A415033">
            <w:pPr>
              <w:jc w:val="center"/>
            </w:pPr>
            <w:r>
              <w:rPr>
                <w:rFonts w:ascii="宋体" w:hAnsi="宋体" w:eastAsia="宋体" w:cs="宋体"/>
                <w:b w:val="0"/>
                <w:sz w:val="22"/>
                <w:u w:color="auto"/>
              </w:rPr>
              <w:t>加大宣传力度、摸排线索、深挖彻查，纵深推进扫黑除恶专项斗争。</w:t>
            </w:r>
          </w:p>
        </w:tc>
        <w:tc>
          <w:tcPr>
            <w:tcW w:w="400" w:type="pct"/>
            <w:gridSpan w:val="3"/>
            <w:vAlign w:val="center"/>
          </w:tcPr>
          <w:p w14:paraId="0AB2489D">
            <w:pPr>
              <w:jc w:val="center"/>
            </w:pPr>
            <w:r>
              <w:rPr>
                <w:rFonts w:ascii="宋体" w:hAnsi="宋体" w:eastAsia="宋体" w:cs="宋体"/>
                <w:b w:val="0"/>
                <w:sz w:val="22"/>
                <w:u w:color="auto"/>
              </w:rPr>
              <w:t>加大宣传力度、摸排线索、深挖彻查，纵深推进扫黑除恶专项斗争。</w:t>
            </w:r>
          </w:p>
        </w:tc>
      </w:tr>
    </w:tbl>
    <w:p w14:paraId="635E31E2">
      <w:pPr>
        <w:rPr>
          <w:rFonts w:ascii="宋体" w:hAnsi="宋体" w:eastAsia="宋体" w:cs="宋体"/>
          <w:sz w:val="20"/>
        </w:rPr>
      </w:pPr>
      <w:r>
        <w:rPr>
          <w:rFonts w:hint="eastAsia" w:ascii="宋体" w:hAnsi="宋体" w:eastAsia="宋体" w:cs="宋体"/>
          <w:sz w:val="20"/>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633"/>
        <w:gridCol w:w="1633"/>
        <w:gridCol w:w="1633"/>
        <w:gridCol w:w="1633"/>
        <w:gridCol w:w="1633"/>
        <w:gridCol w:w="1633"/>
        <w:gridCol w:w="4083"/>
      </w:tblGrid>
      <w:tr w14:paraId="55D8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3DBFF0F6">
            <w:pPr>
              <w:jc w:val="center"/>
            </w:pPr>
            <w:r>
              <w:rPr>
                <w:rFonts w:ascii="宋体" w:hAnsi="宋体" w:eastAsia="宋体" w:cs="宋体"/>
                <w:b/>
                <w:sz w:val="36"/>
                <w:u w:color="auto"/>
              </w:rPr>
              <w:t>专项资金绩效自评表</w:t>
            </w:r>
          </w:p>
        </w:tc>
      </w:tr>
      <w:tr w14:paraId="1A35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1A4B4503">
            <w:pPr>
              <w:jc w:val="center"/>
            </w:pPr>
            <w:r>
              <w:rPr>
                <w:rFonts w:ascii="宋体" w:hAnsi="宋体" w:eastAsia="宋体" w:cs="宋体"/>
                <w:b w:val="0"/>
                <w:sz w:val="24"/>
                <w:u w:color="auto"/>
              </w:rPr>
              <w:t>（2023年度）</w:t>
            </w:r>
          </w:p>
        </w:tc>
      </w:tr>
      <w:tr w14:paraId="27B2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1551E0A8">
            <w:pPr>
              <w:jc w:val="center"/>
            </w:pPr>
            <w:r>
              <w:rPr>
                <w:rFonts w:ascii="宋体" w:hAnsi="宋体" w:eastAsia="宋体" w:cs="宋体"/>
                <w:b w:val="0"/>
                <w:sz w:val="24"/>
                <w:u w:color="auto"/>
              </w:rPr>
              <w:t>专项名称</w:t>
            </w:r>
          </w:p>
        </w:tc>
        <w:tc>
          <w:tcPr>
            <w:tcW w:w="400" w:type="pct"/>
            <w:gridSpan w:val="8"/>
            <w:vAlign w:val="center"/>
          </w:tcPr>
          <w:p w14:paraId="66A239FD">
            <w:pPr>
              <w:jc w:val="center"/>
            </w:pPr>
            <w:r>
              <w:rPr>
                <w:rFonts w:ascii="宋体" w:hAnsi="宋体" w:eastAsia="宋体" w:cs="宋体"/>
                <w:b w:val="0"/>
                <w:sz w:val="24"/>
                <w:u w:color="auto"/>
              </w:rPr>
              <w:t>专项业务费</w:t>
            </w:r>
          </w:p>
        </w:tc>
      </w:tr>
      <w:tr w14:paraId="0892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22B01A65">
            <w:pPr>
              <w:jc w:val="center"/>
            </w:pPr>
            <w:r>
              <w:rPr>
                <w:rFonts w:ascii="宋体" w:hAnsi="宋体" w:eastAsia="宋体" w:cs="宋体"/>
                <w:b w:val="0"/>
                <w:sz w:val="24"/>
                <w:u w:color="auto"/>
              </w:rPr>
              <w:t>主管部门</w:t>
            </w:r>
          </w:p>
        </w:tc>
        <w:tc>
          <w:tcPr>
            <w:tcW w:w="400" w:type="pct"/>
            <w:gridSpan w:val="3"/>
            <w:vAlign w:val="center"/>
          </w:tcPr>
          <w:p w14:paraId="0DE471F0">
            <w:pPr>
              <w:jc w:val="center"/>
            </w:pPr>
            <w:r>
              <w:rPr>
                <w:rFonts w:ascii="宋体" w:hAnsi="宋体" w:eastAsia="宋体" w:cs="宋体"/>
                <w:b w:val="0"/>
                <w:sz w:val="24"/>
                <w:u w:color="auto"/>
              </w:rPr>
              <w:t>中国共产党泰宁县委员会政法委员会</w:t>
            </w:r>
          </w:p>
        </w:tc>
        <w:tc>
          <w:tcPr>
            <w:tcW w:w="400" w:type="pct"/>
            <w:gridSpan w:val="2"/>
            <w:vAlign w:val="center"/>
          </w:tcPr>
          <w:p w14:paraId="3AAD2E54">
            <w:pPr>
              <w:jc w:val="center"/>
            </w:pPr>
            <w:r>
              <w:rPr>
                <w:rFonts w:ascii="宋体" w:hAnsi="宋体" w:eastAsia="宋体" w:cs="宋体"/>
                <w:b w:val="0"/>
                <w:sz w:val="24"/>
                <w:u w:color="auto"/>
              </w:rPr>
              <w:t>实施单位</w:t>
            </w:r>
          </w:p>
        </w:tc>
        <w:tc>
          <w:tcPr>
            <w:tcW w:w="400" w:type="pct"/>
            <w:gridSpan w:val="3"/>
            <w:vAlign w:val="center"/>
          </w:tcPr>
          <w:p w14:paraId="4D1F6957">
            <w:pPr>
              <w:jc w:val="center"/>
            </w:pPr>
            <w:r>
              <w:rPr>
                <w:rFonts w:ascii="宋体" w:hAnsi="宋体" w:eastAsia="宋体" w:cs="宋体"/>
                <w:b w:val="0"/>
                <w:sz w:val="24"/>
                <w:u w:color="auto"/>
              </w:rPr>
              <w:t>中国共产党泰宁县委员会政法委员会</w:t>
            </w:r>
          </w:p>
        </w:tc>
      </w:tr>
      <w:tr w14:paraId="10BC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4F2F9D98">
            <w:pPr>
              <w:jc w:val="center"/>
            </w:pPr>
            <w:r>
              <w:rPr>
                <w:rFonts w:ascii="宋体" w:hAnsi="宋体" w:eastAsia="宋体" w:cs="宋体"/>
                <w:b w:val="0"/>
                <w:sz w:val="24"/>
                <w:u w:color="auto"/>
              </w:rPr>
              <w:t>项目概况</w:t>
            </w:r>
          </w:p>
        </w:tc>
        <w:tc>
          <w:tcPr>
            <w:tcW w:w="400" w:type="pct"/>
            <w:gridSpan w:val="8"/>
            <w:vAlign w:val="center"/>
          </w:tcPr>
          <w:p w14:paraId="2BB29C01">
            <w:pPr>
              <w:jc w:val="center"/>
            </w:pPr>
            <w:r>
              <w:rPr>
                <w:rFonts w:ascii="宋体" w:hAnsi="宋体" w:eastAsia="宋体" w:cs="宋体"/>
                <w:b w:val="0"/>
                <w:sz w:val="24"/>
                <w:u w:color="auto"/>
              </w:rPr>
              <w:t>政法经费、平安泰宁建设、第三方调解工作室经费、创平安家庭</w:t>
            </w:r>
          </w:p>
        </w:tc>
      </w:tr>
      <w:tr w14:paraId="2D0F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67353A51">
            <w:pPr>
              <w:jc w:val="center"/>
            </w:pPr>
            <w:r>
              <w:rPr>
                <w:rFonts w:ascii="宋体" w:hAnsi="宋体" w:eastAsia="宋体" w:cs="宋体"/>
                <w:b w:val="0"/>
                <w:sz w:val="24"/>
                <w:u w:color="auto"/>
              </w:rPr>
              <w:t>主要成效</w:t>
            </w:r>
          </w:p>
        </w:tc>
        <w:tc>
          <w:tcPr>
            <w:tcW w:w="400" w:type="pct"/>
            <w:gridSpan w:val="8"/>
            <w:vAlign w:val="center"/>
          </w:tcPr>
          <w:p w14:paraId="70DD3E8F">
            <w:pPr>
              <w:jc w:val="center"/>
            </w:pPr>
            <w:r>
              <w:rPr>
                <w:rFonts w:ascii="宋体" w:hAnsi="宋体" w:eastAsia="宋体" w:cs="宋体"/>
                <w:b w:val="0"/>
                <w:sz w:val="24"/>
                <w:u w:color="auto"/>
              </w:rPr>
              <w:t>抓化解稳控，努力消除不和谐、不稳定因素</w:t>
            </w:r>
            <w:r>
              <w:rPr>
                <w:rFonts w:ascii="宋体" w:hAnsi="宋体" w:eastAsia="宋体" w:cs="宋体"/>
                <w:b w:val="0"/>
                <w:sz w:val="24"/>
                <w:u w:color="auto"/>
              </w:rPr>
              <w:br w:type="textWrapping"/>
            </w:r>
            <w:r>
              <w:rPr>
                <w:rFonts w:ascii="宋体" w:hAnsi="宋体" w:eastAsia="宋体" w:cs="宋体"/>
                <w:b w:val="0"/>
                <w:sz w:val="24"/>
                <w:u w:color="auto"/>
              </w:rPr>
              <w:t>抓好信访工作，预防和减少各类矛盾纠纷</w:t>
            </w:r>
            <w:r>
              <w:rPr>
                <w:rFonts w:ascii="宋体" w:hAnsi="宋体" w:eastAsia="宋体" w:cs="宋体"/>
                <w:b w:val="0"/>
                <w:sz w:val="24"/>
                <w:u w:color="auto"/>
              </w:rPr>
              <w:br w:type="textWrapping"/>
            </w:r>
            <w:r>
              <w:rPr>
                <w:rFonts w:ascii="宋体" w:hAnsi="宋体" w:eastAsia="宋体" w:cs="宋体"/>
                <w:b w:val="0"/>
                <w:sz w:val="24"/>
                <w:u w:color="auto"/>
              </w:rPr>
              <w:t>深化专项治理，加大对各类社会风险点防控力度</w:t>
            </w:r>
            <w:r>
              <w:rPr>
                <w:rFonts w:ascii="宋体" w:hAnsi="宋体" w:eastAsia="宋体" w:cs="宋体"/>
                <w:b w:val="0"/>
                <w:sz w:val="24"/>
                <w:u w:color="auto"/>
              </w:rPr>
              <w:br w:type="textWrapping"/>
            </w:r>
            <w:r>
              <w:rPr>
                <w:rFonts w:ascii="宋体" w:hAnsi="宋体" w:eastAsia="宋体" w:cs="宋体"/>
                <w:b w:val="0"/>
                <w:sz w:val="24"/>
                <w:u w:color="auto"/>
              </w:rPr>
              <w:t>全力防控暴力恐怖风险，不发生暴力恐怖袭击事件</w:t>
            </w:r>
            <w:r>
              <w:rPr>
                <w:rFonts w:ascii="宋体" w:hAnsi="宋体" w:eastAsia="宋体" w:cs="宋体"/>
                <w:b w:val="0"/>
                <w:sz w:val="24"/>
                <w:u w:color="auto"/>
              </w:rPr>
              <w:br w:type="textWrapping"/>
            </w:r>
            <w:r>
              <w:rPr>
                <w:rFonts w:ascii="宋体" w:hAnsi="宋体" w:eastAsia="宋体" w:cs="宋体"/>
                <w:b w:val="0"/>
                <w:sz w:val="24"/>
                <w:u w:color="auto"/>
              </w:rPr>
              <w:t>全力深化平安建设，不断提升人民群众满意率</w:t>
            </w:r>
          </w:p>
        </w:tc>
      </w:tr>
      <w:tr w14:paraId="0D52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31D79BDB">
            <w:pPr>
              <w:jc w:val="center"/>
            </w:pPr>
            <w:r>
              <w:rPr>
                <w:rFonts w:ascii="宋体" w:hAnsi="宋体" w:eastAsia="宋体" w:cs="宋体"/>
                <w:b w:val="0"/>
                <w:sz w:val="24"/>
                <w:u w:color="auto"/>
              </w:rPr>
              <w:t>项目资金(万元)</w:t>
            </w:r>
          </w:p>
        </w:tc>
        <w:tc>
          <w:tcPr>
            <w:tcW w:w="400" w:type="pct"/>
            <w:gridSpan w:val="2"/>
            <w:vAlign w:val="center"/>
          </w:tcPr>
          <w:p w14:paraId="4FE406D4">
            <w:pPr>
              <w:jc w:val="center"/>
            </w:pPr>
          </w:p>
        </w:tc>
        <w:tc>
          <w:tcPr>
            <w:tcW w:w="400" w:type="pct"/>
            <w:vAlign w:val="center"/>
          </w:tcPr>
          <w:p w14:paraId="4686D5DD">
            <w:pPr>
              <w:jc w:val="center"/>
            </w:pPr>
            <w:r>
              <w:rPr>
                <w:rFonts w:ascii="宋体" w:hAnsi="宋体" w:eastAsia="宋体" w:cs="宋体"/>
                <w:b w:val="0"/>
                <w:sz w:val="24"/>
                <w:u w:color="auto"/>
              </w:rPr>
              <w:t>年初预算数</w:t>
            </w:r>
          </w:p>
        </w:tc>
        <w:tc>
          <w:tcPr>
            <w:tcW w:w="400" w:type="pct"/>
            <w:gridSpan w:val="2"/>
            <w:vAlign w:val="center"/>
          </w:tcPr>
          <w:p w14:paraId="1532CAF5">
            <w:pPr>
              <w:jc w:val="center"/>
            </w:pPr>
            <w:r>
              <w:rPr>
                <w:rFonts w:ascii="宋体" w:hAnsi="宋体" w:eastAsia="宋体" w:cs="宋体"/>
                <w:b w:val="0"/>
                <w:sz w:val="24"/>
                <w:u w:color="auto"/>
              </w:rPr>
              <w:t>全年预算数</w:t>
            </w:r>
          </w:p>
        </w:tc>
        <w:tc>
          <w:tcPr>
            <w:tcW w:w="400" w:type="pct"/>
            <w:vAlign w:val="center"/>
          </w:tcPr>
          <w:p w14:paraId="063654D5">
            <w:pPr>
              <w:jc w:val="center"/>
            </w:pPr>
            <w:r>
              <w:rPr>
                <w:rFonts w:ascii="宋体" w:hAnsi="宋体" w:eastAsia="宋体" w:cs="宋体"/>
                <w:b w:val="0"/>
                <w:sz w:val="24"/>
                <w:u w:color="auto"/>
              </w:rPr>
              <w:t>全年执行数</w:t>
            </w:r>
          </w:p>
        </w:tc>
        <w:tc>
          <w:tcPr>
            <w:tcW w:w="400" w:type="pct"/>
            <w:vAlign w:val="center"/>
          </w:tcPr>
          <w:p w14:paraId="775B1867">
            <w:pPr>
              <w:jc w:val="center"/>
            </w:pPr>
            <w:r>
              <w:rPr>
                <w:rFonts w:ascii="宋体" w:hAnsi="宋体" w:eastAsia="宋体" w:cs="宋体"/>
                <w:b w:val="0"/>
                <w:sz w:val="24"/>
                <w:u w:color="auto"/>
              </w:rPr>
              <w:t>分值</w:t>
            </w:r>
          </w:p>
        </w:tc>
        <w:tc>
          <w:tcPr>
            <w:tcW w:w="400" w:type="pct"/>
            <w:gridSpan w:val="2"/>
            <w:vAlign w:val="center"/>
          </w:tcPr>
          <w:p w14:paraId="5F995273">
            <w:pPr>
              <w:jc w:val="center"/>
            </w:pPr>
            <w:r>
              <w:rPr>
                <w:rFonts w:ascii="宋体" w:hAnsi="宋体" w:eastAsia="宋体" w:cs="宋体"/>
                <w:b w:val="0"/>
                <w:sz w:val="24"/>
                <w:u w:color="auto"/>
              </w:rPr>
              <w:t>执行率（%）</w:t>
            </w:r>
          </w:p>
        </w:tc>
        <w:tc>
          <w:tcPr>
            <w:tcW w:w="400" w:type="pct"/>
            <w:vAlign w:val="center"/>
          </w:tcPr>
          <w:p w14:paraId="55026EE9">
            <w:pPr>
              <w:jc w:val="center"/>
            </w:pPr>
            <w:r>
              <w:rPr>
                <w:rFonts w:ascii="宋体" w:hAnsi="宋体" w:eastAsia="宋体" w:cs="宋体"/>
                <w:b w:val="0"/>
                <w:sz w:val="24"/>
                <w:u w:color="auto"/>
              </w:rPr>
              <w:t>得分</w:t>
            </w:r>
          </w:p>
        </w:tc>
      </w:tr>
      <w:tr w14:paraId="25C8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74062F0">
            <w:pPr>
              <w:jc w:val="center"/>
            </w:pPr>
          </w:p>
        </w:tc>
        <w:tc>
          <w:tcPr>
            <w:tcW w:w="400" w:type="pct"/>
            <w:gridSpan w:val="2"/>
            <w:vAlign w:val="center"/>
          </w:tcPr>
          <w:p w14:paraId="15B2BD04">
            <w:pPr>
              <w:jc w:val="center"/>
            </w:pPr>
            <w:r>
              <w:rPr>
                <w:rFonts w:ascii="宋体" w:hAnsi="宋体" w:eastAsia="宋体" w:cs="宋体"/>
                <w:b w:val="0"/>
                <w:sz w:val="24"/>
                <w:u w:color="auto"/>
              </w:rPr>
              <w:t>年度资金总额</w:t>
            </w:r>
          </w:p>
        </w:tc>
        <w:tc>
          <w:tcPr>
            <w:tcW w:w="400" w:type="pct"/>
            <w:vAlign w:val="center"/>
          </w:tcPr>
          <w:p w14:paraId="082988E0">
            <w:pPr>
              <w:jc w:val="center"/>
            </w:pPr>
            <w:r>
              <w:rPr>
                <w:rFonts w:ascii="宋体" w:hAnsi="宋体" w:eastAsia="宋体" w:cs="宋体"/>
                <w:b w:val="0"/>
                <w:sz w:val="24"/>
                <w:u w:color="auto"/>
              </w:rPr>
              <w:t>34.14</w:t>
            </w:r>
          </w:p>
        </w:tc>
        <w:tc>
          <w:tcPr>
            <w:tcW w:w="400" w:type="pct"/>
            <w:gridSpan w:val="2"/>
            <w:vAlign w:val="center"/>
          </w:tcPr>
          <w:p w14:paraId="481375A4">
            <w:pPr>
              <w:jc w:val="center"/>
            </w:pPr>
            <w:r>
              <w:rPr>
                <w:rFonts w:ascii="宋体" w:hAnsi="宋体" w:eastAsia="宋体" w:cs="宋体"/>
                <w:b w:val="0"/>
                <w:sz w:val="24"/>
                <w:u w:color="auto"/>
              </w:rPr>
              <w:t>34.14</w:t>
            </w:r>
          </w:p>
        </w:tc>
        <w:tc>
          <w:tcPr>
            <w:tcW w:w="400" w:type="pct"/>
            <w:vAlign w:val="center"/>
          </w:tcPr>
          <w:p w14:paraId="37E6C82C">
            <w:pPr>
              <w:jc w:val="center"/>
            </w:pPr>
            <w:r>
              <w:rPr>
                <w:rFonts w:ascii="宋体" w:hAnsi="宋体" w:eastAsia="宋体" w:cs="宋体"/>
                <w:b w:val="0"/>
                <w:sz w:val="24"/>
                <w:u w:color="auto"/>
              </w:rPr>
              <w:t>34.14</w:t>
            </w:r>
          </w:p>
        </w:tc>
        <w:tc>
          <w:tcPr>
            <w:tcW w:w="400" w:type="pct"/>
            <w:vAlign w:val="center"/>
          </w:tcPr>
          <w:p w14:paraId="605D510D">
            <w:pPr>
              <w:jc w:val="center"/>
            </w:pPr>
            <w:r>
              <w:rPr>
                <w:rFonts w:ascii="宋体" w:hAnsi="宋体" w:eastAsia="宋体" w:cs="宋体"/>
                <w:b w:val="0"/>
                <w:sz w:val="24"/>
                <w:u w:color="auto"/>
              </w:rPr>
              <w:t>10</w:t>
            </w:r>
          </w:p>
        </w:tc>
        <w:tc>
          <w:tcPr>
            <w:tcW w:w="400" w:type="pct"/>
            <w:gridSpan w:val="2"/>
            <w:vAlign w:val="center"/>
          </w:tcPr>
          <w:p w14:paraId="65A66A3F">
            <w:pPr>
              <w:jc w:val="center"/>
            </w:pPr>
            <w:r>
              <w:rPr>
                <w:rFonts w:ascii="宋体" w:hAnsi="宋体" w:eastAsia="宋体" w:cs="宋体"/>
                <w:b w:val="0"/>
                <w:sz w:val="24"/>
                <w:u w:color="auto"/>
              </w:rPr>
              <w:t>100.00</w:t>
            </w:r>
          </w:p>
        </w:tc>
        <w:tc>
          <w:tcPr>
            <w:tcW w:w="400" w:type="pct"/>
            <w:vAlign w:val="center"/>
          </w:tcPr>
          <w:p w14:paraId="607DA36A">
            <w:pPr>
              <w:jc w:val="center"/>
            </w:pPr>
            <w:r>
              <w:rPr>
                <w:rFonts w:ascii="宋体" w:hAnsi="宋体" w:eastAsia="宋体" w:cs="宋体"/>
                <w:b w:val="0"/>
                <w:sz w:val="24"/>
                <w:u w:color="auto"/>
              </w:rPr>
              <w:t>10</w:t>
            </w:r>
          </w:p>
        </w:tc>
      </w:tr>
      <w:tr w14:paraId="476A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05956EF">
            <w:pPr>
              <w:jc w:val="center"/>
            </w:pPr>
          </w:p>
        </w:tc>
        <w:tc>
          <w:tcPr>
            <w:tcW w:w="400" w:type="pct"/>
            <w:gridSpan w:val="2"/>
            <w:vAlign w:val="center"/>
          </w:tcPr>
          <w:p w14:paraId="0435EC7D">
            <w:pPr>
              <w:jc w:val="center"/>
            </w:pPr>
            <w:r>
              <w:rPr>
                <w:rFonts w:ascii="宋体" w:hAnsi="宋体" w:eastAsia="宋体" w:cs="宋体"/>
                <w:b w:val="0"/>
                <w:sz w:val="24"/>
                <w:u w:color="auto"/>
              </w:rPr>
              <w:t>其中：当年财政拨款</w:t>
            </w:r>
          </w:p>
        </w:tc>
        <w:tc>
          <w:tcPr>
            <w:tcW w:w="400" w:type="pct"/>
            <w:vAlign w:val="center"/>
          </w:tcPr>
          <w:p w14:paraId="6AA11CA7">
            <w:pPr>
              <w:jc w:val="center"/>
            </w:pPr>
            <w:r>
              <w:rPr>
                <w:rFonts w:ascii="宋体" w:hAnsi="宋体" w:eastAsia="宋体" w:cs="宋体"/>
                <w:b w:val="0"/>
                <w:sz w:val="24"/>
                <w:u w:color="auto"/>
              </w:rPr>
              <w:t>34.14</w:t>
            </w:r>
          </w:p>
        </w:tc>
        <w:tc>
          <w:tcPr>
            <w:tcW w:w="400" w:type="pct"/>
            <w:gridSpan w:val="2"/>
            <w:vAlign w:val="center"/>
          </w:tcPr>
          <w:p w14:paraId="1BA712F7">
            <w:pPr>
              <w:jc w:val="center"/>
            </w:pPr>
            <w:r>
              <w:rPr>
                <w:rFonts w:ascii="宋体" w:hAnsi="宋体" w:eastAsia="宋体" w:cs="宋体"/>
                <w:b w:val="0"/>
                <w:sz w:val="24"/>
                <w:u w:color="auto"/>
              </w:rPr>
              <w:t>34.14</w:t>
            </w:r>
          </w:p>
        </w:tc>
        <w:tc>
          <w:tcPr>
            <w:tcW w:w="400" w:type="pct"/>
            <w:vAlign w:val="center"/>
          </w:tcPr>
          <w:p w14:paraId="549BE196">
            <w:pPr>
              <w:jc w:val="center"/>
            </w:pPr>
            <w:r>
              <w:rPr>
                <w:rFonts w:ascii="宋体" w:hAnsi="宋体" w:eastAsia="宋体" w:cs="宋体"/>
                <w:b w:val="0"/>
                <w:sz w:val="24"/>
                <w:u w:color="auto"/>
              </w:rPr>
              <w:t>34.14</w:t>
            </w:r>
          </w:p>
        </w:tc>
        <w:tc>
          <w:tcPr>
            <w:tcW w:w="400" w:type="pct"/>
            <w:vAlign w:val="center"/>
          </w:tcPr>
          <w:p w14:paraId="4017E577">
            <w:pPr>
              <w:jc w:val="center"/>
            </w:pPr>
            <w:r>
              <w:rPr>
                <w:rFonts w:ascii="宋体" w:hAnsi="宋体" w:eastAsia="宋体" w:cs="宋体"/>
                <w:b w:val="0"/>
                <w:sz w:val="22"/>
                <w:u w:color="auto"/>
              </w:rPr>
              <w:t>—</w:t>
            </w:r>
          </w:p>
        </w:tc>
        <w:tc>
          <w:tcPr>
            <w:tcW w:w="400" w:type="pct"/>
            <w:gridSpan w:val="2"/>
            <w:vAlign w:val="center"/>
          </w:tcPr>
          <w:p w14:paraId="7B00DD8E">
            <w:pPr>
              <w:jc w:val="center"/>
            </w:pPr>
            <w:r>
              <w:rPr>
                <w:rFonts w:ascii="宋体" w:hAnsi="宋体" w:eastAsia="宋体" w:cs="宋体"/>
                <w:b w:val="0"/>
                <w:sz w:val="24"/>
                <w:u w:color="auto"/>
              </w:rPr>
              <w:t>100.00</w:t>
            </w:r>
          </w:p>
        </w:tc>
        <w:tc>
          <w:tcPr>
            <w:tcW w:w="400" w:type="pct"/>
            <w:vAlign w:val="center"/>
          </w:tcPr>
          <w:p w14:paraId="7A832F97">
            <w:pPr>
              <w:jc w:val="center"/>
            </w:pPr>
          </w:p>
        </w:tc>
      </w:tr>
      <w:tr w14:paraId="38A4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5B34E10">
            <w:pPr>
              <w:jc w:val="center"/>
            </w:pPr>
          </w:p>
        </w:tc>
        <w:tc>
          <w:tcPr>
            <w:tcW w:w="400" w:type="pct"/>
            <w:gridSpan w:val="2"/>
            <w:vAlign w:val="center"/>
          </w:tcPr>
          <w:p w14:paraId="48D02059">
            <w:pPr>
              <w:jc w:val="center"/>
            </w:pPr>
            <w:r>
              <w:rPr>
                <w:rFonts w:ascii="宋体" w:hAnsi="宋体" w:eastAsia="宋体" w:cs="宋体"/>
                <w:b w:val="0"/>
                <w:sz w:val="24"/>
                <w:u w:color="auto"/>
              </w:rPr>
              <w:t>其他资金</w:t>
            </w:r>
          </w:p>
        </w:tc>
        <w:tc>
          <w:tcPr>
            <w:tcW w:w="400" w:type="pct"/>
            <w:vAlign w:val="center"/>
          </w:tcPr>
          <w:p w14:paraId="6739894F">
            <w:pPr>
              <w:jc w:val="center"/>
            </w:pPr>
            <w:r>
              <w:rPr>
                <w:rFonts w:ascii="宋体" w:hAnsi="宋体" w:eastAsia="宋体" w:cs="宋体"/>
                <w:b w:val="0"/>
                <w:sz w:val="24"/>
                <w:u w:color="auto"/>
              </w:rPr>
              <w:t>0.00</w:t>
            </w:r>
          </w:p>
        </w:tc>
        <w:tc>
          <w:tcPr>
            <w:tcW w:w="400" w:type="pct"/>
            <w:gridSpan w:val="2"/>
            <w:vAlign w:val="center"/>
          </w:tcPr>
          <w:p w14:paraId="505AF143">
            <w:pPr>
              <w:jc w:val="center"/>
            </w:pPr>
            <w:r>
              <w:rPr>
                <w:rFonts w:ascii="宋体" w:hAnsi="宋体" w:eastAsia="宋体" w:cs="宋体"/>
                <w:b w:val="0"/>
                <w:sz w:val="24"/>
                <w:u w:color="auto"/>
              </w:rPr>
              <w:t>0.00</w:t>
            </w:r>
          </w:p>
        </w:tc>
        <w:tc>
          <w:tcPr>
            <w:tcW w:w="400" w:type="pct"/>
            <w:vAlign w:val="center"/>
          </w:tcPr>
          <w:p w14:paraId="04F063A2">
            <w:pPr>
              <w:jc w:val="center"/>
            </w:pPr>
            <w:r>
              <w:rPr>
                <w:rFonts w:ascii="宋体" w:hAnsi="宋体" w:eastAsia="宋体" w:cs="宋体"/>
                <w:b w:val="0"/>
                <w:sz w:val="24"/>
                <w:u w:color="auto"/>
              </w:rPr>
              <w:t>0.00</w:t>
            </w:r>
          </w:p>
        </w:tc>
        <w:tc>
          <w:tcPr>
            <w:tcW w:w="400" w:type="pct"/>
            <w:vAlign w:val="center"/>
          </w:tcPr>
          <w:p w14:paraId="2290D77D">
            <w:pPr>
              <w:jc w:val="center"/>
            </w:pPr>
            <w:r>
              <w:rPr>
                <w:rFonts w:ascii="宋体" w:hAnsi="宋体" w:eastAsia="宋体" w:cs="宋体"/>
                <w:b w:val="0"/>
                <w:sz w:val="24"/>
                <w:u w:color="auto"/>
              </w:rPr>
              <w:t>—</w:t>
            </w:r>
          </w:p>
        </w:tc>
        <w:tc>
          <w:tcPr>
            <w:tcW w:w="400" w:type="pct"/>
            <w:gridSpan w:val="2"/>
            <w:vAlign w:val="center"/>
          </w:tcPr>
          <w:p w14:paraId="48F48676">
            <w:pPr>
              <w:jc w:val="center"/>
            </w:pPr>
            <w:r>
              <w:rPr>
                <w:rFonts w:ascii="宋体" w:hAnsi="宋体" w:eastAsia="宋体" w:cs="宋体"/>
                <w:b w:val="0"/>
                <w:sz w:val="24"/>
                <w:u w:color="auto"/>
              </w:rPr>
              <w:t>0.00</w:t>
            </w:r>
          </w:p>
        </w:tc>
        <w:tc>
          <w:tcPr>
            <w:tcW w:w="400" w:type="pct"/>
            <w:vAlign w:val="center"/>
          </w:tcPr>
          <w:p w14:paraId="5F9E255B">
            <w:pPr>
              <w:jc w:val="center"/>
            </w:pPr>
          </w:p>
        </w:tc>
      </w:tr>
      <w:tr w14:paraId="6899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7F1D457">
            <w:pPr>
              <w:jc w:val="center"/>
            </w:pPr>
          </w:p>
        </w:tc>
        <w:tc>
          <w:tcPr>
            <w:tcW w:w="400" w:type="pct"/>
            <w:gridSpan w:val="2"/>
            <w:vAlign w:val="center"/>
          </w:tcPr>
          <w:p w14:paraId="665D952B">
            <w:pPr>
              <w:jc w:val="center"/>
            </w:pPr>
            <w:r>
              <w:rPr>
                <w:rFonts w:ascii="宋体" w:hAnsi="宋体" w:eastAsia="宋体" w:cs="宋体"/>
                <w:b w:val="0"/>
                <w:sz w:val="24"/>
                <w:u w:color="auto"/>
              </w:rPr>
              <w:t>上年结转资金</w:t>
            </w:r>
          </w:p>
        </w:tc>
        <w:tc>
          <w:tcPr>
            <w:tcW w:w="400" w:type="pct"/>
            <w:vAlign w:val="center"/>
          </w:tcPr>
          <w:p w14:paraId="222D1C83">
            <w:pPr>
              <w:jc w:val="center"/>
            </w:pPr>
            <w:r>
              <w:rPr>
                <w:rFonts w:ascii="宋体" w:hAnsi="宋体" w:eastAsia="宋体" w:cs="宋体"/>
                <w:b w:val="0"/>
                <w:sz w:val="24"/>
                <w:u w:color="auto"/>
              </w:rPr>
              <w:t>0.00</w:t>
            </w:r>
          </w:p>
        </w:tc>
        <w:tc>
          <w:tcPr>
            <w:tcW w:w="400" w:type="pct"/>
            <w:gridSpan w:val="2"/>
            <w:vAlign w:val="center"/>
          </w:tcPr>
          <w:p w14:paraId="396A0DD4">
            <w:pPr>
              <w:jc w:val="center"/>
            </w:pPr>
            <w:r>
              <w:rPr>
                <w:rFonts w:ascii="宋体" w:hAnsi="宋体" w:eastAsia="宋体" w:cs="宋体"/>
                <w:b w:val="0"/>
                <w:sz w:val="24"/>
                <w:u w:color="auto"/>
              </w:rPr>
              <w:t>0.00</w:t>
            </w:r>
          </w:p>
        </w:tc>
        <w:tc>
          <w:tcPr>
            <w:tcW w:w="400" w:type="pct"/>
            <w:vAlign w:val="center"/>
          </w:tcPr>
          <w:p w14:paraId="5139F53B">
            <w:pPr>
              <w:jc w:val="center"/>
            </w:pPr>
            <w:r>
              <w:rPr>
                <w:rFonts w:ascii="宋体" w:hAnsi="宋体" w:eastAsia="宋体" w:cs="宋体"/>
                <w:b w:val="0"/>
                <w:sz w:val="24"/>
                <w:u w:color="auto"/>
              </w:rPr>
              <w:t>0.00</w:t>
            </w:r>
          </w:p>
        </w:tc>
        <w:tc>
          <w:tcPr>
            <w:tcW w:w="400" w:type="pct"/>
            <w:vAlign w:val="center"/>
          </w:tcPr>
          <w:p w14:paraId="6494A964">
            <w:pPr>
              <w:jc w:val="center"/>
            </w:pPr>
            <w:r>
              <w:rPr>
                <w:rFonts w:ascii="宋体" w:hAnsi="宋体" w:eastAsia="宋体" w:cs="宋体"/>
                <w:b w:val="0"/>
                <w:sz w:val="24"/>
                <w:u w:color="auto"/>
              </w:rPr>
              <w:t>—</w:t>
            </w:r>
          </w:p>
        </w:tc>
        <w:tc>
          <w:tcPr>
            <w:tcW w:w="400" w:type="pct"/>
            <w:gridSpan w:val="2"/>
            <w:vAlign w:val="center"/>
          </w:tcPr>
          <w:p w14:paraId="6E02F214">
            <w:pPr>
              <w:jc w:val="center"/>
            </w:pPr>
            <w:r>
              <w:rPr>
                <w:rFonts w:ascii="宋体" w:hAnsi="宋体" w:eastAsia="宋体" w:cs="宋体"/>
                <w:b w:val="0"/>
                <w:sz w:val="24"/>
                <w:u w:color="auto"/>
              </w:rPr>
              <w:t>0.00</w:t>
            </w:r>
          </w:p>
        </w:tc>
        <w:tc>
          <w:tcPr>
            <w:tcW w:w="400" w:type="pct"/>
            <w:vAlign w:val="center"/>
          </w:tcPr>
          <w:p w14:paraId="24CAFF9F">
            <w:pPr>
              <w:jc w:val="center"/>
            </w:pPr>
          </w:p>
        </w:tc>
      </w:tr>
      <w:tr w14:paraId="3B69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6187C3D1">
            <w:pPr>
              <w:jc w:val="center"/>
            </w:pPr>
            <w:r>
              <w:rPr>
                <w:rFonts w:ascii="宋体" w:hAnsi="宋体" w:eastAsia="宋体" w:cs="宋体"/>
                <w:b w:val="0"/>
                <w:sz w:val="24"/>
                <w:u w:color="auto"/>
              </w:rPr>
              <w:t>年度总体目标</w:t>
            </w:r>
          </w:p>
        </w:tc>
        <w:tc>
          <w:tcPr>
            <w:tcW w:w="400" w:type="pct"/>
            <w:gridSpan w:val="5"/>
            <w:vAlign w:val="center"/>
          </w:tcPr>
          <w:p w14:paraId="6BCC4AC4">
            <w:pPr>
              <w:jc w:val="center"/>
            </w:pPr>
            <w:r>
              <w:rPr>
                <w:rFonts w:ascii="宋体" w:hAnsi="宋体" w:eastAsia="宋体" w:cs="宋体"/>
                <w:b w:val="0"/>
                <w:sz w:val="24"/>
                <w:u w:color="auto"/>
              </w:rPr>
              <w:t>预期目标</w:t>
            </w:r>
          </w:p>
        </w:tc>
        <w:tc>
          <w:tcPr>
            <w:tcW w:w="400" w:type="pct"/>
            <w:gridSpan w:val="5"/>
            <w:vAlign w:val="center"/>
          </w:tcPr>
          <w:p w14:paraId="087D5868">
            <w:pPr>
              <w:jc w:val="center"/>
            </w:pPr>
            <w:r>
              <w:rPr>
                <w:rFonts w:ascii="宋体" w:hAnsi="宋体" w:eastAsia="宋体" w:cs="宋体"/>
                <w:b w:val="0"/>
                <w:sz w:val="24"/>
                <w:u w:color="auto"/>
              </w:rPr>
              <w:t>实际完成情况</w:t>
            </w:r>
          </w:p>
        </w:tc>
      </w:tr>
      <w:tr w14:paraId="106F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9915D64">
            <w:pPr>
              <w:jc w:val="center"/>
            </w:pPr>
          </w:p>
        </w:tc>
        <w:tc>
          <w:tcPr>
            <w:tcW w:w="400" w:type="pct"/>
            <w:gridSpan w:val="5"/>
            <w:vAlign w:val="center"/>
          </w:tcPr>
          <w:p w14:paraId="33E6979C">
            <w:pPr>
              <w:jc w:val="center"/>
            </w:pPr>
            <w:r>
              <w:rPr>
                <w:rFonts w:ascii="宋体" w:hAnsi="宋体" w:eastAsia="宋体" w:cs="宋体"/>
                <w:b w:val="0"/>
                <w:sz w:val="24"/>
                <w:u w:color="auto"/>
              </w:rPr>
              <w:t>抓化解稳控，努力消除不和谐、不稳定因素</w:t>
            </w:r>
            <w:r>
              <w:rPr>
                <w:rFonts w:ascii="宋体" w:hAnsi="宋体" w:eastAsia="宋体" w:cs="宋体"/>
                <w:b w:val="0"/>
                <w:sz w:val="24"/>
                <w:u w:color="auto"/>
              </w:rPr>
              <w:br w:type="textWrapping"/>
            </w:r>
            <w:r>
              <w:rPr>
                <w:rFonts w:ascii="宋体" w:hAnsi="宋体" w:eastAsia="宋体" w:cs="宋体"/>
                <w:b w:val="0"/>
                <w:sz w:val="24"/>
                <w:u w:color="auto"/>
              </w:rPr>
              <w:t>抓好信访工作，预防和减少各类矛盾纠纷</w:t>
            </w:r>
            <w:r>
              <w:rPr>
                <w:rFonts w:ascii="宋体" w:hAnsi="宋体" w:eastAsia="宋体" w:cs="宋体"/>
                <w:b w:val="0"/>
                <w:sz w:val="24"/>
                <w:u w:color="auto"/>
              </w:rPr>
              <w:br w:type="textWrapping"/>
            </w:r>
            <w:r>
              <w:rPr>
                <w:rFonts w:ascii="宋体" w:hAnsi="宋体" w:eastAsia="宋体" w:cs="宋体"/>
                <w:b w:val="0"/>
                <w:sz w:val="24"/>
                <w:u w:color="auto"/>
              </w:rPr>
              <w:t>深化专项治理，加大对各类社会风险点防控力度</w:t>
            </w:r>
            <w:r>
              <w:rPr>
                <w:rFonts w:ascii="宋体" w:hAnsi="宋体" w:eastAsia="宋体" w:cs="宋体"/>
                <w:b w:val="0"/>
                <w:sz w:val="24"/>
                <w:u w:color="auto"/>
              </w:rPr>
              <w:br w:type="textWrapping"/>
            </w:r>
            <w:r>
              <w:rPr>
                <w:rFonts w:ascii="宋体" w:hAnsi="宋体" w:eastAsia="宋体" w:cs="宋体"/>
                <w:b w:val="0"/>
                <w:sz w:val="24"/>
                <w:u w:color="auto"/>
              </w:rPr>
              <w:t>全力防控暴力恐怖风险，不发生暴力恐怖袭击事件</w:t>
            </w:r>
            <w:r>
              <w:rPr>
                <w:rFonts w:ascii="宋体" w:hAnsi="宋体" w:eastAsia="宋体" w:cs="宋体"/>
                <w:b w:val="0"/>
                <w:sz w:val="24"/>
                <w:u w:color="auto"/>
              </w:rPr>
              <w:br w:type="textWrapping"/>
            </w:r>
            <w:r>
              <w:rPr>
                <w:rFonts w:ascii="宋体" w:hAnsi="宋体" w:eastAsia="宋体" w:cs="宋体"/>
                <w:b w:val="0"/>
                <w:sz w:val="24"/>
                <w:u w:color="auto"/>
              </w:rPr>
              <w:t>全力深化平安建设，不断提升人民群众满意率</w:t>
            </w:r>
          </w:p>
        </w:tc>
        <w:tc>
          <w:tcPr>
            <w:tcW w:w="400" w:type="pct"/>
            <w:gridSpan w:val="5"/>
            <w:vAlign w:val="center"/>
          </w:tcPr>
          <w:p w14:paraId="4EA7E9D6">
            <w:pPr>
              <w:jc w:val="center"/>
            </w:pPr>
            <w:r>
              <w:rPr>
                <w:rFonts w:ascii="宋体" w:hAnsi="宋体" w:eastAsia="宋体" w:cs="宋体"/>
                <w:b w:val="0"/>
                <w:sz w:val="24"/>
                <w:u w:color="auto"/>
              </w:rPr>
              <w:t>抓化解稳控，努力消除不和谐、不稳定因素</w:t>
            </w:r>
            <w:r>
              <w:rPr>
                <w:rFonts w:ascii="宋体" w:hAnsi="宋体" w:eastAsia="宋体" w:cs="宋体"/>
                <w:b w:val="0"/>
                <w:sz w:val="24"/>
                <w:u w:color="auto"/>
              </w:rPr>
              <w:br w:type="textWrapping"/>
            </w:r>
            <w:r>
              <w:rPr>
                <w:rFonts w:ascii="宋体" w:hAnsi="宋体" w:eastAsia="宋体" w:cs="宋体"/>
                <w:b w:val="0"/>
                <w:sz w:val="24"/>
                <w:u w:color="auto"/>
              </w:rPr>
              <w:t>抓好信访工作，预防和减少各类矛盾纠纷</w:t>
            </w:r>
            <w:r>
              <w:rPr>
                <w:rFonts w:ascii="宋体" w:hAnsi="宋体" w:eastAsia="宋体" w:cs="宋体"/>
                <w:b w:val="0"/>
                <w:sz w:val="24"/>
                <w:u w:color="auto"/>
              </w:rPr>
              <w:br w:type="textWrapping"/>
            </w:r>
            <w:r>
              <w:rPr>
                <w:rFonts w:ascii="宋体" w:hAnsi="宋体" w:eastAsia="宋体" w:cs="宋体"/>
                <w:b w:val="0"/>
                <w:sz w:val="24"/>
                <w:u w:color="auto"/>
              </w:rPr>
              <w:t>深化专项治理，加大对各类社会风险点防控力度</w:t>
            </w:r>
            <w:r>
              <w:rPr>
                <w:rFonts w:ascii="宋体" w:hAnsi="宋体" w:eastAsia="宋体" w:cs="宋体"/>
                <w:b w:val="0"/>
                <w:sz w:val="24"/>
                <w:u w:color="auto"/>
              </w:rPr>
              <w:br w:type="textWrapping"/>
            </w:r>
            <w:r>
              <w:rPr>
                <w:rFonts w:ascii="宋体" w:hAnsi="宋体" w:eastAsia="宋体" w:cs="宋体"/>
                <w:b w:val="0"/>
                <w:sz w:val="24"/>
                <w:u w:color="auto"/>
              </w:rPr>
              <w:t>全力防控暴力恐怖风险，不发生暴力恐怖袭击事件</w:t>
            </w:r>
            <w:r>
              <w:rPr>
                <w:rFonts w:ascii="宋体" w:hAnsi="宋体" w:eastAsia="宋体" w:cs="宋体"/>
                <w:b w:val="0"/>
                <w:sz w:val="24"/>
                <w:u w:color="auto"/>
              </w:rPr>
              <w:br w:type="textWrapping"/>
            </w:r>
            <w:r>
              <w:rPr>
                <w:rFonts w:ascii="宋体" w:hAnsi="宋体" w:eastAsia="宋体" w:cs="宋体"/>
                <w:b w:val="0"/>
                <w:sz w:val="24"/>
                <w:u w:color="auto"/>
              </w:rPr>
              <w:t>全力深化平安建设，不断提升人民群众满意率</w:t>
            </w:r>
          </w:p>
        </w:tc>
      </w:tr>
      <w:tr w14:paraId="0D3D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4D5A1865">
            <w:pPr>
              <w:jc w:val="center"/>
            </w:pPr>
            <w:r>
              <w:rPr>
                <w:rFonts w:ascii="宋体" w:hAnsi="宋体" w:eastAsia="宋体" w:cs="宋体"/>
                <w:b w:val="0"/>
                <w:sz w:val="24"/>
                <w:u w:color="auto"/>
              </w:rPr>
              <w:t>绩效</w:t>
            </w:r>
            <w:r>
              <w:rPr>
                <w:rFonts w:ascii="宋体" w:hAnsi="宋体" w:eastAsia="宋体" w:cs="宋体"/>
                <w:b w:val="0"/>
                <w:sz w:val="24"/>
                <w:u w:color="auto"/>
              </w:rPr>
              <w:br w:type="textWrapping"/>
            </w:r>
            <w:r>
              <w:rPr>
                <w:rFonts w:ascii="宋体" w:hAnsi="宋体" w:eastAsia="宋体" w:cs="宋体"/>
                <w:b w:val="0"/>
                <w:sz w:val="24"/>
                <w:u w:color="auto"/>
              </w:rPr>
              <w:t>指标</w:t>
            </w:r>
          </w:p>
        </w:tc>
        <w:tc>
          <w:tcPr>
            <w:tcW w:w="400" w:type="pct"/>
            <w:vAlign w:val="center"/>
          </w:tcPr>
          <w:p w14:paraId="1EA4A900">
            <w:pPr>
              <w:jc w:val="center"/>
            </w:pPr>
            <w:r>
              <w:rPr>
                <w:rFonts w:ascii="宋体" w:hAnsi="宋体" w:eastAsia="宋体" w:cs="宋体"/>
                <w:b w:val="0"/>
                <w:sz w:val="24"/>
                <w:u w:color="auto"/>
              </w:rPr>
              <w:t>一级指标</w:t>
            </w:r>
          </w:p>
        </w:tc>
        <w:tc>
          <w:tcPr>
            <w:tcW w:w="400" w:type="pct"/>
            <w:vAlign w:val="center"/>
          </w:tcPr>
          <w:p w14:paraId="20746720">
            <w:pPr>
              <w:jc w:val="center"/>
            </w:pPr>
            <w:r>
              <w:rPr>
                <w:rFonts w:ascii="宋体" w:hAnsi="宋体" w:eastAsia="宋体" w:cs="宋体"/>
                <w:b w:val="0"/>
                <w:sz w:val="24"/>
                <w:u w:color="auto"/>
              </w:rPr>
              <w:t>二级指标</w:t>
            </w:r>
          </w:p>
        </w:tc>
        <w:tc>
          <w:tcPr>
            <w:tcW w:w="400" w:type="pct"/>
            <w:gridSpan w:val="2"/>
            <w:vAlign w:val="center"/>
          </w:tcPr>
          <w:p w14:paraId="79697D1C">
            <w:pPr>
              <w:jc w:val="center"/>
            </w:pPr>
            <w:r>
              <w:rPr>
                <w:rFonts w:ascii="宋体" w:hAnsi="宋体" w:eastAsia="宋体" w:cs="宋体"/>
                <w:b w:val="0"/>
                <w:sz w:val="24"/>
                <w:u w:color="auto"/>
              </w:rPr>
              <w:t>三级指标</w:t>
            </w:r>
          </w:p>
        </w:tc>
        <w:tc>
          <w:tcPr>
            <w:tcW w:w="400" w:type="pct"/>
            <w:gridSpan w:val="2"/>
            <w:vAlign w:val="center"/>
          </w:tcPr>
          <w:p w14:paraId="37C86505">
            <w:pPr>
              <w:jc w:val="center"/>
            </w:pPr>
            <w:r>
              <w:rPr>
                <w:rFonts w:ascii="宋体" w:hAnsi="宋体" w:eastAsia="宋体" w:cs="宋体"/>
                <w:b w:val="0"/>
                <w:sz w:val="24"/>
                <w:u w:color="auto"/>
              </w:rPr>
              <w:t>年度指标值</w:t>
            </w:r>
          </w:p>
        </w:tc>
        <w:tc>
          <w:tcPr>
            <w:tcW w:w="400" w:type="pct"/>
            <w:vAlign w:val="center"/>
          </w:tcPr>
          <w:p w14:paraId="7B866CF3">
            <w:pPr>
              <w:jc w:val="center"/>
            </w:pPr>
            <w:r>
              <w:rPr>
                <w:rFonts w:ascii="宋体" w:hAnsi="宋体" w:eastAsia="宋体" w:cs="宋体"/>
                <w:b w:val="0"/>
                <w:sz w:val="24"/>
                <w:u w:color="auto"/>
              </w:rPr>
              <w:t>实际完成值</w:t>
            </w:r>
          </w:p>
        </w:tc>
        <w:tc>
          <w:tcPr>
            <w:tcW w:w="400" w:type="pct"/>
            <w:vAlign w:val="center"/>
          </w:tcPr>
          <w:p w14:paraId="72597BC4">
            <w:pPr>
              <w:jc w:val="center"/>
            </w:pPr>
            <w:r>
              <w:rPr>
                <w:rFonts w:ascii="宋体" w:hAnsi="宋体" w:eastAsia="宋体" w:cs="宋体"/>
                <w:b w:val="0"/>
                <w:sz w:val="24"/>
                <w:u w:color="auto"/>
              </w:rPr>
              <w:t>指标分值</w:t>
            </w:r>
          </w:p>
        </w:tc>
        <w:tc>
          <w:tcPr>
            <w:tcW w:w="400" w:type="pct"/>
            <w:vAlign w:val="center"/>
          </w:tcPr>
          <w:p w14:paraId="3DD9CC21">
            <w:pPr>
              <w:jc w:val="center"/>
            </w:pPr>
            <w:r>
              <w:rPr>
                <w:rFonts w:ascii="宋体" w:hAnsi="宋体" w:eastAsia="宋体" w:cs="宋体"/>
                <w:b w:val="0"/>
                <w:sz w:val="24"/>
                <w:u w:color="auto"/>
              </w:rPr>
              <w:t>自评得分</w:t>
            </w:r>
          </w:p>
        </w:tc>
        <w:tc>
          <w:tcPr>
            <w:tcW w:w="400" w:type="pct"/>
            <w:vAlign w:val="center"/>
          </w:tcPr>
          <w:p w14:paraId="14198E80">
            <w:pPr>
              <w:jc w:val="center"/>
            </w:pPr>
            <w:r>
              <w:rPr>
                <w:rFonts w:ascii="宋体" w:hAnsi="宋体" w:eastAsia="宋体" w:cs="宋体"/>
                <w:b w:val="0"/>
                <w:sz w:val="24"/>
                <w:u w:color="auto"/>
              </w:rPr>
              <w:t>偏差原因分析及改进措施</w:t>
            </w:r>
          </w:p>
        </w:tc>
      </w:tr>
      <w:tr w14:paraId="6172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027C16B">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Align w:val="center"/>
          </w:tcPr>
          <w:p w14:paraId="11079778">
            <w:pPr>
              <w:jc w:val="center"/>
            </w:pPr>
            <w:r>
              <w:rPr>
                <w:rFonts w:ascii="宋体" w:hAnsi="宋体" w:eastAsia="宋体" w:cs="宋体"/>
                <w:b w:val="0"/>
                <w:sz w:val="22"/>
                <w:u w:color="auto"/>
              </w:rPr>
              <w:t>成本指标</w:t>
            </w:r>
          </w:p>
        </w:tc>
        <w:tc>
          <w:tcPr>
            <w:tcW w:w="400" w:type="pct"/>
            <w:vAlign w:val="center"/>
          </w:tcPr>
          <w:p w14:paraId="3A766494">
            <w:pPr>
              <w:jc w:val="center"/>
            </w:pPr>
            <w:r>
              <w:rPr>
                <w:rFonts w:ascii="宋体" w:hAnsi="宋体" w:eastAsia="宋体" w:cs="宋体"/>
                <w:b w:val="0"/>
                <w:sz w:val="22"/>
                <w:u w:color="auto"/>
              </w:rPr>
              <w:t>社会成本指标</w:t>
            </w:r>
          </w:p>
        </w:tc>
        <w:tc>
          <w:tcPr>
            <w:tcW w:w="400" w:type="pct"/>
            <w:gridSpan w:val="2"/>
            <w:vAlign w:val="center"/>
          </w:tcPr>
          <w:p w14:paraId="4D0495C2">
            <w:pPr>
              <w:jc w:val="center"/>
            </w:pPr>
            <w:r>
              <w:rPr>
                <w:rFonts w:ascii="宋体" w:hAnsi="宋体" w:eastAsia="宋体" w:cs="宋体"/>
                <w:b w:val="0"/>
                <w:sz w:val="22"/>
                <w:u w:color="auto"/>
              </w:rPr>
              <w:t>专项业务费</w:t>
            </w:r>
          </w:p>
        </w:tc>
        <w:tc>
          <w:tcPr>
            <w:tcW w:w="400" w:type="pct"/>
            <w:gridSpan w:val="2"/>
            <w:vAlign w:val="center"/>
          </w:tcPr>
          <w:p w14:paraId="44DC65AD">
            <w:pPr>
              <w:jc w:val="center"/>
            </w:pPr>
            <w:r>
              <w:rPr>
                <w:rFonts w:ascii="宋体" w:hAnsi="宋体" w:eastAsia="宋体" w:cs="宋体"/>
                <w:b w:val="0"/>
                <w:sz w:val="24"/>
                <w:u w:color="auto"/>
              </w:rPr>
              <w:t>=34.14万元</w:t>
            </w:r>
          </w:p>
        </w:tc>
        <w:tc>
          <w:tcPr>
            <w:tcW w:w="400" w:type="pct"/>
            <w:vAlign w:val="center"/>
          </w:tcPr>
          <w:p w14:paraId="26689F2A">
            <w:pPr>
              <w:jc w:val="center"/>
            </w:pPr>
            <w:r>
              <w:rPr>
                <w:rFonts w:ascii="宋体" w:hAnsi="宋体" w:eastAsia="宋体" w:cs="宋体"/>
                <w:b w:val="0"/>
                <w:sz w:val="24"/>
                <w:u w:color="auto"/>
              </w:rPr>
              <w:t>34.14</w:t>
            </w:r>
          </w:p>
        </w:tc>
        <w:tc>
          <w:tcPr>
            <w:tcW w:w="400" w:type="pct"/>
            <w:vAlign w:val="center"/>
          </w:tcPr>
          <w:p w14:paraId="366E115D">
            <w:pPr>
              <w:jc w:val="center"/>
            </w:pPr>
            <w:r>
              <w:rPr>
                <w:rFonts w:ascii="宋体" w:hAnsi="宋体" w:eastAsia="宋体" w:cs="宋体"/>
                <w:b w:val="0"/>
                <w:sz w:val="24"/>
                <w:u w:color="auto"/>
              </w:rPr>
              <w:t>10</w:t>
            </w:r>
          </w:p>
        </w:tc>
        <w:tc>
          <w:tcPr>
            <w:tcW w:w="400" w:type="pct"/>
            <w:vAlign w:val="center"/>
          </w:tcPr>
          <w:p w14:paraId="07900B5F">
            <w:pPr>
              <w:jc w:val="center"/>
            </w:pPr>
          </w:p>
        </w:tc>
        <w:tc>
          <w:tcPr>
            <w:tcW w:w="400" w:type="pct"/>
            <w:vAlign w:val="center"/>
          </w:tcPr>
          <w:p w14:paraId="720C6C6E">
            <w:pPr>
              <w:jc w:val="center"/>
            </w:pPr>
            <w:r>
              <w:rPr>
                <w:rFonts w:ascii="宋体" w:hAnsi="宋体" w:eastAsia="宋体" w:cs="宋体"/>
                <w:b w:val="0"/>
                <w:sz w:val="24"/>
                <w:u w:color="auto"/>
              </w:rPr>
              <w:t>：按照年初部门预算安排</w:t>
            </w:r>
          </w:p>
        </w:tc>
      </w:tr>
      <w:tr w14:paraId="3748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A1D11B2">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Align w:val="center"/>
          </w:tcPr>
          <w:p w14:paraId="62E80C6D">
            <w:pPr>
              <w:jc w:val="center"/>
            </w:pPr>
            <w:r>
              <w:rPr>
                <w:rFonts w:ascii="宋体" w:hAnsi="宋体" w:eastAsia="宋体" w:cs="宋体"/>
                <w:b w:val="0"/>
                <w:sz w:val="22"/>
                <w:u w:color="auto"/>
              </w:rPr>
              <w:t>效益指标</w:t>
            </w:r>
          </w:p>
        </w:tc>
        <w:tc>
          <w:tcPr>
            <w:tcW w:w="400" w:type="pct"/>
            <w:vAlign w:val="center"/>
          </w:tcPr>
          <w:p w14:paraId="78D42132">
            <w:pPr>
              <w:jc w:val="center"/>
            </w:pPr>
            <w:r>
              <w:rPr>
                <w:rFonts w:ascii="宋体" w:hAnsi="宋体" w:eastAsia="宋体" w:cs="宋体"/>
                <w:b w:val="0"/>
                <w:sz w:val="22"/>
                <w:u w:color="auto"/>
              </w:rPr>
              <w:t>经济效益指标</w:t>
            </w:r>
          </w:p>
        </w:tc>
        <w:tc>
          <w:tcPr>
            <w:tcW w:w="400" w:type="pct"/>
            <w:gridSpan w:val="2"/>
            <w:vAlign w:val="center"/>
          </w:tcPr>
          <w:p w14:paraId="3B8EB175">
            <w:pPr>
              <w:jc w:val="center"/>
            </w:pPr>
            <w:r>
              <w:rPr>
                <w:rFonts w:ascii="宋体" w:hAnsi="宋体" w:eastAsia="宋体" w:cs="宋体"/>
                <w:b w:val="0"/>
                <w:sz w:val="22"/>
                <w:u w:color="auto"/>
              </w:rPr>
              <w:t>防控暴力恐怖风险，不发生暴力恐怖袭击事件</w:t>
            </w:r>
          </w:p>
        </w:tc>
        <w:tc>
          <w:tcPr>
            <w:tcW w:w="400" w:type="pct"/>
            <w:gridSpan w:val="2"/>
            <w:vAlign w:val="center"/>
          </w:tcPr>
          <w:p w14:paraId="4DB2D5B1">
            <w:pPr>
              <w:jc w:val="center"/>
            </w:pPr>
            <w:r>
              <w:rPr>
                <w:rFonts w:ascii="宋体" w:hAnsi="宋体" w:eastAsia="宋体" w:cs="宋体"/>
                <w:b w:val="0"/>
                <w:sz w:val="24"/>
                <w:u w:color="auto"/>
              </w:rPr>
              <w:t>防控暴力恐怖风险，不发生暴力恐怖袭击事件防控暴力恐怖风险，不发生暴力恐怖袭击事件</w:t>
            </w:r>
          </w:p>
        </w:tc>
        <w:tc>
          <w:tcPr>
            <w:tcW w:w="400" w:type="pct"/>
            <w:vAlign w:val="center"/>
          </w:tcPr>
          <w:p w14:paraId="06E56933">
            <w:pPr>
              <w:jc w:val="center"/>
            </w:pPr>
            <w:r>
              <w:rPr>
                <w:rFonts w:ascii="宋体" w:hAnsi="宋体" w:eastAsia="宋体" w:cs="宋体"/>
                <w:b w:val="0"/>
                <w:sz w:val="24"/>
                <w:u w:color="auto"/>
              </w:rPr>
              <w:t>防控暴力恐怖风险，不发生暴力恐怖袭击事件</w:t>
            </w:r>
          </w:p>
        </w:tc>
        <w:tc>
          <w:tcPr>
            <w:tcW w:w="400" w:type="pct"/>
            <w:vAlign w:val="center"/>
          </w:tcPr>
          <w:p w14:paraId="0EA7B437">
            <w:pPr>
              <w:jc w:val="center"/>
            </w:pPr>
            <w:r>
              <w:rPr>
                <w:rFonts w:ascii="宋体" w:hAnsi="宋体" w:eastAsia="宋体" w:cs="宋体"/>
                <w:b w:val="0"/>
                <w:sz w:val="24"/>
                <w:u w:color="auto"/>
              </w:rPr>
              <w:t>30</w:t>
            </w:r>
          </w:p>
        </w:tc>
        <w:tc>
          <w:tcPr>
            <w:tcW w:w="400" w:type="pct"/>
            <w:vAlign w:val="center"/>
          </w:tcPr>
          <w:p w14:paraId="3CDD6CCA">
            <w:pPr>
              <w:jc w:val="center"/>
            </w:pPr>
            <w:r>
              <w:rPr>
                <w:rFonts w:ascii="宋体" w:hAnsi="宋体" w:eastAsia="宋体" w:cs="宋体"/>
                <w:b w:val="0"/>
                <w:sz w:val="24"/>
                <w:u w:color="auto"/>
              </w:rPr>
              <w:t>30</w:t>
            </w:r>
          </w:p>
        </w:tc>
        <w:tc>
          <w:tcPr>
            <w:tcW w:w="400" w:type="pct"/>
            <w:vAlign w:val="center"/>
          </w:tcPr>
          <w:p w14:paraId="2C3D61C1">
            <w:pPr>
              <w:jc w:val="center"/>
            </w:pPr>
            <w:r>
              <w:rPr>
                <w:rFonts w:ascii="宋体" w:hAnsi="宋体" w:eastAsia="宋体" w:cs="宋体"/>
                <w:b w:val="0"/>
                <w:sz w:val="24"/>
                <w:u w:color="auto"/>
              </w:rPr>
              <w:t>已完成</w:t>
            </w:r>
          </w:p>
        </w:tc>
      </w:tr>
      <w:tr w14:paraId="5232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5004852">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Align w:val="center"/>
          </w:tcPr>
          <w:p w14:paraId="5B9ECDFA">
            <w:pPr>
              <w:jc w:val="center"/>
            </w:pPr>
            <w:r>
              <w:rPr>
                <w:rFonts w:ascii="宋体" w:hAnsi="宋体" w:eastAsia="宋体" w:cs="宋体"/>
                <w:b w:val="0"/>
                <w:sz w:val="22"/>
                <w:u w:color="auto"/>
              </w:rPr>
              <w:t>满意度指标</w:t>
            </w:r>
          </w:p>
        </w:tc>
        <w:tc>
          <w:tcPr>
            <w:tcW w:w="400" w:type="pct"/>
            <w:vAlign w:val="center"/>
          </w:tcPr>
          <w:p w14:paraId="5627DA1E">
            <w:pPr>
              <w:jc w:val="center"/>
            </w:pPr>
            <w:r>
              <w:rPr>
                <w:rFonts w:ascii="宋体" w:hAnsi="宋体" w:eastAsia="宋体" w:cs="宋体"/>
                <w:b w:val="0"/>
                <w:sz w:val="22"/>
                <w:u w:color="auto"/>
              </w:rPr>
              <w:t>服务对象满意度指标</w:t>
            </w:r>
          </w:p>
        </w:tc>
        <w:tc>
          <w:tcPr>
            <w:tcW w:w="400" w:type="pct"/>
            <w:gridSpan w:val="2"/>
            <w:vAlign w:val="center"/>
          </w:tcPr>
          <w:p w14:paraId="57338749">
            <w:pPr>
              <w:jc w:val="center"/>
            </w:pPr>
            <w:r>
              <w:rPr>
                <w:rFonts w:ascii="宋体" w:hAnsi="宋体" w:eastAsia="宋体" w:cs="宋体"/>
                <w:b w:val="0"/>
                <w:sz w:val="22"/>
                <w:u w:color="auto"/>
              </w:rPr>
              <w:tab/>
            </w:r>
            <w:r>
              <w:rPr>
                <w:rFonts w:ascii="宋体" w:hAnsi="宋体" w:eastAsia="宋体" w:cs="宋体"/>
                <w:b w:val="0"/>
                <w:sz w:val="22"/>
                <w:u w:color="auto"/>
              </w:rPr>
              <w:br w:type="textWrapping"/>
            </w:r>
            <w:r>
              <w:rPr>
                <w:rFonts w:ascii="宋体" w:hAnsi="宋体" w:eastAsia="宋体" w:cs="宋体"/>
                <w:b w:val="0"/>
                <w:sz w:val="22"/>
                <w:u w:color="auto"/>
              </w:rPr>
              <w:t>群众安全感率</w:t>
            </w:r>
            <w:r>
              <w:rPr>
                <w:rFonts w:ascii="宋体" w:hAnsi="宋体" w:eastAsia="宋体" w:cs="宋体"/>
                <w:b w:val="0"/>
                <w:sz w:val="22"/>
                <w:u w:color="auto"/>
              </w:rPr>
              <w:br w:type="textWrapping"/>
            </w:r>
          </w:p>
        </w:tc>
        <w:tc>
          <w:tcPr>
            <w:tcW w:w="400" w:type="pct"/>
            <w:gridSpan w:val="2"/>
            <w:vAlign w:val="center"/>
          </w:tcPr>
          <w:p w14:paraId="210005F5">
            <w:pPr>
              <w:jc w:val="center"/>
            </w:pPr>
            <w:r>
              <w:rPr>
                <w:rFonts w:ascii="宋体" w:hAnsi="宋体" w:eastAsia="宋体" w:cs="宋体"/>
                <w:b w:val="0"/>
                <w:sz w:val="24"/>
                <w:u w:color="auto"/>
              </w:rPr>
              <w:t>≥98%</w:t>
            </w:r>
          </w:p>
        </w:tc>
        <w:tc>
          <w:tcPr>
            <w:tcW w:w="400" w:type="pct"/>
            <w:vAlign w:val="center"/>
          </w:tcPr>
          <w:p w14:paraId="05FF31EF">
            <w:pPr>
              <w:jc w:val="center"/>
            </w:pPr>
            <w:r>
              <w:rPr>
                <w:rFonts w:ascii="宋体" w:hAnsi="宋体" w:eastAsia="宋体" w:cs="宋体"/>
                <w:b w:val="0"/>
                <w:sz w:val="24"/>
                <w:u w:color="auto"/>
              </w:rPr>
              <w:t>98</w:t>
            </w:r>
          </w:p>
        </w:tc>
        <w:tc>
          <w:tcPr>
            <w:tcW w:w="400" w:type="pct"/>
            <w:vAlign w:val="center"/>
          </w:tcPr>
          <w:p w14:paraId="025118F3">
            <w:pPr>
              <w:jc w:val="center"/>
            </w:pPr>
            <w:r>
              <w:rPr>
                <w:rFonts w:ascii="宋体" w:hAnsi="宋体" w:eastAsia="宋体" w:cs="宋体"/>
                <w:b w:val="0"/>
                <w:sz w:val="24"/>
                <w:u w:color="auto"/>
              </w:rPr>
              <w:t>10</w:t>
            </w:r>
          </w:p>
        </w:tc>
        <w:tc>
          <w:tcPr>
            <w:tcW w:w="400" w:type="pct"/>
            <w:vAlign w:val="center"/>
          </w:tcPr>
          <w:p w14:paraId="10735C3E">
            <w:pPr>
              <w:jc w:val="center"/>
            </w:pPr>
            <w:r>
              <w:rPr>
                <w:rFonts w:ascii="宋体" w:hAnsi="宋体" w:eastAsia="宋体" w:cs="宋体"/>
                <w:b w:val="0"/>
                <w:sz w:val="24"/>
                <w:u w:color="auto"/>
              </w:rPr>
              <w:t>0</w:t>
            </w:r>
          </w:p>
        </w:tc>
        <w:tc>
          <w:tcPr>
            <w:tcW w:w="400" w:type="pct"/>
            <w:vAlign w:val="center"/>
          </w:tcPr>
          <w:p w14:paraId="1B584F63">
            <w:pPr>
              <w:jc w:val="center"/>
            </w:pPr>
            <w:r>
              <w:rPr>
                <w:rFonts w:ascii="宋体" w:hAnsi="宋体" w:eastAsia="宋体" w:cs="宋体"/>
                <w:b w:val="0"/>
                <w:sz w:val="24"/>
                <w:u w:color="auto"/>
              </w:rPr>
              <w:t>深化平安建设，不断提升人民群众满意率</w:t>
            </w:r>
          </w:p>
        </w:tc>
      </w:tr>
      <w:tr w14:paraId="13D8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76C50F6">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Merge w:val="restart"/>
            <w:vAlign w:val="center"/>
          </w:tcPr>
          <w:p w14:paraId="3741A659">
            <w:pPr>
              <w:jc w:val="center"/>
            </w:pPr>
            <w:r>
              <w:rPr>
                <w:rFonts w:ascii="宋体" w:hAnsi="宋体" w:eastAsia="宋体" w:cs="宋体"/>
                <w:b w:val="0"/>
                <w:sz w:val="22"/>
                <w:u w:color="auto"/>
              </w:rPr>
              <w:t>产出指标</w:t>
            </w:r>
          </w:p>
        </w:tc>
        <w:tc>
          <w:tcPr>
            <w:tcW w:w="400" w:type="pct"/>
            <w:vAlign w:val="center"/>
          </w:tcPr>
          <w:p w14:paraId="68C8A1E5">
            <w:pPr>
              <w:jc w:val="center"/>
            </w:pPr>
            <w:r>
              <w:rPr>
                <w:rFonts w:ascii="宋体" w:hAnsi="宋体" w:eastAsia="宋体" w:cs="宋体"/>
                <w:b w:val="0"/>
                <w:sz w:val="22"/>
                <w:u w:color="auto"/>
              </w:rPr>
              <w:t>数量指标</w:t>
            </w:r>
          </w:p>
        </w:tc>
        <w:tc>
          <w:tcPr>
            <w:tcW w:w="400" w:type="pct"/>
            <w:gridSpan w:val="2"/>
            <w:vAlign w:val="center"/>
          </w:tcPr>
          <w:p w14:paraId="2373815A">
            <w:pPr>
              <w:jc w:val="center"/>
            </w:pPr>
            <w:r>
              <w:rPr>
                <w:rFonts w:ascii="宋体" w:hAnsi="宋体" w:eastAsia="宋体" w:cs="宋体"/>
                <w:b w:val="0"/>
                <w:sz w:val="22"/>
                <w:u w:color="auto"/>
              </w:rPr>
              <w:t>实际发生的业务</w:t>
            </w:r>
          </w:p>
        </w:tc>
        <w:tc>
          <w:tcPr>
            <w:tcW w:w="400" w:type="pct"/>
            <w:gridSpan w:val="2"/>
            <w:vAlign w:val="center"/>
          </w:tcPr>
          <w:p w14:paraId="71E3192B">
            <w:pPr>
              <w:jc w:val="center"/>
            </w:pPr>
            <w:r>
              <w:rPr>
                <w:rFonts w:ascii="宋体" w:hAnsi="宋体" w:eastAsia="宋体" w:cs="宋体"/>
                <w:b w:val="0"/>
                <w:sz w:val="24"/>
                <w:u w:color="auto"/>
              </w:rPr>
              <w:t>≥4个</w:t>
            </w:r>
          </w:p>
        </w:tc>
        <w:tc>
          <w:tcPr>
            <w:tcW w:w="400" w:type="pct"/>
            <w:vAlign w:val="center"/>
          </w:tcPr>
          <w:p w14:paraId="7C946E75">
            <w:pPr>
              <w:jc w:val="center"/>
            </w:pPr>
            <w:r>
              <w:rPr>
                <w:rFonts w:ascii="宋体" w:hAnsi="宋体" w:eastAsia="宋体" w:cs="宋体"/>
                <w:b w:val="0"/>
                <w:sz w:val="24"/>
                <w:u w:color="auto"/>
              </w:rPr>
              <w:t>4</w:t>
            </w:r>
          </w:p>
        </w:tc>
        <w:tc>
          <w:tcPr>
            <w:tcW w:w="400" w:type="pct"/>
            <w:vAlign w:val="center"/>
          </w:tcPr>
          <w:p w14:paraId="3D3A5850">
            <w:pPr>
              <w:jc w:val="center"/>
            </w:pPr>
            <w:r>
              <w:rPr>
                <w:rFonts w:ascii="宋体" w:hAnsi="宋体" w:eastAsia="宋体" w:cs="宋体"/>
                <w:b w:val="0"/>
                <w:sz w:val="24"/>
                <w:u w:color="auto"/>
              </w:rPr>
              <w:t>10</w:t>
            </w:r>
          </w:p>
        </w:tc>
        <w:tc>
          <w:tcPr>
            <w:tcW w:w="400" w:type="pct"/>
            <w:vAlign w:val="center"/>
          </w:tcPr>
          <w:p w14:paraId="45CBBDF4">
            <w:pPr>
              <w:jc w:val="center"/>
            </w:pPr>
            <w:r>
              <w:rPr>
                <w:rFonts w:ascii="宋体" w:hAnsi="宋体" w:eastAsia="宋体" w:cs="宋体"/>
                <w:b w:val="0"/>
                <w:sz w:val="24"/>
                <w:u w:color="auto"/>
              </w:rPr>
              <w:t>0</w:t>
            </w:r>
          </w:p>
        </w:tc>
        <w:tc>
          <w:tcPr>
            <w:tcW w:w="400" w:type="pct"/>
            <w:vAlign w:val="center"/>
          </w:tcPr>
          <w:p w14:paraId="7393BF3F">
            <w:pPr>
              <w:jc w:val="center"/>
            </w:pPr>
            <w:r>
              <w:rPr>
                <w:rFonts w:ascii="宋体" w:hAnsi="宋体" w:eastAsia="宋体" w:cs="宋体"/>
                <w:b w:val="0"/>
                <w:sz w:val="24"/>
                <w:u w:color="auto"/>
              </w:rPr>
              <w:t>政法经费、平安泰宁建设、第三方调解工作室经费、创平安家庭</w:t>
            </w:r>
          </w:p>
        </w:tc>
      </w:tr>
      <w:tr w14:paraId="5BB2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0685D47">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Merge w:val="continue"/>
            <w:vAlign w:val="center"/>
          </w:tcPr>
          <w:p w14:paraId="29BB8763">
            <w:pPr>
              <w:jc w:val="center"/>
            </w:pPr>
            <w:r>
              <w:rPr>
                <w:rFonts w:ascii="宋体" w:hAnsi="宋体" w:eastAsia="宋体" w:cs="宋体"/>
                <w:b w:val="0"/>
                <w:sz w:val="22"/>
                <w:u w:color="auto"/>
              </w:rPr>
              <w:t>产出指标</w:t>
            </w:r>
          </w:p>
        </w:tc>
        <w:tc>
          <w:tcPr>
            <w:tcW w:w="400" w:type="pct"/>
            <w:vAlign w:val="center"/>
          </w:tcPr>
          <w:p w14:paraId="549413D2">
            <w:pPr>
              <w:jc w:val="center"/>
            </w:pPr>
            <w:r>
              <w:rPr>
                <w:rFonts w:ascii="宋体" w:hAnsi="宋体" w:eastAsia="宋体" w:cs="宋体"/>
                <w:b w:val="0"/>
                <w:sz w:val="22"/>
                <w:u w:color="auto"/>
              </w:rPr>
              <w:t>质量指标</w:t>
            </w:r>
          </w:p>
        </w:tc>
        <w:tc>
          <w:tcPr>
            <w:tcW w:w="400" w:type="pct"/>
            <w:gridSpan w:val="2"/>
            <w:vAlign w:val="center"/>
          </w:tcPr>
          <w:p w14:paraId="4B7963BD">
            <w:pPr>
              <w:jc w:val="center"/>
            </w:pPr>
            <w:r>
              <w:rPr>
                <w:rFonts w:ascii="宋体" w:hAnsi="宋体" w:eastAsia="宋体" w:cs="宋体"/>
                <w:b w:val="0"/>
                <w:sz w:val="22"/>
                <w:u w:color="auto"/>
              </w:rPr>
              <w:t>建设平安知晓率</w:t>
            </w:r>
          </w:p>
        </w:tc>
        <w:tc>
          <w:tcPr>
            <w:tcW w:w="400" w:type="pct"/>
            <w:gridSpan w:val="2"/>
            <w:vAlign w:val="center"/>
          </w:tcPr>
          <w:p w14:paraId="1E32F7C4">
            <w:pPr>
              <w:jc w:val="center"/>
            </w:pPr>
            <w:r>
              <w:rPr>
                <w:rFonts w:ascii="宋体" w:hAnsi="宋体" w:eastAsia="宋体" w:cs="宋体"/>
                <w:b w:val="0"/>
                <w:sz w:val="24"/>
                <w:u w:color="auto"/>
              </w:rPr>
              <w:t>≥98%</w:t>
            </w:r>
          </w:p>
        </w:tc>
        <w:tc>
          <w:tcPr>
            <w:tcW w:w="400" w:type="pct"/>
            <w:vAlign w:val="center"/>
          </w:tcPr>
          <w:p w14:paraId="2AD92017">
            <w:pPr>
              <w:jc w:val="center"/>
            </w:pPr>
            <w:r>
              <w:rPr>
                <w:rFonts w:ascii="宋体" w:hAnsi="宋体" w:eastAsia="宋体" w:cs="宋体"/>
                <w:b w:val="0"/>
                <w:sz w:val="24"/>
                <w:u w:color="auto"/>
              </w:rPr>
              <w:t>98</w:t>
            </w:r>
          </w:p>
        </w:tc>
        <w:tc>
          <w:tcPr>
            <w:tcW w:w="400" w:type="pct"/>
            <w:vAlign w:val="center"/>
          </w:tcPr>
          <w:p w14:paraId="63627540">
            <w:pPr>
              <w:jc w:val="center"/>
            </w:pPr>
            <w:r>
              <w:rPr>
                <w:rFonts w:ascii="宋体" w:hAnsi="宋体" w:eastAsia="宋体" w:cs="宋体"/>
                <w:b w:val="0"/>
                <w:sz w:val="24"/>
                <w:u w:color="auto"/>
              </w:rPr>
              <w:t>20</w:t>
            </w:r>
          </w:p>
        </w:tc>
        <w:tc>
          <w:tcPr>
            <w:tcW w:w="400" w:type="pct"/>
            <w:vAlign w:val="center"/>
          </w:tcPr>
          <w:p w14:paraId="35B91FD2">
            <w:pPr>
              <w:jc w:val="center"/>
            </w:pPr>
            <w:r>
              <w:rPr>
                <w:rFonts w:ascii="宋体" w:hAnsi="宋体" w:eastAsia="宋体" w:cs="宋体"/>
                <w:b w:val="0"/>
                <w:sz w:val="24"/>
                <w:u w:color="auto"/>
              </w:rPr>
              <w:t>0</w:t>
            </w:r>
          </w:p>
        </w:tc>
        <w:tc>
          <w:tcPr>
            <w:tcW w:w="400" w:type="pct"/>
            <w:vAlign w:val="center"/>
          </w:tcPr>
          <w:p w14:paraId="1652DB86">
            <w:pPr>
              <w:jc w:val="center"/>
            </w:pPr>
            <w:r>
              <w:rPr>
                <w:rFonts w:ascii="宋体" w:hAnsi="宋体" w:eastAsia="宋体" w:cs="宋体"/>
                <w:b w:val="0"/>
                <w:sz w:val="24"/>
                <w:u w:color="auto"/>
              </w:rPr>
              <w:t>覆盖数/群众满意数*100%</w:t>
            </w:r>
          </w:p>
        </w:tc>
      </w:tr>
      <w:tr w14:paraId="5BD1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D069C11">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Merge w:val="continue"/>
            <w:vAlign w:val="center"/>
          </w:tcPr>
          <w:p w14:paraId="4CD1A231">
            <w:pPr>
              <w:jc w:val="center"/>
            </w:pPr>
            <w:r>
              <w:rPr>
                <w:rFonts w:ascii="宋体" w:hAnsi="宋体" w:eastAsia="宋体" w:cs="宋体"/>
                <w:b w:val="0"/>
                <w:sz w:val="22"/>
                <w:u w:color="auto"/>
              </w:rPr>
              <w:t>产出指标</w:t>
            </w:r>
          </w:p>
        </w:tc>
        <w:tc>
          <w:tcPr>
            <w:tcW w:w="400" w:type="pct"/>
            <w:vAlign w:val="center"/>
          </w:tcPr>
          <w:p w14:paraId="7A3BA3F2">
            <w:pPr>
              <w:jc w:val="center"/>
            </w:pPr>
            <w:r>
              <w:rPr>
                <w:rFonts w:ascii="宋体" w:hAnsi="宋体" w:eastAsia="宋体" w:cs="宋体"/>
                <w:b w:val="0"/>
                <w:sz w:val="22"/>
                <w:u w:color="auto"/>
              </w:rPr>
              <w:t>时效指标</w:t>
            </w:r>
          </w:p>
        </w:tc>
        <w:tc>
          <w:tcPr>
            <w:tcW w:w="400" w:type="pct"/>
            <w:gridSpan w:val="2"/>
            <w:vAlign w:val="center"/>
          </w:tcPr>
          <w:p w14:paraId="6D2DC69E">
            <w:pPr>
              <w:jc w:val="center"/>
            </w:pPr>
            <w:r>
              <w:rPr>
                <w:rFonts w:ascii="宋体" w:hAnsi="宋体" w:eastAsia="宋体" w:cs="宋体"/>
                <w:b w:val="0"/>
                <w:sz w:val="22"/>
                <w:u w:color="auto"/>
              </w:rPr>
              <w:t>专项业务费</w:t>
            </w:r>
          </w:p>
        </w:tc>
        <w:tc>
          <w:tcPr>
            <w:tcW w:w="400" w:type="pct"/>
            <w:gridSpan w:val="2"/>
            <w:vAlign w:val="center"/>
          </w:tcPr>
          <w:p w14:paraId="07D7738A">
            <w:pPr>
              <w:jc w:val="center"/>
            </w:pPr>
            <w:r>
              <w:rPr>
                <w:rFonts w:ascii="宋体" w:hAnsi="宋体" w:eastAsia="宋体" w:cs="宋体"/>
                <w:b w:val="0"/>
                <w:sz w:val="24"/>
                <w:u w:color="auto"/>
              </w:rPr>
              <w:t>按时拨付按时拨付</w:t>
            </w:r>
          </w:p>
        </w:tc>
        <w:tc>
          <w:tcPr>
            <w:tcW w:w="400" w:type="pct"/>
            <w:vAlign w:val="center"/>
          </w:tcPr>
          <w:p w14:paraId="2B304002">
            <w:pPr>
              <w:jc w:val="center"/>
            </w:pPr>
            <w:r>
              <w:rPr>
                <w:rFonts w:ascii="宋体" w:hAnsi="宋体" w:eastAsia="宋体" w:cs="宋体"/>
                <w:b w:val="0"/>
                <w:sz w:val="24"/>
                <w:u w:color="auto"/>
              </w:rPr>
              <w:t>按时拨付</w:t>
            </w:r>
          </w:p>
        </w:tc>
        <w:tc>
          <w:tcPr>
            <w:tcW w:w="400" w:type="pct"/>
            <w:vAlign w:val="center"/>
          </w:tcPr>
          <w:p w14:paraId="05E30AA5">
            <w:pPr>
              <w:jc w:val="center"/>
            </w:pPr>
            <w:r>
              <w:rPr>
                <w:rFonts w:ascii="宋体" w:hAnsi="宋体" w:eastAsia="宋体" w:cs="宋体"/>
                <w:b w:val="0"/>
                <w:sz w:val="24"/>
                <w:u w:color="auto"/>
              </w:rPr>
              <w:t>10</w:t>
            </w:r>
          </w:p>
        </w:tc>
        <w:tc>
          <w:tcPr>
            <w:tcW w:w="400" w:type="pct"/>
            <w:vAlign w:val="center"/>
          </w:tcPr>
          <w:p w14:paraId="57F9C811">
            <w:pPr>
              <w:jc w:val="center"/>
            </w:pPr>
            <w:r>
              <w:rPr>
                <w:rFonts w:ascii="宋体" w:hAnsi="宋体" w:eastAsia="宋体" w:cs="宋体"/>
                <w:b w:val="0"/>
                <w:sz w:val="24"/>
                <w:u w:color="auto"/>
              </w:rPr>
              <w:t>20</w:t>
            </w:r>
          </w:p>
        </w:tc>
        <w:tc>
          <w:tcPr>
            <w:tcW w:w="400" w:type="pct"/>
            <w:vAlign w:val="center"/>
          </w:tcPr>
          <w:p w14:paraId="42007107">
            <w:pPr>
              <w:jc w:val="center"/>
            </w:pPr>
            <w:r>
              <w:rPr>
                <w:rFonts w:ascii="宋体" w:hAnsi="宋体" w:eastAsia="宋体" w:cs="宋体"/>
                <w:b w:val="0"/>
                <w:sz w:val="24"/>
                <w:u w:color="auto"/>
              </w:rPr>
              <w:t>已完成</w:t>
            </w:r>
          </w:p>
        </w:tc>
      </w:tr>
      <w:tr w14:paraId="0542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8"/>
            <w:vAlign w:val="center"/>
          </w:tcPr>
          <w:p w14:paraId="57613ACA">
            <w:pPr>
              <w:jc w:val="center"/>
            </w:pPr>
            <w:r>
              <w:rPr>
                <w:rFonts w:ascii="宋体" w:hAnsi="宋体" w:eastAsia="宋体" w:cs="宋体"/>
                <w:b w:val="0"/>
                <w:sz w:val="24"/>
                <w:u w:color="auto"/>
              </w:rPr>
              <w:t>总分值、评价总分 (S)</w:t>
            </w:r>
          </w:p>
        </w:tc>
        <w:tc>
          <w:tcPr>
            <w:tcW w:w="400" w:type="pct"/>
            <w:gridSpan w:val="3"/>
            <w:vAlign w:val="center"/>
          </w:tcPr>
          <w:p w14:paraId="6EB77541">
            <w:pPr>
              <w:jc w:val="center"/>
            </w:pPr>
            <w:r>
              <w:rPr>
                <w:rFonts w:ascii="宋体" w:hAnsi="宋体" w:eastAsia="宋体" w:cs="宋体"/>
                <w:b w:val="0"/>
                <w:sz w:val="24"/>
                <w:u w:color="auto"/>
              </w:rPr>
              <w:t>60</w:t>
            </w:r>
          </w:p>
        </w:tc>
      </w:tr>
      <w:tr w14:paraId="347D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2A3200B2">
            <w:pPr>
              <w:jc w:val="center"/>
            </w:pPr>
            <w:r>
              <w:rPr>
                <w:rFonts w:ascii="宋体" w:hAnsi="宋体" w:eastAsia="宋体" w:cs="宋体"/>
                <w:b w:val="0"/>
                <w:sz w:val="24"/>
                <w:u w:color="auto"/>
              </w:rPr>
              <w:t xml:space="preserve">评价等级 </w:t>
            </w:r>
          </w:p>
        </w:tc>
        <w:tc>
          <w:tcPr>
            <w:tcW w:w="400" w:type="pct"/>
            <w:gridSpan w:val="9"/>
            <w:vAlign w:val="center"/>
          </w:tcPr>
          <w:p w14:paraId="493FE891">
            <w:pPr>
              <w:jc w:val="center"/>
            </w:pPr>
            <w:r>
              <w:rPr>
                <w:rFonts w:ascii="宋体" w:hAnsi="宋体" w:eastAsia="宋体" w:cs="宋体"/>
                <w:b w:val="0"/>
                <w:sz w:val="24"/>
                <w:u w:color="auto"/>
              </w:rPr>
              <w:t>中（80&gt;S≧60）</w:t>
            </w:r>
          </w:p>
        </w:tc>
      </w:tr>
      <w:tr w14:paraId="7DD0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restart"/>
            <w:vAlign w:val="center"/>
          </w:tcPr>
          <w:p w14:paraId="1C85A901">
            <w:pPr>
              <w:jc w:val="center"/>
            </w:pPr>
            <w:r>
              <w:rPr>
                <w:rFonts w:ascii="宋体" w:hAnsi="宋体" w:eastAsia="宋体" w:cs="宋体"/>
                <w:b w:val="0"/>
                <w:sz w:val="22"/>
                <w:u w:color="auto"/>
              </w:rPr>
              <w:t>问题与建议（每条问题和建议不少于30个字）</w:t>
            </w:r>
          </w:p>
        </w:tc>
        <w:tc>
          <w:tcPr>
            <w:tcW w:w="400" w:type="pct"/>
            <w:gridSpan w:val="2"/>
            <w:vAlign w:val="center"/>
          </w:tcPr>
          <w:p w14:paraId="2BC4A6AF">
            <w:pPr>
              <w:jc w:val="center"/>
            </w:pPr>
            <w:r>
              <w:rPr>
                <w:rFonts w:ascii="宋体" w:hAnsi="宋体" w:eastAsia="宋体" w:cs="宋体"/>
                <w:b w:val="0"/>
                <w:sz w:val="22"/>
                <w:u w:color="auto"/>
              </w:rPr>
              <w:t>问题类型</w:t>
            </w:r>
          </w:p>
        </w:tc>
        <w:tc>
          <w:tcPr>
            <w:tcW w:w="400" w:type="pct"/>
            <w:gridSpan w:val="4"/>
            <w:vAlign w:val="center"/>
          </w:tcPr>
          <w:p w14:paraId="7DCC8E64">
            <w:pPr>
              <w:jc w:val="center"/>
            </w:pPr>
            <w:r>
              <w:rPr>
                <w:rFonts w:ascii="宋体" w:hAnsi="宋体" w:eastAsia="宋体" w:cs="宋体"/>
                <w:b w:val="0"/>
                <w:sz w:val="22"/>
                <w:u w:color="auto"/>
              </w:rPr>
              <w:t>存在问题</w:t>
            </w:r>
          </w:p>
        </w:tc>
        <w:tc>
          <w:tcPr>
            <w:tcW w:w="400" w:type="pct"/>
            <w:gridSpan w:val="3"/>
            <w:vAlign w:val="center"/>
          </w:tcPr>
          <w:p w14:paraId="3CF2688B">
            <w:pPr>
              <w:jc w:val="center"/>
            </w:pPr>
            <w:r>
              <w:rPr>
                <w:rFonts w:ascii="宋体" w:hAnsi="宋体" w:eastAsia="宋体" w:cs="宋体"/>
                <w:b w:val="0"/>
                <w:sz w:val="22"/>
                <w:u w:color="auto"/>
              </w:rPr>
              <w:t>改进建议</w:t>
            </w:r>
          </w:p>
        </w:tc>
      </w:tr>
      <w:tr w14:paraId="62A6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continue"/>
            <w:vAlign w:val="center"/>
          </w:tcPr>
          <w:p w14:paraId="294AF05F">
            <w:pPr>
              <w:jc w:val="center"/>
            </w:pPr>
          </w:p>
        </w:tc>
        <w:tc>
          <w:tcPr>
            <w:tcW w:w="400" w:type="pct"/>
            <w:gridSpan w:val="2"/>
            <w:vAlign w:val="center"/>
          </w:tcPr>
          <w:p w14:paraId="45605A9C">
            <w:pPr>
              <w:jc w:val="center"/>
            </w:pPr>
            <w:r>
              <w:rPr>
                <w:rFonts w:ascii="宋体" w:hAnsi="宋体" w:eastAsia="宋体" w:cs="宋体"/>
                <w:b w:val="0"/>
                <w:sz w:val="22"/>
                <w:u w:color="auto"/>
              </w:rPr>
              <w:t>其他问题</w:t>
            </w:r>
          </w:p>
        </w:tc>
        <w:tc>
          <w:tcPr>
            <w:tcW w:w="400" w:type="pct"/>
            <w:gridSpan w:val="4"/>
            <w:vAlign w:val="center"/>
          </w:tcPr>
          <w:p w14:paraId="66AECD59">
            <w:pPr>
              <w:jc w:val="center"/>
            </w:pPr>
            <w:r>
              <w:rPr>
                <w:rFonts w:ascii="宋体" w:hAnsi="宋体" w:eastAsia="宋体" w:cs="宋体"/>
                <w:b w:val="0"/>
                <w:sz w:val="22"/>
                <w:u w:color="auto"/>
              </w:rPr>
              <w:t>抓化解稳控，努力消除不和谐、不稳定因素 抓好信访工作，预防和减少各类矛盾纠纷 深化专项治理，加大对各类社会风险点防控力度 全力防控暴力恐怖风险，不发生暴力恐怖袭击事件 全力深化平安建设，不断提升人民群众满意率</w:t>
            </w:r>
          </w:p>
        </w:tc>
        <w:tc>
          <w:tcPr>
            <w:tcW w:w="400" w:type="pct"/>
            <w:gridSpan w:val="3"/>
            <w:vAlign w:val="center"/>
          </w:tcPr>
          <w:p w14:paraId="51D174E7">
            <w:pPr>
              <w:jc w:val="center"/>
            </w:pPr>
            <w:r>
              <w:rPr>
                <w:rFonts w:ascii="宋体" w:hAnsi="宋体" w:eastAsia="宋体" w:cs="宋体"/>
                <w:b w:val="0"/>
                <w:sz w:val="22"/>
                <w:u w:color="auto"/>
              </w:rPr>
              <w:t>抓化解稳控，努力消除不和谐、不稳定因素 抓好信访工作，预防和减少各类矛盾纠纷 深化专项治理，加大对各类社会风险点防控力度 全力防控暴力恐怖风险，不发生暴力恐怖袭击事件 全力深化平安建设，不断提升人民群众满意率</w:t>
            </w:r>
          </w:p>
        </w:tc>
      </w:tr>
    </w:tbl>
    <w:p w14:paraId="263733E3">
      <w:pPr>
        <w:rPr>
          <w:rFonts w:ascii="宋体" w:hAnsi="宋体" w:eastAsia="宋体" w:cs="宋体"/>
          <w:sz w:val="20"/>
        </w:rPr>
      </w:pPr>
      <w:r>
        <w:rPr>
          <w:rFonts w:hint="eastAsia" w:ascii="宋体" w:hAnsi="宋体" w:eastAsia="宋体" w:cs="宋体"/>
          <w:sz w:val="20"/>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633"/>
        <w:gridCol w:w="1633"/>
        <w:gridCol w:w="1633"/>
        <w:gridCol w:w="1633"/>
        <w:gridCol w:w="1633"/>
        <w:gridCol w:w="1633"/>
        <w:gridCol w:w="4083"/>
      </w:tblGrid>
      <w:tr w14:paraId="7122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0ADF010C">
            <w:pPr>
              <w:jc w:val="center"/>
            </w:pPr>
            <w:r>
              <w:rPr>
                <w:rFonts w:ascii="宋体" w:hAnsi="宋体" w:eastAsia="宋体" w:cs="宋体"/>
                <w:b/>
                <w:sz w:val="36"/>
                <w:u w:color="auto"/>
              </w:rPr>
              <w:t>专项资金绩效自评表</w:t>
            </w:r>
          </w:p>
        </w:tc>
      </w:tr>
      <w:tr w14:paraId="47C5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1075F20C">
            <w:pPr>
              <w:jc w:val="center"/>
            </w:pPr>
            <w:r>
              <w:rPr>
                <w:rFonts w:ascii="宋体" w:hAnsi="宋体" w:eastAsia="宋体" w:cs="宋体"/>
                <w:b w:val="0"/>
                <w:sz w:val="24"/>
                <w:u w:color="auto"/>
              </w:rPr>
              <w:t>（2023年度）</w:t>
            </w:r>
          </w:p>
        </w:tc>
      </w:tr>
      <w:tr w14:paraId="7329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303E782B">
            <w:pPr>
              <w:jc w:val="center"/>
            </w:pPr>
            <w:r>
              <w:rPr>
                <w:rFonts w:ascii="宋体" w:hAnsi="宋体" w:eastAsia="宋体" w:cs="宋体"/>
                <w:b w:val="0"/>
                <w:sz w:val="24"/>
                <w:u w:color="auto"/>
              </w:rPr>
              <w:t>专项名称</w:t>
            </w:r>
          </w:p>
        </w:tc>
        <w:tc>
          <w:tcPr>
            <w:tcW w:w="400" w:type="pct"/>
            <w:gridSpan w:val="8"/>
            <w:vAlign w:val="center"/>
          </w:tcPr>
          <w:p w14:paraId="56369ADB">
            <w:pPr>
              <w:jc w:val="center"/>
            </w:pPr>
            <w:r>
              <w:rPr>
                <w:rFonts w:ascii="宋体" w:hAnsi="宋体" w:eastAsia="宋体" w:cs="宋体"/>
                <w:b w:val="0"/>
                <w:sz w:val="24"/>
                <w:u w:color="auto"/>
              </w:rPr>
              <w:t>综治视联网建设</w:t>
            </w:r>
          </w:p>
        </w:tc>
      </w:tr>
      <w:tr w14:paraId="58DD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4D77D94F">
            <w:pPr>
              <w:jc w:val="center"/>
            </w:pPr>
            <w:r>
              <w:rPr>
                <w:rFonts w:ascii="宋体" w:hAnsi="宋体" w:eastAsia="宋体" w:cs="宋体"/>
                <w:b w:val="0"/>
                <w:sz w:val="24"/>
                <w:u w:color="auto"/>
              </w:rPr>
              <w:t>主管部门</w:t>
            </w:r>
          </w:p>
        </w:tc>
        <w:tc>
          <w:tcPr>
            <w:tcW w:w="400" w:type="pct"/>
            <w:gridSpan w:val="3"/>
            <w:vAlign w:val="center"/>
          </w:tcPr>
          <w:p w14:paraId="32267FDB">
            <w:pPr>
              <w:jc w:val="center"/>
            </w:pPr>
            <w:r>
              <w:rPr>
                <w:rFonts w:ascii="宋体" w:hAnsi="宋体" w:eastAsia="宋体" w:cs="宋体"/>
                <w:b w:val="0"/>
                <w:sz w:val="24"/>
                <w:u w:color="auto"/>
              </w:rPr>
              <w:t>中国共产党泰宁县委员会政法委员会</w:t>
            </w:r>
          </w:p>
        </w:tc>
        <w:tc>
          <w:tcPr>
            <w:tcW w:w="400" w:type="pct"/>
            <w:gridSpan w:val="2"/>
            <w:vAlign w:val="center"/>
          </w:tcPr>
          <w:p w14:paraId="1A928EDB">
            <w:pPr>
              <w:jc w:val="center"/>
            </w:pPr>
            <w:r>
              <w:rPr>
                <w:rFonts w:ascii="宋体" w:hAnsi="宋体" w:eastAsia="宋体" w:cs="宋体"/>
                <w:b w:val="0"/>
                <w:sz w:val="24"/>
                <w:u w:color="auto"/>
              </w:rPr>
              <w:t>实施单位</w:t>
            </w:r>
          </w:p>
        </w:tc>
        <w:tc>
          <w:tcPr>
            <w:tcW w:w="400" w:type="pct"/>
            <w:gridSpan w:val="3"/>
            <w:vAlign w:val="center"/>
          </w:tcPr>
          <w:p w14:paraId="7CAD836D">
            <w:pPr>
              <w:jc w:val="center"/>
            </w:pPr>
            <w:r>
              <w:rPr>
                <w:rFonts w:ascii="宋体" w:hAnsi="宋体" w:eastAsia="宋体" w:cs="宋体"/>
                <w:b w:val="0"/>
                <w:sz w:val="24"/>
                <w:u w:color="auto"/>
              </w:rPr>
              <w:t>中国共产党泰宁县委员会政法委员会</w:t>
            </w:r>
          </w:p>
        </w:tc>
      </w:tr>
      <w:tr w14:paraId="2161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458D9937">
            <w:pPr>
              <w:jc w:val="center"/>
            </w:pPr>
            <w:r>
              <w:rPr>
                <w:rFonts w:ascii="宋体" w:hAnsi="宋体" w:eastAsia="宋体" w:cs="宋体"/>
                <w:b w:val="0"/>
                <w:sz w:val="24"/>
                <w:u w:color="auto"/>
              </w:rPr>
              <w:t>项目概况</w:t>
            </w:r>
          </w:p>
        </w:tc>
        <w:tc>
          <w:tcPr>
            <w:tcW w:w="400" w:type="pct"/>
            <w:gridSpan w:val="8"/>
            <w:vAlign w:val="center"/>
          </w:tcPr>
          <w:p w14:paraId="11E55208">
            <w:pPr>
              <w:jc w:val="center"/>
            </w:pPr>
            <w:r>
              <w:rPr>
                <w:rFonts w:ascii="宋体" w:hAnsi="宋体" w:eastAsia="宋体" w:cs="宋体"/>
                <w:b w:val="0"/>
                <w:sz w:val="24"/>
                <w:u w:color="auto"/>
              </w:rPr>
              <w:t>综治视联网建设</w:t>
            </w:r>
          </w:p>
        </w:tc>
      </w:tr>
      <w:tr w14:paraId="5D31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762EA7CD">
            <w:pPr>
              <w:jc w:val="center"/>
            </w:pPr>
            <w:r>
              <w:rPr>
                <w:rFonts w:ascii="宋体" w:hAnsi="宋体" w:eastAsia="宋体" w:cs="宋体"/>
                <w:b w:val="0"/>
                <w:sz w:val="24"/>
                <w:u w:color="auto"/>
              </w:rPr>
              <w:t>主要成效</w:t>
            </w:r>
          </w:p>
        </w:tc>
        <w:tc>
          <w:tcPr>
            <w:tcW w:w="400" w:type="pct"/>
            <w:gridSpan w:val="8"/>
            <w:vAlign w:val="center"/>
          </w:tcPr>
          <w:p w14:paraId="424DBE16">
            <w:pPr>
              <w:jc w:val="center"/>
            </w:pPr>
            <w:r>
              <w:rPr>
                <w:rFonts w:ascii="宋体" w:hAnsi="宋体" w:eastAsia="宋体" w:cs="宋体"/>
                <w:b w:val="0"/>
                <w:sz w:val="24"/>
                <w:u w:color="auto"/>
              </w:rPr>
              <w:t>推进市域社会治理现代化，社会治安安定稳定。</w:t>
            </w:r>
          </w:p>
        </w:tc>
      </w:tr>
      <w:tr w14:paraId="3250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37B01D44">
            <w:pPr>
              <w:jc w:val="center"/>
            </w:pPr>
            <w:r>
              <w:rPr>
                <w:rFonts w:ascii="宋体" w:hAnsi="宋体" w:eastAsia="宋体" w:cs="宋体"/>
                <w:b w:val="0"/>
                <w:sz w:val="24"/>
                <w:u w:color="auto"/>
              </w:rPr>
              <w:t>项目资金(万元)</w:t>
            </w:r>
          </w:p>
        </w:tc>
        <w:tc>
          <w:tcPr>
            <w:tcW w:w="400" w:type="pct"/>
            <w:gridSpan w:val="2"/>
            <w:vAlign w:val="center"/>
          </w:tcPr>
          <w:p w14:paraId="6FE609E2">
            <w:pPr>
              <w:jc w:val="center"/>
            </w:pPr>
          </w:p>
        </w:tc>
        <w:tc>
          <w:tcPr>
            <w:tcW w:w="400" w:type="pct"/>
            <w:vAlign w:val="center"/>
          </w:tcPr>
          <w:p w14:paraId="621DC425">
            <w:pPr>
              <w:jc w:val="center"/>
            </w:pPr>
            <w:r>
              <w:rPr>
                <w:rFonts w:ascii="宋体" w:hAnsi="宋体" w:eastAsia="宋体" w:cs="宋体"/>
                <w:b w:val="0"/>
                <w:sz w:val="24"/>
                <w:u w:color="auto"/>
              </w:rPr>
              <w:t>年初预算数</w:t>
            </w:r>
          </w:p>
        </w:tc>
        <w:tc>
          <w:tcPr>
            <w:tcW w:w="400" w:type="pct"/>
            <w:gridSpan w:val="2"/>
            <w:vAlign w:val="center"/>
          </w:tcPr>
          <w:p w14:paraId="15DFE1EB">
            <w:pPr>
              <w:jc w:val="center"/>
            </w:pPr>
            <w:r>
              <w:rPr>
                <w:rFonts w:ascii="宋体" w:hAnsi="宋体" w:eastAsia="宋体" w:cs="宋体"/>
                <w:b w:val="0"/>
                <w:sz w:val="24"/>
                <w:u w:color="auto"/>
              </w:rPr>
              <w:t>全年预算数</w:t>
            </w:r>
          </w:p>
        </w:tc>
        <w:tc>
          <w:tcPr>
            <w:tcW w:w="400" w:type="pct"/>
            <w:vAlign w:val="center"/>
          </w:tcPr>
          <w:p w14:paraId="4B224CE3">
            <w:pPr>
              <w:jc w:val="center"/>
            </w:pPr>
            <w:r>
              <w:rPr>
                <w:rFonts w:ascii="宋体" w:hAnsi="宋体" w:eastAsia="宋体" w:cs="宋体"/>
                <w:b w:val="0"/>
                <w:sz w:val="24"/>
                <w:u w:color="auto"/>
              </w:rPr>
              <w:t>全年执行数</w:t>
            </w:r>
          </w:p>
        </w:tc>
        <w:tc>
          <w:tcPr>
            <w:tcW w:w="400" w:type="pct"/>
            <w:vAlign w:val="center"/>
          </w:tcPr>
          <w:p w14:paraId="71EDA576">
            <w:pPr>
              <w:jc w:val="center"/>
            </w:pPr>
            <w:r>
              <w:rPr>
                <w:rFonts w:ascii="宋体" w:hAnsi="宋体" w:eastAsia="宋体" w:cs="宋体"/>
                <w:b w:val="0"/>
                <w:sz w:val="24"/>
                <w:u w:color="auto"/>
              </w:rPr>
              <w:t>分值</w:t>
            </w:r>
          </w:p>
        </w:tc>
        <w:tc>
          <w:tcPr>
            <w:tcW w:w="400" w:type="pct"/>
            <w:gridSpan w:val="2"/>
            <w:vAlign w:val="center"/>
          </w:tcPr>
          <w:p w14:paraId="4AB259DA">
            <w:pPr>
              <w:jc w:val="center"/>
            </w:pPr>
            <w:r>
              <w:rPr>
                <w:rFonts w:ascii="宋体" w:hAnsi="宋体" w:eastAsia="宋体" w:cs="宋体"/>
                <w:b w:val="0"/>
                <w:sz w:val="24"/>
                <w:u w:color="auto"/>
              </w:rPr>
              <w:t>执行率（%）</w:t>
            </w:r>
          </w:p>
        </w:tc>
        <w:tc>
          <w:tcPr>
            <w:tcW w:w="400" w:type="pct"/>
            <w:vAlign w:val="center"/>
          </w:tcPr>
          <w:p w14:paraId="5AB97FC7">
            <w:pPr>
              <w:jc w:val="center"/>
            </w:pPr>
            <w:r>
              <w:rPr>
                <w:rFonts w:ascii="宋体" w:hAnsi="宋体" w:eastAsia="宋体" w:cs="宋体"/>
                <w:b w:val="0"/>
                <w:sz w:val="24"/>
                <w:u w:color="auto"/>
              </w:rPr>
              <w:t>得分</w:t>
            </w:r>
          </w:p>
        </w:tc>
      </w:tr>
      <w:tr w14:paraId="0A5E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6DF6A58">
            <w:pPr>
              <w:jc w:val="center"/>
            </w:pPr>
          </w:p>
        </w:tc>
        <w:tc>
          <w:tcPr>
            <w:tcW w:w="400" w:type="pct"/>
            <w:gridSpan w:val="2"/>
            <w:vAlign w:val="center"/>
          </w:tcPr>
          <w:p w14:paraId="622458EB">
            <w:pPr>
              <w:jc w:val="center"/>
            </w:pPr>
            <w:r>
              <w:rPr>
                <w:rFonts w:ascii="宋体" w:hAnsi="宋体" w:eastAsia="宋体" w:cs="宋体"/>
                <w:b w:val="0"/>
                <w:sz w:val="24"/>
                <w:u w:color="auto"/>
              </w:rPr>
              <w:t>年度资金总额</w:t>
            </w:r>
          </w:p>
        </w:tc>
        <w:tc>
          <w:tcPr>
            <w:tcW w:w="400" w:type="pct"/>
            <w:vAlign w:val="center"/>
          </w:tcPr>
          <w:p w14:paraId="26A137B8">
            <w:pPr>
              <w:jc w:val="center"/>
            </w:pPr>
            <w:r>
              <w:rPr>
                <w:rFonts w:ascii="宋体" w:hAnsi="宋体" w:eastAsia="宋体" w:cs="宋体"/>
                <w:b w:val="0"/>
                <w:sz w:val="24"/>
                <w:u w:color="auto"/>
              </w:rPr>
              <w:t>150.00</w:t>
            </w:r>
          </w:p>
        </w:tc>
        <w:tc>
          <w:tcPr>
            <w:tcW w:w="400" w:type="pct"/>
            <w:gridSpan w:val="2"/>
            <w:vAlign w:val="center"/>
          </w:tcPr>
          <w:p w14:paraId="6B649422">
            <w:pPr>
              <w:jc w:val="center"/>
            </w:pPr>
            <w:r>
              <w:rPr>
                <w:rFonts w:ascii="宋体" w:hAnsi="宋体" w:eastAsia="宋体" w:cs="宋体"/>
                <w:b w:val="0"/>
                <w:sz w:val="24"/>
                <w:u w:color="auto"/>
              </w:rPr>
              <w:t>150.00</w:t>
            </w:r>
          </w:p>
        </w:tc>
        <w:tc>
          <w:tcPr>
            <w:tcW w:w="400" w:type="pct"/>
            <w:vAlign w:val="center"/>
          </w:tcPr>
          <w:p w14:paraId="4A1EAE8A">
            <w:pPr>
              <w:jc w:val="center"/>
            </w:pPr>
            <w:r>
              <w:rPr>
                <w:rFonts w:ascii="宋体" w:hAnsi="宋体" w:eastAsia="宋体" w:cs="宋体"/>
                <w:b w:val="0"/>
                <w:sz w:val="24"/>
                <w:u w:color="auto"/>
              </w:rPr>
              <w:t>150.00</w:t>
            </w:r>
          </w:p>
        </w:tc>
        <w:tc>
          <w:tcPr>
            <w:tcW w:w="400" w:type="pct"/>
            <w:vAlign w:val="center"/>
          </w:tcPr>
          <w:p w14:paraId="155D74B6">
            <w:pPr>
              <w:jc w:val="center"/>
            </w:pPr>
            <w:r>
              <w:rPr>
                <w:rFonts w:ascii="宋体" w:hAnsi="宋体" w:eastAsia="宋体" w:cs="宋体"/>
                <w:b w:val="0"/>
                <w:sz w:val="24"/>
                <w:u w:color="auto"/>
              </w:rPr>
              <w:t>10</w:t>
            </w:r>
          </w:p>
        </w:tc>
        <w:tc>
          <w:tcPr>
            <w:tcW w:w="400" w:type="pct"/>
            <w:gridSpan w:val="2"/>
            <w:vAlign w:val="center"/>
          </w:tcPr>
          <w:p w14:paraId="3B03E9B5">
            <w:pPr>
              <w:jc w:val="center"/>
            </w:pPr>
            <w:r>
              <w:rPr>
                <w:rFonts w:ascii="宋体" w:hAnsi="宋体" w:eastAsia="宋体" w:cs="宋体"/>
                <w:b w:val="0"/>
                <w:sz w:val="24"/>
                <w:u w:color="auto"/>
              </w:rPr>
              <w:t>100.00</w:t>
            </w:r>
          </w:p>
        </w:tc>
        <w:tc>
          <w:tcPr>
            <w:tcW w:w="400" w:type="pct"/>
            <w:vAlign w:val="center"/>
          </w:tcPr>
          <w:p w14:paraId="7914F8DD">
            <w:pPr>
              <w:jc w:val="center"/>
            </w:pPr>
            <w:r>
              <w:rPr>
                <w:rFonts w:ascii="宋体" w:hAnsi="宋体" w:eastAsia="宋体" w:cs="宋体"/>
                <w:b w:val="0"/>
                <w:sz w:val="24"/>
                <w:u w:color="auto"/>
              </w:rPr>
              <w:t>10</w:t>
            </w:r>
          </w:p>
        </w:tc>
      </w:tr>
      <w:tr w14:paraId="4C62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5BDB1AB">
            <w:pPr>
              <w:jc w:val="center"/>
            </w:pPr>
          </w:p>
        </w:tc>
        <w:tc>
          <w:tcPr>
            <w:tcW w:w="400" w:type="pct"/>
            <w:gridSpan w:val="2"/>
            <w:vAlign w:val="center"/>
          </w:tcPr>
          <w:p w14:paraId="0FEFD192">
            <w:pPr>
              <w:jc w:val="center"/>
            </w:pPr>
            <w:r>
              <w:rPr>
                <w:rFonts w:ascii="宋体" w:hAnsi="宋体" w:eastAsia="宋体" w:cs="宋体"/>
                <w:b w:val="0"/>
                <w:sz w:val="24"/>
                <w:u w:color="auto"/>
              </w:rPr>
              <w:t>其中：当年财政拨款</w:t>
            </w:r>
          </w:p>
        </w:tc>
        <w:tc>
          <w:tcPr>
            <w:tcW w:w="400" w:type="pct"/>
            <w:vAlign w:val="center"/>
          </w:tcPr>
          <w:p w14:paraId="73A28915">
            <w:pPr>
              <w:jc w:val="center"/>
            </w:pPr>
            <w:r>
              <w:rPr>
                <w:rFonts w:ascii="宋体" w:hAnsi="宋体" w:eastAsia="宋体" w:cs="宋体"/>
                <w:b w:val="0"/>
                <w:sz w:val="24"/>
                <w:u w:color="auto"/>
              </w:rPr>
              <w:t>150.00</w:t>
            </w:r>
          </w:p>
        </w:tc>
        <w:tc>
          <w:tcPr>
            <w:tcW w:w="400" w:type="pct"/>
            <w:gridSpan w:val="2"/>
            <w:vAlign w:val="center"/>
          </w:tcPr>
          <w:p w14:paraId="46E83D82">
            <w:pPr>
              <w:jc w:val="center"/>
            </w:pPr>
            <w:r>
              <w:rPr>
                <w:rFonts w:ascii="宋体" w:hAnsi="宋体" w:eastAsia="宋体" w:cs="宋体"/>
                <w:b w:val="0"/>
                <w:sz w:val="24"/>
                <w:u w:color="auto"/>
              </w:rPr>
              <w:t>150.00</w:t>
            </w:r>
          </w:p>
        </w:tc>
        <w:tc>
          <w:tcPr>
            <w:tcW w:w="400" w:type="pct"/>
            <w:vAlign w:val="center"/>
          </w:tcPr>
          <w:p w14:paraId="7035146A">
            <w:pPr>
              <w:jc w:val="center"/>
            </w:pPr>
            <w:r>
              <w:rPr>
                <w:rFonts w:ascii="宋体" w:hAnsi="宋体" w:eastAsia="宋体" w:cs="宋体"/>
                <w:b w:val="0"/>
                <w:sz w:val="24"/>
                <w:u w:color="auto"/>
              </w:rPr>
              <w:t>150.00</w:t>
            </w:r>
          </w:p>
        </w:tc>
        <w:tc>
          <w:tcPr>
            <w:tcW w:w="400" w:type="pct"/>
            <w:vAlign w:val="center"/>
          </w:tcPr>
          <w:p w14:paraId="65E8ED5D">
            <w:pPr>
              <w:jc w:val="center"/>
            </w:pPr>
            <w:r>
              <w:rPr>
                <w:rFonts w:ascii="宋体" w:hAnsi="宋体" w:eastAsia="宋体" w:cs="宋体"/>
                <w:b w:val="0"/>
                <w:sz w:val="22"/>
                <w:u w:color="auto"/>
              </w:rPr>
              <w:t>—</w:t>
            </w:r>
          </w:p>
        </w:tc>
        <w:tc>
          <w:tcPr>
            <w:tcW w:w="400" w:type="pct"/>
            <w:gridSpan w:val="2"/>
            <w:vAlign w:val="center"/>
          </w:tcPr>
          <w:p w14:paraId="3EA4FF19">
            <w:pPr>
              <w:jc w:val="center"/>
            </w:pPr>
            <w:r>
              <w:rPr>
                <w:rFonts w:ascii="宋体" w:hAnsi="宋体" w:eastAsia="宋体" w:cs="宋体"/>
                <w:b w:val="0"/>
                <w:sz w:val="24"/>
                <w:u w:color="auto"/>
              </w:rPr>
              <w:t>100.00</w:t>
            </w:r>
          </w:p>
        </w:tc>
        <w:tc>
          <w:tcPr>
            <w:tcW w:w="400" w:type="pct"/>
            <w:vAlign w:val="center"/>
          </w:tcPr>
          <w:p w14:paraId="1621EB0B">
            <w:pPr>
              <w:jc w:val="center"/>
            </w:pPr>
          </w:p>
        </w:tc>
      </w:tr>
      <w:tr w14:paraId="0D1E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4343373">
            <w:pPr>
              <w:jc w:val="center"/>
            </w:pPr>
          </w:p>
        </w:tc>
        <w:tc>
          <w:tcPr>
            <w:tcW w:w="400" w:type="pct"/>
            <w:gridSpan w:val="2"/>
            <w:vAlign w:val="center"/>
          </w:tcPr>
          <w:p w14:paraId="034B5BBB">
            <w:pPr>
              <w:jc w:val="center"/>
            </w:pPr>
            <w:r>
              <w:rPr>
                <w:rFonts w:ascii="宋体" w:hAnsi="宋体" w:eastAsia="宋体" w:cs="宋体"/>
                <w:b w:val="0"/>
                <w:sz w:val="24"/>
                <w:u w:color="auto"/>
              </w:rPr>
              <w:t>其他资金</w:t>
            </w:r>
          </w:p>
        </w:tc>
        <w:tc>
          <w:tcPr>
            <w:tcW w:w="400" w:type="pct"/>
            <w:vAlign w:val="center"/>
          </w:tcPr>
          <w:p w14:paraId="62217FAE">
            <w:pPr>
              <w:jc w:val="center"/>
            </w:pPr>
            <w:r>
              <w:rPr>
                <w:rFonts w:ascii="宋体" w:hAnsi="宋体" w:eastAsia="宋体" w:cs="宋体"/>
                <w:b w:val="0"/>
                <w:sz w:val="24"/>
                <w:u w:color="auto"/>
              </w:rPr>
              <w:t>0.00</w:t>
            </w:r>
          </w:p>
        </w:tc>
        <w:tc>
          <w:tcPr>
            <w:tcW w:w="400" w:type="pct"/>
            <w:gridSpan w:val="2"/>
            <w:vAlign w:val="center"/>
          </w:tcPr>
          <w:p w14:paraId="2B920CD0">
            <w:pPr>
              <w:jc w:val="center"/>
            </w:pPr>
            <w:r>
              <w:rPr>
                <w:rFonts w:ascii="宋体" w:hAnsi="宋体" w:eastAsia="宋体" w:cs="宋体"/>
                <w:b w:val="0"/>
                <w:sz w:val="24"/>
                <w:u w:color="auto"/>
              </w:rPr>
              <w:t>0.00</w:t>
            </w:r>
          </w:p>
        </w:tc>
        <w:tc>
          <w:tcPr>
            <w:tcW w:w="400" w:type="pct"/>
            <w:vAlign w:val="center"/>
          </w:tcPr>
          <w:p w14:paraId="153E3737">
            <w:pPr>
              <w:jc w:val="center"/>
            </w:pPr>
            <w:r>
              <w:rPr>
                <w:rFonts w:ascii="宋体" w:hAnsi="宋体" w:eastAsia="宋体" w:cs="宋体"/>
                <w:b w:val="0"/>
                <w:sz w:val="24"/>
                <w:u w:color="auto"/>
              </w:rPr>
              <w:t>0.00</w:t>
            </w:r>
          </w:p>
        </w:tc>
        <w:tc>
          <w:tcPr>
            <w:tcW w:w="400" w:type="pct"/>
            <w:vAlign w:val="center"/>
          </w:tcPr>
          <w:p w14:paraId="6EEC3D83">
            <w:pPr>
              <w:jc w:val="center"/>
            </w:pPr>
            <w:r>
              <w:rPr>
                <w:rFonts w:ascii="宋体" w:hAnsi="宋体" w:eastAsia="宋体" w:cs="宋体"/>
                <w:b w:val="0"/>
                <w:sz w:val="24"/>
                <w:u w:color="auto"/>
              </w:rPr>
              <w:t>—</w:t>
            </w:r>
          </w:p>
        </w:tc>
        <w:tc>
          <w:tcPr>
            <w:tcW w:w="400" w:type="pct"/>
            <w:gridSpan w:val="2"/>
            <w:vAlign w:val="center"/>
          </w:tcPr>
          <w:p w14:paraId="1258A7DE">
            <w:pPr>
              <w:jc w:val="center"/>
            </w:pPr>
            <w:r>
              <w:rPr>
                <w:rFonts w:ascii="宋体" w:hAnsi="宋体" w:eastAsia="宋体" w:cs="宋体"/>
                <w:b w:val="0"/>
                <w:sz w:val="24"/>
                <w:u w:color="auto"/>
              </w:rPr>
              <w:t>0.00</w:t>
            </w:r>
          </w:p>
        </w:tc>
        <w:tc>
          <w:tcPr>
            <w:tcW w:w="400" w:type="pct"/>
            <w:vAlign w:val="center"/>
          </w:tcPr>
          <w:p w14:paraId="6272788C">
            <w:pPr>
              <w:jc w:val="center"/>
            </w:pPr>
          </w:p>
        </w:tc>
      </w:tr>
      <w:tr w14:paraId="6207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B8643CA">
            <w:pPr>
              <w:jc w:val="center"/>
            </w:pPr>
          </w:p>
        </w:tc>
        <w:tc>
          <w:tcPr>
            <w:tcW w:w="400" w:type="pct"/>
            <w:gridSpan w:val="2"/>
            <w:vAlign w:val="center"/>
          </w:tcPr>
          <w:p w14:paraId="001CD31F">
            <w:pPr>
              <w:jc w:val="center"/>
            </w:pPr>
            <w:r>
              <w:rPr>
                <w:rFonts w:ascii="宋体" w:hAnsi="宋体" w:eastAsia="宋体" w:cs="宋体"/>
                <w:b w:val="0"/>
                <w:sz w:val="24"/>
                <w:u w:color="auto"/>
              </w:rPr>
              <w:t>上年结转资金</w:t>
            </w:r>
          </w:p>
        </w:tc>
        <w:tc>
          <w:tcPr>
            <w:tcW w:w="400" w:type="pct"/>
            <w:vAlign w:val="center"/>
          </w:tcPr>
          <w:p w14:paraId="2B3AFE62">
            <w:pPr>
              <w:jc w:val="center"/>
            </w:pPr>
            <w:r>
              <w:rPr>
                <w:rFonts w:ascii="宋体" w:hAnsi="宋体" w:eastAsia="宋体" w:cs="宋体"/>
                <w:b w:val="0"/>
                <w:sz w:val="24"/>
                <w:u w:color="auto"/>
              </w:rPr>
              <w:t>0.00</w:t>
            </w:r>
          </w:p>
        </w:tc>
        <w:tc>
          <w:tcPr>
            <w:tcW w:w="400" w:type="pct"/>
            <w:gridSpan w:val="2"/>
            <w:vAlign w:val="center"/>
          </w:tcPr>
          <w:p w14:paraId="3907CEB4">
            <w:pPr>
              <w:jc w:val="center"/>
            </w:pPr>
            <w:r>
              <w:rPr>
                <w:rFonts w:ascii="宋体" w:hAnsi="宋体" w:eastAsia="宋体" w:cs="宋体"/>
                <w:b w:val="0"/>
                <w:sz w:val="24"/>
                <w:u w:color="auto"/>
              </w:rPr>
              <w:t>0.00</w:t>
            </w:r>
          </w:p>
        </w:tc>
        <w:tc>
          <w:tcPr>
            <w:tcW w:w="400" w:type="pct"/>
            <w:vAlign w:val="center"/>
          </w:tcPr>
          <w:p w14:paraId="42903C3F">
            <w:pPr>
              <w:jc w:val="center"/>
            </w:pPr>
            <w:r>
              <w:rPr>
                <w:rFonts w:ascii="宋体" w:hAnsi="宋体" w:eastAsia="宋体" w:cs="宋体"/>
                <w:b w:val="0"/>
                <w:sz w:val="24"/>
                <w:u w:color="auto"/>
              </w:rPr>
              <w:t>0.00</w:t>
            </w:r>
          </w:p>
        </w:tc>
        <w:tc>
          <w:tcPr>
            <w:tcW w:w="400" w:type="pct"/>
            <w:vAlign w:val="center"/>
          </w:tcPr>
          <w:p w14:paraId="361BF34D">
            <w:pPr>
              <w:jc w:val="center"/>
            </w:pPr>
            <w:r>
              <w:rPr>
                <w:rFonts w:ascii="宋体" w:hAnsi="宋体" w:eastAsia="宋体" w:cs="宋体"/>
                <w:b w:val="0"/>
                <w:sz w:val="24"/>
                <w:u w:color="auto"/>
              </w:rPr>
              <w:t>—</w:t>
            </w:r>
          </w:p>
        </w:tc>
        <w:tc>
          <w:tcPr>
            <w:tcW w:w="400" w:type="pct"/>
            <w:gridSpan w:val="2"/>
            <w:vAlign w:val="center"/>
          </w:tcPr>
          <w:p w14:paraId="2ED5F70A">
            <w:pPr>
              <w:jc w:val="center"/>
            </w:pPr>
            <w:r>
              <w:rPr>
                <w:rFonts w:ascii="宋体" w:hAnsi="宋体" w:eastAsia="宋体" w:cs="宋体"/>
                <w:b w:val="0"/>
                <w:sz w:val="24"/>
                <w:u w:color="auto"/>
              </w:rPr>
              <w:t>0.00</w:t>
            </w:r>
          </w:p>
        </w:tc>
        <w:tc>
          <w:tcPr>
            <w:tcW w:w="400" w:type="pct"/>
            <w:vAlign w:val="center"/>
          </w:tcPr>
          <w:p w14:paraId="07E627F0">
            <w:pPr>
              <w:jc w:val="center"/>
            </w:pPr>
          </w:p>
        </w:tc>
      </w:tr>
      <w:tr w14:paraId="1436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30CAEC0C">
            <w:pPr>
              <w:jc w:val="center"/>
            </w:pPr>
            <w:r>
              <w:rPr>
                <w:rFonts w:ascii="宋体" w:hAnsi="宋体" w:eastAsia="宋体" w:cs="宋体"/>
                <w:b w:val="0"/>
                <w:sz w:val="24"/>
                <w:u w:color="auto"/>
              </w:rPr>
              <w:t>年度总体目标</w:t>
            </w:r>
          </w:p>
        </w:tc>
        <w:tc>
          <w:tcPr>
            <w:tcW w:w="400" w:type="pct"/>
            <w:gridSpan w:val="5"/>
            <w:vAlign w:val="center"/>
          </w:tcPr>
          <w:p w14:paraId="05E33356">
            <w:pPr>
              <w:jc w:val="center"/>
            </w:pPr>
            <w:r>
              <w:rPr>
                <w:rFonts w:ascii="宋体" w:hAnsi="宋体" w:eastAsia="宋体" w:cs="宋体"/>
                <w:b w:val="0"/>
                <w:sz w:val="24"/>
                <w:u w:color="auto"/>
              </w:rPr>
              <w:t>预期目标</w:t>
            </w:r>
          </w:p>
        </w:tc>
        <w:tc>
          <w:tcPr>
            <w:tcW w:w="400" w:type="pct"/>
            <w:gridSpan w:val="5"/>
            <w:vAlign w:val="center"/>
          </w:tcPr>
          <w:p w14:paraId="35D3E633">
            <w:pPr>
              <w:jc w:val="center"/>
            </w:pPr>
            <w:r>
              <w:rPr>
                <w:rFonts w:ascii="宋体" w:hAnsi="宋体" w:eastAsia="宋体" w:cs="宋体"/>
                <w:b w:val="0"/>
                <w:sz w:val="24"/>
                <w:u w:color="auto"/>
              </w:rPr>
              <w:t>实际完成情况</w:t>
            </w:r>
          </w:p>
        </w:tc>
      </w:tr>
      <w:tr w14:paraId="2FB7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84FCF8C">
            <w:pPr>
              <w:jc w:val="center"/>
            </w:pPr>
          </w:p>
        </w:tc>
        <w:tc>
          <w:tcPr>
            <w:tcW w:w="400" w:type="pct"/>
            <w:gridSpan w:val="5"/>
            <w:vAlign w:val="center"/>
          </w:tcPr>
          <w:p w14:paraId="0CB08A26">
            <w:pPr>
              <w:jc w:val="center"/>
            </w:pPr>
            <w:r>
              <w:rPr>
                <w:rFonts w:ascii="宋体" w:hAnsi="宋体" w:eastAsia="宋体" w:cs="宋体"/>
                <w:b w:val="0"/>
                <w:sz w:val="24"/>
                <w:u w:color="auto"/>
              </w:rPr>
              <w:t>推进市域社会治理现代化，社会治安安定稳定</w:t>
            </w:r>
          </w:p>
        </w:tc>
        <w:tc>
          <w:tcPr>
            <w:tcW w:w="400" w:type="pct"/>
            <w:gridSpan w:val="5"/>
            <w:vAlign w:val="center"/>
          </w:tcPr>
          <w:p w14:paraId="5EF3FF08">
            <w:pPr>
              <w:jc w:val="center"/>
            </w:pPr>
            <w:r>
              <w:rPr>
                <w:rFonts w:ascii="宋体" w:hAnsi="宋体" w:eastAsia="宋体" w:cs="宋体"/>
                <w:b w:val="0"/>
                <w:sz w:val="24"/>
                <w:u w:color="auto"/>
              </w:rPr>
              <w:t>推进市域社会治理现代化，社会治安安定稳定</w:t>
            </w:r>
          </w:p>
        </w:tc>
      </w:tr>
      <w:tr w14:paraId="5972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3C1FF38D">
            <w:pPr>
              <w:jc w:val="center"/>
            </w:pPr>
            <w:r>
              <w:rPr>
                <w:rFonts w:ascii="宋体" w:hAnsi="宋体" w:eastAsia="宋体" w:cs="宋体"/>
                <w:b w:val="0"/>
                <w:sz w:val="24"/>
                <w:u w:color="auto"/>
              </w:rPr>
              <w:t>绩效</w:t>
            </w:r>
            <w:r>
              <w:rPr>
                <w:rFonts w:ascii="宋体" w:hAnsi="宋体" w:eastAsia="宋体" w:cs="宋体"/>
                <w:b w:val="0"/>
                <w:sz w:val="24"/>
                <w:u w:color="auto"/>
              </w:rPr>
              <w:br w:type="textWrapping"/>
            </w:r>
            <w:r>
              <w:rPr>
                <w:rFonts w:ascii="宋体" w:hAnsi="宋体" w:eastAsia="宋体" w:cs="宋体"/>
                <w:b w:val="0"/>
                <w:sz w:val="24"/>
                <w:u w:color="auto"/>
              </w:rPr>
              <w:t>指标</w:t>
            </w:r>
          </w:p>
        </w:tc>
        <w:tc>
          <w:tcPr>
            <w:tcW w:w="400" w:type="pct"/>
            <w:vAlign w:val="center"/>
          </w:tcPr>
          <w:p w14:paraId="2C0005E6">
            <w:pPr>
              <w:jc w:val="center"/>
            </w:pPr>
            <w:r>
              <w:rPr>
                <w:rFonts w:ascii="宋体" w:hAnsi="宋体" w:eastAsia="宋体" w:cs="宋体"/>
                <w:b w:val="0"/>
                <w:sz w:val="24"/>
                <w:u w:color="auto"/>
              </w:rPr>
              <w:t>一级指标</w:t>
            </w:r>
          </w:p>
        </w:tc>
        <w:tc>
          <w:tcPr>
            <w:tcW w:w="400" w:type="pct"/>
            <w:vAlign w:val="center"/>
          </w:tcPr>
          <w:p w14:paraId="0F44F28A">
            <w:pPr>
              <w:jc w:val="center"/>
            </w:pPr>
            <w:r>
              <w:rPr>
                <w:rFonts w:ascii="宋体" w:hAnsi="宋体" w:eastAsia="宋体" w:cs="宋体"/>
                <w:b w:val="0"/>
                <w:sz w:val="24"/>
                <w:u w:color="auto"/>
              </w:rPr>
              <w:t>二级指标</w:t>
            </w:r>
          </w:p>
        </w:tc>
        <w:tc>
          <w:tcPr>
            <w:tcW w:w="400" w:type="pct"/>
            <w:gridSpan w:val="2"/>
            <w:vAlign w:val="center"/>
          </w:tcPr>
          <w:p w14:paraId="30D17ED4">
            <w:pPr>
              <w:jc w:val="center"/>
            </w:pPr>
            <w:r>
              <w:rPr>
                <w:rFonts w:ascii="宋体" w:hAnsi="宋体" w:eastAsia="宋体" w:cs="宋体"/>
                <w:b w:val="0"/>
                <w:sz w:val="24"/>
                <w:u w:color="auto"/>
              </w:rPr>
              <w:t>三级指标</w:t>
            </w:r>
          </w:p>
        </w:tc>
        <w:tc>
          <w:tcPr>
            <w:tcW w:w="400" w:type="pct"/>
            <w:gridSpan w:val="2"/>
            <w:vAlign w:val="center"/>
          </w:tcPr>
          <w:p w14:paraId="4D72E9EE">
            <w:pPr>
              <w:jc w:val="center"/>
            </w:pPr>
            <w:r>
              <w:rPr>
                <w:rFonts w:ascii="宋体" w:hAnsi="宋体" w:eastAsia="宋体" w:cs="宋体"/>
                <w:b w:val="0"/>
                <w:sz w:val="24"/>
                <w:u w:color="auto"/>
              </w:rPr>
              <w:t>年度指标值</w:t>
            </w:r>
          </w:p>
        </w:tc>
        <w:tc>
          <w:tcPr>
            <w:tcW w:w="400" w:type="pct"/>
            <w:vAlign w:val="center"/>
          </w:tcPr>
          <w:p w14:paraId="1459BE4C">
            <w:pPr>
              <w:jc w:val="center"/>
            </w:pPr>
            <w:r>
              <w:rPr>
                <w:rFonts w:ascii="宋体" w:hAnsi="宋体" w:eastAsia="宋体" w:cs="宋体"/>
                <w:b w:val="0"/>
                <w:sz w:val="24"/>
                <w:u w:color="auto"/>
              </w:rPr>
              <w:t>实际完成值</w:t>
            </w:r>
          </w:p>
        </w:tc>
        <w:tc>
          <w:tcPr>
            <w:tcW w:w="400" w:type="pct"/>
            <w:vAlign w:val="center"/>
          </w:tcPr>
          <w:p w14:paraId="4B728059">
            <w:pPr>
              <w:jc w:val="center"/>
            </w:pPr>
            <w:r>
              <w:rPr>
                <w:rFonts w:ascii="宋体" w:hAnsi="宋体" w:eastAsia="宋体" w:cs="宋体"/>
                <w:b w:val="0"/>
                <w:sz w:val="24"/>
                <w:u w:color="auto"/>
              </w:rPr>
              <w:t>指标分值</w:t>
            </w:r>
          </w:p>
        </w:tc>
        <w:tc>
          <w:tcPr>
            <w:tcW w:w="400" w:type="pct"/>
            <w:vAlign w:val="center"/>
          </w:tcPr>
          <w:p w14:paraId="58CB275B">
            <w:pPr>
              <w:jc w:val="center"/>
            </w:pPr>
            <w:r>
              <w:rPr>
                <w:rFonts w:ascii="宋体" w:hAnsi="宋体" w:eastAsia="宋体" w:cs="宋体"/>
                <w:b w:val="0"/>
                <w:sz w:val="24"/>
                <w:u w:color="auto"/>
              </w:rPr>
              <w:t>自评得分</w:t>
            </w:r>
          </w:p>
        </w:tc>
        <w:tc>
          <w:tcPr>
            <w:tcW w:w="400" w:type="pct"/>
            <w:vAlign w:val="center"/>
          </w:tcPr>
          <w:p w14:paraId="2AC6F829">
            <w:pPr>
              <w:jc w:val="center"/>
            </w:pPr>
            <w:r>
              <w:rPr>
                <w:rFonts w:ascii="宋体" w:hAnsi="宋体" w:eastAsia="宋体" w:cs="宋体"/>
                <w:b w:val="0"/>
                <w:sz w:val="24"/>
                <w:u w:color="auto"/>
              </w:rPr>
              <w:t>偏差原因分析及改进措施</w:t>
            </w:r>
          </w:p>
        </w:tc>
      </w:tr>
      <w:tr w14:paraId="3956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10D377B">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Align w:val="center"/>
          </w:tcPr>
          <w:p w14:paraId="5F8BD577">
            <w:pPr>
              <w:jc w:val="center"/>
            </w:pPr>
            <w:r>
              <w:rPr>
                <w:rFonts w:ascii="宋体" w:hAnsi="宋体" w:eastAsia="宋体" w:cs="宋体"/>
                <w:b w:val="0"/>
                <w:sz w:val="22"/>
                <w:u w:color="auto"/>
              </w:rPr>
              <w:t>成本指标</w:t>
            </w:r>
          </w:p>
        </w:tc>
        <w:tc>
          <w:tcPr>
            <w:tcW w:w="400" w:type="pct"/>
            <w:vAlign w:val="center"/>
          </w:tcPr>
          <w:p w14:paraId="6833A7B1">
            <w:pPr>
              <w:jc w:val="center"/>
            </w:pPr>
            <w:r>
              <w:rPr>
                <w:rFonts w:ascii="宋体" w:hAnsi="宋体" w:eastAsia="宋体" w:cs="宋体"/>
                <w:b w:val="0"/>
                <w:sz w:val="22"/>
                <w:u w:color="auto"/>
              </w:rPr>
              <w:t>社会成本指标</w:t>
            </w:r>
          </w:p>
        </w:tc>
        <w:tc>
          <w:tcPr>
            <w:tcW w:w="400" w:type="pct"/>
            <w:gridSpan w:val="2"/>
            <w:vAlign w:val="center"/>
          </w:tcPr>
          <w:p w14:paraId="14C6E7CE">
            <w:pPr>
              <w:jc w:val="center"/>
            </w:pPr>
            <w:r>
              <w:rPr>
                <w:rFonts w:ascii="宋体" w:hAnsi="宋体" w:eastAsia="宋体" w:cs="宋体"/>
                <w:b w:val="0"/>
                <w:sz w:val="22"/>
                <w:u w:color="auto"/>
              </w:rPr>
              <w:t>推进市域社会治理现代化</w:t>
            </w:r>
          </w:p>
        </w:tc>
        <w:tc>
          <w:tcPr>
            <w:tcW w:w="400" w:type="pct"/>
            <w:gridSpan w:val="2"/>
            <w:vAlign w:val="center"/>
          </w:tcPr>
          <w:p w14:paraId="6D4C46FF">
            <w:pPr>
              <w:jc w:val="center"/>
            </w:pPr>
            <w:r>
              <w:rPr>
                <w:rFonts w:ascii="宋体" w:hAnsi="宋体" w:eastAsia="宋体" w:cs="宋体"/>
                <w:b w:val="0"/>
                <w:sz w:val="24"/>
                <w:u w:color="auto"/>
              </w:rPr>
              <w:t>推进市域社会治理现代化推进市域社会治理现代化</w:t>
            </w:r>
          </w:p>
        </w:tc>
        <w:tc>
          <w:tcPr>
            <w:tcW w:w="400" w:type="pct"/>
            <w:vAlign w:val="center"/>
          </w:tcPr>
          <w:p w14:paraId="7DBFC882">
            <w:pPr>
              <w:jc w:val="center"/>
            </w:pPr>
            <w:r>
              <w:rPr>
                <w:rFonts w:ascii="宋体" w:hAnsi="宋体" w:eastAsia="宋体" w:cs="宋体"/>
                <w:b w:val="0"/>
                <w:sz w:val="24"/>
                <w:u w:color="auto"/>
              </w:rPr>
              <w:t>推进市域社会治理现代化</w:t>
            </w:r>
          </w:p>
        </w:tc>
        <w:tc>
          <w:tcPr>
            <w:tcW w:w="400" w:type="pct"/>
            <w:vAlign w:val="center"/>
          </w:tcPr>
          <w:p w14:paraId="24E9951C">
            <w:pPr>
              <w:jc w:val="center"/>
            </w:pPr>
            <w:r>
              <w:rPr>
                <w:rFonts w:ascii="宋体" w:hAnsi="宋体" w:eastAsia="宋体" w:cs="宋体"/>
                <w:b w:val="0"/>
                <w:sz w:val="24"/>
                <w:u w:color="auto"/>
              </w:rPr>
              <w:t>10</w:t>
            </w:r>
          </w:p>
        </w:tc>
        <w:tc>
          <w:tcPr>
            <w:tcW w:w="400" w:type="pct"/>
            <w:vAlign w:val="center"/>
          </w:tcPr>
          <w:p w14:paraId="421F4654">
            <w:pPr>
              <w:jc w:val="center"/>
            </w:pPr>
            <w:r>
              <w:rPr>
                <w:rFonts w:ascii="宋体" w:hAnsi="宋体" w:eastAsia="宋体" w:cs="宋体"/>
                <w:b w:val="0"/>
                <w:sz w:val="24"/>
                <w:u w:color="auto"/>
              </w:rPr>
              <w:t>10</w:t>
            </w:r>
          </w:p>
        </w:tc>
        <w:tc>
          <w:tcPr>
            <w:tcW w:w="400" w:type="pct"/>
            <w:vAlign w:val="center"/>
          </w:tcPr>
          <w:p w14:paraId="52C472BD">
            <w:pPr>
              <w:jc w:val="center"/>
            </w:pPr>
            <w:r>
              <w:rPr>
                <w:rFonts w:ascii="宋体" w:hAnsi="宋体" w:eastAsia="宋体" w:cs="宋体"/>
                <w:b w:val="0"/>
                <w:sz w:val="24"/>
                <w:u w:color="auto"/>
              </w:rPr>
              <w:t>推进市域社会治理现代化</w:t>
            </w:r>
          </w:p>
        </w:tc>
      </w:tr>
      <w:tr w14:paraId="5D3A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DAA5887">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Align w:val="center"/>
          </w:tcPr>
          <w:p w14:paraId="5D9A1C9E">
            <w:pPr>
              <w:jc w:val="center"/>
            </w:pPr>
            <w:r>
              <w:rPr>
                <w:rFonts w:ascii="宋体" w:hAnsi="宋体" w:eastAsia="宋体" w:cs="宋体"/>
                <w:b w:val="0"/>
                <w:sz w:val="22"/>
                <w:u w:color="auto"/>
              </w:rPr>
              <w:t>效益指标</w:t>
            </w:r>
          </w:p>
        </w:tc>
        <w:tc>
          <w:tcPr>
            <w:tcW w:w="400" w:type="pct"/>
            <w:vAlign w:val="center"/>
          </w:tcPr>
          <w:p w14:paraId="51F569A3">
            <w:pPr>
              <w:jc w:val="center"/>
            </w:pPr>
            <w:r>
              <w:rPr>
                <w:rFonts w:ascii="宋体" w:hAnsi="宋体" w:eastAsia="宋体" w:cs="宋体"/>
                <w:b w:val="0"/>
                <w:sz w:val="22"/>
                <w:u w:color="auto"/>
              </w:rPr>
              <w:t>社会效益指标</w:t>
            </w:r>
          </w:p>
        </w:tc>
        <w:tc>
          <w:tcPr>
            <w:tcW w:w="400" w:type="pct"/>
            <w:gridSpan w:val="2"/>
            <w:vAlign w:val="center"/>
          </w:tcPr>
          <w:p w14:paraId="5D15DF53">
            <w:pPr>
              <w:jc w:val="center"/>
            </w:pPr>
            <w:r>
              <w:rPr>
                <w:rFonts w:ascii="宋体" w:hAnsi="宋体" w:eastAsia="宋体" w:cs="宋体"/>
                <w:b w:val="0"/>
                <w:sz w:val="22"/>
                <w:u w:color="auto"/>
              </w:rPr>
              <w:t>社会治安安定稳定</w:t>
            </w:r>
          </w:p>
        </w:tc>
        <w:tc>
          <w:tcPr>
            <w:tcW w:w="400" w:type="pct"/>
            <w:gridSpan w:val="2"/>
            <w:vAlign w:val="center"/>
          </w:tcPr>
          <w:p w14:paraId="5A1BAEAC">
            <w:pPr>
              <w:jc w:val="center"/>
            </w:pPr>
            <w:r>
              <w:rPr>
                <w:rFonts w:ascii="宋体" w:hAnsi="宋体" w:eastAsia="宋体" w:cs="宋体"/>
                <w:b w:val="0"/>
                <w:sz w:val="24"/>
                <w:u w:color="auto"/>
              </w:rPr>
              <w:t>社会治安安定稳定社会治安安定稳定</w:t>
            </w:r>
          </w:p>
        </w:tc>
        <w:tc>
          <w:tcPr>
            <w:tcW w:w="400" w:type="pct"/>
            <w:vAlign w:val="center"/>
          </w:tcPr>
          <w:p w14:paraId="59B1232D">
            <w:pPr>
              <w:jc w:val="center"/>
            </w:pPr>
            <w:r>
              <w:rPr>
                <w:rFonts w:ascii="宋体" w:hAnsi="宋体" w:eastAsia="宋体" w:cs="宋体"/>
                <w:b w:val="0"/>
                <w:sz w:val="24"/>
                <w:u w:color="auto"/>
              </w:rPr>
              <w:t>社会治安安定稳定</w:t>
            </w:r>
          </w:p>
        </w:tc>
        <w:tc>
          <w:tcPr>
            <w:tcW w:w="400" w:type="pct"/>
            <w:vAlign w:val="center"/>
          </w:tcPr>
          <w:p w14:paraId="7E343BCB">
            <w:pPr>
              <w:jc w:val="center"/>
            </w:pPr>
            <w:r>
              <w:rPr>
                <w:rFonts w:ascii="宋体" w:hAnsi="宋体" w:eastAsia="宋体" w:cs="宋体"/>
                <w:b w:val="0"/>
                <w:sz w:val="24"/>
                <w:u w:color="auto"/>
              </w:rPr>
              <w:t>30</w:t>
            </w:r>
          </w:p>
        </w:tc>
        <w:tc>
          <w:tcPr>
            <w:tcW w:w="400" w:type="pct"/>
            <w:vAlign w:val="center"/>
          </w:tcPr>
          <w:p w14:paraId="78F617E7">
            <w:pPr>
              <w:jc w:val="center"/>
            </w:pPr>
            <w:r>
              <w:rPr>
                <w:rFonts w:ascii="宋体" w:hAnsi="宋体" w:eastAsia="宋体" w:cs="宋体"/>
                <w:b w:val="0"/>
                <w:sz w:val="24"/>
                <w:u w:color="auto"/>
              </w:rPr>
              <w:t>30</w:t>
            </w:r>
          </w:p>
        </w:tc>
        <w:tc>
          <w:tcPr>
            <w:tcW w:w="400" w:type="pct"/>
            <w:vAlign w:val="center"/>
          </w:tcPr>
          <w:p w14:paraId="60B4218C">
            <w:pPr>
              <w:jc w:val="center"/>
            </w:pPr>
            <w:r>
              <w:rPr>
                <w:rFonts w:ascii="宋体" w:hAnsi="宋体" w:eastAsia="宋体" w:cs="宋体"/>
                <w:b w:val="0"/>
                <w:sz w:val="24"/>
                <w:u w:color="auto"/>
              </w:rPr>
              <w:t>社会治安安定稳定</w:t>
            </w:r>
          </w:p>
        </w:tc>
      </w:tr>
      <w:tr w14:paraId="73E4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7E31756">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Align w:val="center"/>
          </w:tcPr>
          <w:p w14:paraId="6E081487">
            <w:pPr>
              <w:jc w:val="center"/>
            </w:pPr>
            <w:r>
              <w:rPr>
                <w:rFonts w:ascii="宋体" w:hAnsi="宋体" w:eastAsia="宋体" w:cs="宋体"/>
                <w:b w:val="0"/>
                <w:sz w:val="22"/>
                <w:u w:color="auto"/>
              </w:rPr>
              <w:t>满意度指标</w:t>
            </w:r>
          </w:p>
        </w:tc>
        <w:tc>
          <w:tcPr>
            <w:tcW w:w="400" w:type="pct"/>
            <w:vAlign w:val="center"/>
          </w:tcPr>
          <w:p w14:paraId="2484EC41">
            <w:pPr>
              <w:jc w:val="center"/>
            </w:pPr>
            <w:r>
              <w:rPr>
                <w:rFonts w:ascii="宋体" w:hAnsi="宋体" w:eastAsia="宋体" w:cs="宋体"/>
                <w:b w:val="0"/>
                <w:sz w:val="22"/>
                <w:u w:color="auto"/>
              </w:rPr>
              <w:t>服务对象满意度指标</w:t>
            </w:r>
          </w:p>
        </w:tc>
        <w:tc>
          <w:tcPr>
            <w:tcW w:w="400" w:type="pct"/>
            <w:gridSpan w:val="2"/>
            <w:vAlign w:val="center"/>
          </w:tcPr>
          <w:p w14:paraId="2200B999">
            <w:pPr>
              <w:jc w:val="center"/>
            </w:pPr>
            <w:r>
              <w:rPr>
                <w:rFonts w:ascii="宋体" w:hAnsi="宋体" w:eastAsia="宋体" w:cs="宋体"/>
                <w:b w:val="0"/>
                <w:sz w:val="22"/>
                <w:u w:color="auto"/>
              </w:rPr>
              <w:t>目标满意率</w:t>
            </w:r>
          </w:p>
        </w:tc>
        <w:tc>
          <w:tcPr>
            <w:tcW w:w="400" w:type="pct"/>
            <w:gridSpan w:val="2"/>
            <w:vAlign w:val="center"/>
          </w:tcPr>
          <w:p w14:paraId="28D183E7">
            <w:pPr>
              <w:jc w:val="center"/>
            </w:pPr>
            <w:r>
              <w:rPr>
                <w:rFonts w:ascii="宋体" w:hAnsi="宋体" w:eastAsia="宋体" w:cs="宋体"/>
                <w:b w:val="0"/>
                <w:sz w:val="24"/>
                <w:u w:color="auto"/>
              </w:rPr>
              <w:t>≥94%</w:t>
            </w:r>
          </w:p>
        </w:tc>
        <w:tc>
          <w:tcPr>
            <w:tcW w:w="400" w:type="pct"/>
            <w:vAlign w:val="center"/>
          </w:tcPr>
          <w:p w14:paraId="384E66A3">
            <w:pPr>
              <w:jc w:val="center"/>
            </w:pPr>
            <w:r>
              <w:rPr>
                <w:rFonts w:ascii="宋体" w:hAnsi="宋体" w:eastAsia="宋体" w:cs="宋体"/>
                <w:b w:val="0"/>
                <w:sz w:val="24"/>
                <w:u w:color="auto"/>
              </w:rPr>
              <w:t>100</w:t>
            </w:r>
          </w:p>
        </w:tc>
        <w:tc>
          <w:tcPr>
            <w:tcW w:w="400" w:type="pct"/>
            <w:vAlign w:val="center"/>
          </w:tcPr>
          <w:p w14:paraId="7A50A48C">
            <w:pPr>
              <w:jc w:val="center"/>
            </w:pPr>
            <w:r>
              <w:rPr>
                <w:rFonts w:ascii="宋体" w:hAnsi="宋体" w:eastAsia="宋体" w:cs="宋体"/>
                <w:b w:val="0"/>
                <w:sz w:val="24"/>
                <w:u w:color="auto"/>
              </w:rPr>
              <w:t>10</w:t>
            </w:r>
          </w:p>
        </w:tc>
        <w:tc>
          <w:tcPr>
            <w:tcW w:w="400" w:type="pct"/>
            <w:vAlign w:val="center"/>
          </w:tcPr>
          <w:p w14:paraId="771AD2AA">
            <w:pPr>
              <w:jc w:val="center"/>
            </w:pPr>
            <w:r>
              <w:rPr>
                <w:rFonts w:ascii="宋体" w:hAnsi="宋体" w:eastAsia="宋体" w:cs="宋体"/>
                <w:b w:val="0"/>
                <w:sz w:val="24"/>
                <w:u w:color="auto"/>
              </w:rPr>
              <w:t>0</w:t>
            </w:r>
          </w:p>
        </w:tc>
        <w:tc>
          <w:tcPr>
            <w:tcW w:w="400" w:type="pct"/>
            <w:vAlign w:val="center"/>
          </w:tcPr>
          <w:p w14:paraId="50CF21A2">
            <w:pPr>
              <w:jc w:val="center"/>
            </w:pPr>
            <w:r>
              <w:rPr>
                <w:rFonts w:ascii="宋体" w:hAnsi="宋体" w:eastAsia="宋体" w:cs="宋体"/>
                <w:b w:val="0"/>
                <w:sz w:val="24"/>
                <w:u w:color="auto"/>
              </w:rPr>
              <w:t>完成数/全县村（居）总数*100%</w:t>
            </w:r>
          </w:p>
        </w:tc>
      </w:tr>
      <w:tr w14:paraId="3077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6265BFB">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Merge w:val="restart"/>
            <w:vAlign w:val="center"/>
          </w:tcPr>
          <w:p w14:paraId="4BD91DCA">
            <w:pPr>
              <w:jc w:val="center"/>
            </w:pPr>
            <w:r>
              <w:rPr>
                <w:rFonts w:ascii="宋体" w:hAnsi="宋体" w:eastAsia="宋体" w:cs="宋体"/>
                <w:b w:val="0"/>
                <w:sz w:val="22"/>
                <w:u w:color="auto"/>
              </w:rPr>
              <w:t>产出指标</w:t>
            </w:r>
          </w:p>
        </w:tc>
        <w:tc>
          <w:tcPr>
            <w:tcW w:w="400" w:type="pct"/>
            <w:vAlign w:val="center"/>
          </w:tcPr>
          <w:p w14:paraId="7B6AA745">
            <w:pPr>
              <w:jc w:val="center"/>
            </w:pPr>
            <w:r>
              <w:rPr>
                <w:rFonts w:ascii="宋体" w:hAnsi="宋体" w:eastAsia="宋体" w:cs="宋体"/>
                <w:b w:val="0"/>
                <w:sz w:val="22"/>
                <w:u w:color="auto"/>
              </w:rPr>
              <w:t>数量指标</w:t>
            </w:r>
          </w:p>
        </w:tc>
        <w:tc>
          <w:tcPr>
            <w:tcW w:w="400" w:type="pct"/>
            <w:gridSpan w:val="2"/>
            <w:vAlign w:val="center"/>
          </w:tcPr>
          <w:p w14:paraId="677A2DAA">
            <w:pPr>
              <w:jc w:val="center"/>
            </w:pPr>
            <w:r>
              <w:rPr>
                <w:rFonts w:ascii="宋体" w:hAnsi="宋体" w:eastAsia="宋体" w:cs="宋体"/>
                <w:b w:val="0"/>
                <w:sz w:val="22"/>
                <w:u w:color="auto"/>
              </w:rPr>
              <w:t>64个综治视联网平台</w:t>
            </w:r>
          </w:p>
        </w:tc>
        <w:tc>
          <w:tcPr>
            <w:tcW w:w="400" w:type="pct"/>
            <w:gridSpan w:val="2"/>
            <w:vAlign w:val="center"/>
          </w:tcPr>
          <w:p w14:paraId="7E8E66CD">
            <w:pPr>
              <w:jc w:val="center"/>
            </w:pPr>
            <w:r>
              <w:rPr>
                <w:rFonts w:ascii="宋体" w:hAnsi="宋体" w:eastAsia="宋体" w:cs="宋体"/>
                <w:b w:val="0"/>
                <w:sz w:val="24"/>
                <w:u w:color="auto"/>
              </w:rPr>
              <w:t>=64个</w:t>
            </w:r>
          </w:p>
        </w:tc>
        <w:tc>
          <w:tcPr>
            <w:tcW w:w="400" w:type="pct"/>
            <w:vAlign w:val="center"/>
          </w:tcPr>
          <w:p w14:paraId="0CADA143">
            <w:pPr>
              <w:jc w:val="center"/>
            </w:pPr>
            <w:r>
              <w:rPr>
                <w:rFonts w:ascii="宋体" w:hAnsi="宋体" w:eastAsia="宋体" w:cs="宋体"/>
                <w:b w:val="0"/>
                <w:sz w:val="24"/>
                <w:u w:color="auto"/>
              </w:rPr>
              <w:t>64</w:t>
            </w:r>
          </w:p>
        </w:tc>
        <w:tc>
          <w:tcPr>
            <w:tcW w:w="400" w:type="pct"/>
            <w:vAlign w:val="center"/>
          </w:tcPr>
          <w:p w14:paraId="25FC5F63">
            <w:pPr>
              <w:jc w:val="center"/>
            </w:pPr>
            <w:r>
              <w:rPr>
                <w:rFonts w:ascii="宋体" w:hAnsi="宋体" w:eastAsia="宋体" w:cs="宋体"/>
                <w:b w:val="0"/>
                <w:sz w:val="24"/>
                <w:u w:color="auto"/>
              </w:rPr>
              <w:t>20</w:t>
            </w:r>
          </w:p>
        </w:tc>
        <w:tc>
          <w:tcPr>
            <w:tcW w:w="400" w:type="pct"/>
            <w:vAlign w:val="center"/>
          </w:tcPr>
          <w:p w14:paraId="474B331B">
            <w:pPr>
              <w:jc w:val="center"/>
            </w:pPr>
          </w:p>
        </w:tc>
        <w:tc>
          <w:tcPr>
            <w:tcW w:w="400" w:type="pct"/>
            <w:vAlign w:val="center"/>
          </w:tcPr>
          <w:p w14:paraId="0B29C6A3">
            <w:pPr>
              <w:jc w:val="center"/>
            </w:pPr>
            <w:r>
              <w:rPr>
                <w:rFonts w:ascii="宋体" w:hAnsi="宋体" w:eastAsia="宋体" w:cs="宋体"/>
                <w:b w:val="0"/>
                <w:sz w:val="24"/>
                <w:u w:color="auto"/>
              </w:rPr>
              <w:t>64个综治视联网平台</w:t>
            </w:r>
          </w:p>
        </w:tc>
      </w:tr>
      <w:tr w14:paraId="0363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06C916A">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Merge w:val="continue"/>
            <w:vAlign w:val="center"/>
          </w:tcPr>
          <w:p w14:paraId="49EAC326">
            <w:pPr>
              <w:jc w:val="center"/>
            </w:pPr>
            <w:r>
              <w:rPr>
                <w:rFonts w:ascii="宋体" w:hAnsi="宋体" w:eastAsia="宋体" w:cs="宋体"/>
                <w:b w:val="0"/>
                <w:sz w:val="22"/>
                <w:u w:color="auto"/>
              </w:rPr>
              <w:t>产出指标</w:t>
            </w:r>
          </w:p>
        </w:tc>
        <w:tc>
          <w:tcPr>
            <w:tcW w:w="400" w:type="pct"/>
            <w:vAlign w:val="center"/>
          </w:tcPr>
          <w:p w14:paraId="090625CF">
            <w:pPr>
              <w:jc w:val="center"/>
            </w:pPr>
            <w:r>
              <w:rPr>
                <w:rFonts w:ascii="宋体" w:hAnsi="宋体" w:eastAsia="宋体" w:cs="宋体"/>
                <w:b w:val="0"/>
                <w:sz w:val="22"/>
                <w:u w:color="auto"/>
              </w:rPr>
              <w:t>质量指标</w:t>
            </w:r>
          </w:p>
        </w:tc>
        <w:tc>
          <w:tcPr>
            <w:tcW w:w="400" w:type="pct"/>
            <w:gridSpan w:val="2"/>
            <w:vAlign w:val="center"/>
          </w:tcPr>
          <w:p w14:paraId="335B4DC1">
            <w:pPr>
              <w:jc w:val="center"/>
            </w:pPr>
            <w:r>
              <w:rPr>
                <w:rFonts w:ascii="宋体" w:hAnsi="宋体" w:eastAsia="宋体" w:cs="宋体"/>
                <w:b w:val="0"/>
                <w:sz w:val="22"/>
                <w:u w:color="auto"/>
              </w:rPr>
              <w:t>综治视联网建设覆盖率</w:t>
            </w:r>
          </w:p>
        </w:tc>
        <w:tc>
          <w:tcPr>
            <w:tcW w:w="400" w:type="pct"/>
            <w:gridSpan w:val="2"/>
            <w:vAlign w:val="center"/>
          </w:tcPr>
          <w:p w14:paraId="39D2C477">
            <w:pPr>
              <w:jc w:val="center"/>
            </w:pPr>
            <w:r>
              <w:rPr>
                <w:rFonts w:ascii="宋体" w:hAnsi="宋体" w:eastAsia="宋体" w:cs="宋体"/>
                <w:b w:val="0"/>
                <w:sz w:val="24"/>
                <w:u w:color="auto"/>
              </w:rPr>
              <w:t>=100%</w:t>
            </w:r>
          </w:p>
        </w:tc>
        <w:tc>
          <w:tcPr>
            <w:tcW w:w="400" w:type="pct"/>
            <w:vAlign w:val="center"/>
          </w:tcPr>
          <w:p w14:paraId="3A619418">
            <w:pPr>
              <w:jc w:val="center"/>
            </w:pPr>
            <w:r>
              <w:rPr>
                <w:rFonts w:ascii="宋体" w:hAnsi="宋体" w:eastAsia="宋体" w:cs="宋体"/>
                <w:b w:val="0"/>
                <w:sz w:val="24"/>
                <w:u w:color="auto"/>
              </w:rPr>
              <w:t>100</w:t>
            </w:r>
          </w:p>
        </w:tc>
        <w:tc>
          <w:tcPr>
            <w:tcW w:w="400" w:type="pct"/>
            <w:vAlign w:val="center"/>
          </w:tcPr>
          <w:p w14:paraId="652CCF26">
            <w:pPr>
              <w:jc w:val="center"/>
            </w:pPr>
            <w:r>
              <w:rPr>
                <w:rFonts w:ascii="宋体" w:hAnsi="宋体" w:eastAsia="宋体" w:cs="宋体"/>
                <w:b w:val="0"/>
                <w:sz w:val="24"/>
                <w:u w:color="auto"/>
              </w:rPr>
              <w:t>10</w:t>
            </w:r>
          </w:p>
        </w:tc>
        <w:tc>
          <w:tcPr>
            <w:tcW w:w="400" w:type="pct"/>
            <w:vAlign w:val="center"/>
          </w:tcPr>
          <w:p w14:paraId="61A559ED">
            <w:pPr>
              <w:jc w:val="center"/>
            </w:pPr>
          </w:p>
        </w:tc>
        <w:tc>
          <w:tcPr>
            <w:tcW w:w="400" w:type="pct"/>
            <w:vAlign w:val="center"/>
          </w:tcPr>
          <w:p w14:paraId="64D0A893">
            <w:pPr>
              <w:jc w:val="center"/>
            </w:pPr>
            <w:r>
              <w:rPr>
                <w:rFonts w:ascii="宋体" w:hAnsi="宋体" w:eastAsia="宋体" w:cs="宋体"/>
                <w:b w:val="0"/>
                <w:sz w:val="24"/>
                <w:u w:color="auto"/>
              </w:rPr>
              <w:t>综治视联网建设覆盖率</w:t>
            </w:r>
          </w:p>
        </w:tc>
      </w:tr>
      <w:tr w14:paraId="15CB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7D53C89">
            <w:pPr>
              <w:jc w:val="center"/>
            </w:pPr>
            <w:r>
              <w:rPr>
                <w:rFonts w:ascii="宋体" w:hAnsi="宋体" w:eastAsia="宋体" w:cs="宋体"/>
                <w:b w:val="0"/>
                <w:sz w:val="22"/>
                <w:u w:color="auto"/>
              </w:rPr>
              <w:t>绩效</w:t>
            </w:r>
            <w:r>
              <w:rPr>
                <w:rFonts w:ascii="宋体" w:hAnsi="宋体" w:eastAsia="宋体" w:cs="宋体"/>
                <w:b w:val="0"/>
                <w:sz w:val="22"/>
                <w:u w:color="auto"/>
              </w:rPr>
              <w:br w:type="textWrapping"/>
            </w:r>
            <w:r>
              <w:rPr>
                <w:rFonts w:ascii="宋体" w:hAnsi="宋体" w:eastAsia="宋体" w:cs="宋体"/>
                <w:b w:val="0"/>
                <w:sz w:val="22"/>
                <w:u w:color="auto"/>
              </w:rPr>
              <w:t>指标</w:t>
            </w:r>
          </w:p>
        </w:tc>
        <w:tc>
          <w:tcPr>
            <w:tcW w:w="400" w:type="pct"/>
            <w:vMerge w:val="continue"/>
            <w:vAlign w:val="center"/>
          </w:tcPr>
          <w:p w14:paraId="40878BFC">
            <w:pPr>
              <w:jc w:val="center"/>
            </w:pPr>
            <w:r>
              <w:rPr>
                <w:rFonts w:ascii="宋体" w:hAnsi="宋体" w:eastAsia="宋体" w:cs="宋体"/>
                <w:b w:val="0"/>
                <w:sz w:val="22"/>
                <w:u w:color="auto"/>
              </w:rPr>
              <w:t>产出指标</w:t>
            </w:r>
          </w:p>
        </w:tc>
        <w:tc>
          <w:tcPr>
            <w:tcW w:w="400" w:type="pct"/>
            <w:vAlign w:val="center"/>
          </w:tcPr>
          <w:p w14:paraId="17363064">
            <w:pPr>
              <w:jc w:val="center"/>
            </w:pPr>
            <w:r>
              <w:rPr>
                <w:rFonts w:ascii="宋体" w:hAnsi="宋体" w:eastAsia="宋体" w:cs="宋体"/>
                <w:b w:val="0"/>
                <w:sz w:val="22"/>
                <w:u w:color="auto"/>
              </w:rPr>
              <w:t>时效指标</w:t>
            </w:r>
          </w:p>
        </w:tc>
        <w:tc>
          <w:tcPr>
            <w:tcW w:w="400" w:type="pct"/>
            <w:gridSpan w:val="2"/>
            <w:vAlign w:val="center"/>
          </w:tcPr>
          <w:p w14:paraId="09AC80A4">
            <w:pPr>
              <w:jc w:val="center"/>
            </w:pPr>
            <w:r>
              <w:rPr>
                <w:rFonts w:ascii="宋体" w:hAnsi="宋体" w:eastAsia="宋体" w:cs="宋体"/>
                <w:b w:val="0"/>
                <w:sz w:val="22"/>
                <w:u w:color="auto"/>
              </w:rPr>
              <w:t>按照年初部门预算安排</w:t>
            </w:r>
          </w:p>
        </w:tc>
        <w:tc>
          <w:tcPr>
            <w:tcW w:w="400" w:type="pct"/>
            <w:gridSpan w:val="2"/>
            <w:vAlign w:val="center"/>
          </w:tcPr>
          <w:p w14:paraId="40EE7671">
            <w:pPr>
              <w:jc w:val="center"/>
            </w:pPr>
            <w:r>
              <w:rPr>
                <w:rFonts w:ascii="宋体" w:hAnsi="宋体" w:eastAsia="宋体" w:cs="宋体"/>
                <w:b w:val="0"/>
                <w:sz w:val="24"/>
                <w:u w:color="auto"/>
              </w:rPr>
              <w:t>≥150万元</w:t>
            </w:r>
          </w:p>
        </w:tc>
        <w:tc>
          <w:tcPr>
            <w:tcW w:w="400" w:type="pct"/>
            <w:vAlign w:val="center"/>
          </w:tcPr>
          <w:p w14:paraId="02466132">
            <w:pPr>
              <w:jc w:val="center"/>
            </w:pPr>
            <w:r>
              <w:rPr>
                <w:rFonts w:ascii="宋体" w:hAnsi="宋体" w:eastAsia="宋体" w:cs="宋体"/>
                <w:b w:val="0"/>
                <w:sz w:val="24"/>
                <w:u w:color="auto"/>
              </w:rPr>
              <w:t>150</w:t>
            </w:r>
          </w:p>
        </w:tc>
        <w:tc>
          <w:tcPr>
            <w:tcW w:w="400" w:type="pct"/>
            <w:vAlign w:val="center"/>
          </w:tcPr>
          <w:p w14:paraId="4A907523">
            <w:pPr>
              <w:jc w:val="center"/>
            </w:pPr>
            <w:r>
              <w:rPr>
                <w:rFonts w:ascii="宋体" w:hAnsi="宋体" w:eastAsia="宋体" w:cs="宋体"/>
                <w:b w:val="0"/>
                <w:sz w:val="24"/>
                <w:u w:color="auto"/>
              </w:rPr>
              <w:t>10</w:t>
            </w:r>
          </w:p>
        </w:tc>
        <w:tc>
          <w:tcPr>
            <w:tcW w:w="400" w:type="pct"/>
            <w:vAlign w:val="center"/>
          </w:tcPr>
          <w:p w14:paraId="487DA7AE">
            <w:pPr>
              <w:jc w:val="center"/>
            </w:pPr>
            <w:r>
              <w:rPr>
                <w:rFonts w:ascii="宋体" w:hAnsi="宋体" w:eastAsia="宋体" w:cs="宋体"/>
                <w:b w:val="0"/>
                <w:sz w:val="24"/>
                <w:u w:color="auto"/>
              </w:rPr>
              <w:t>0</w:t>
            </w:r>
          </w:p>
        </w:tc>
        <w:tc>
          <w:tcPr>
            <w:tcW w:w="400" w:type="pct"/>
            <w:vAlign w:val="center"/>
          </w:tcPr>
          <w:p w14:paraId="1B118D85">
            <w:pPr>
              <w:jc w:val="center"/>
            </w:pPr>
            <w:r>
              <w:rPr>
                <w:rFonts w:ascii="宋体" w:hAnsi="宋体" w:eastAsia="宋体" w:cs="宋体"/>
                <w:b w:val="0"/>
                <w:sz w:val="24"/>
                <w:u w:color="auto"/>
              </w:rPr>
              <w:t>按照年初部门预算安排</w:t>
            </w:r>
          </w:p>
        </w:tc>
      </w:tr>
      <w:tr w14:paraId="6792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8"/>
            <w:vAlign w:val="center"/>
          </w:tcPr>
          <w:p w14:paraId="502E6556">
            <w:pPr>
              <w:jc w:val="center"/>
            </w:pPr>
            <w:r>
              <w:rPr>
                <w:rFonts w:ascii="宋体" w:hAnsi="宋体" w:eastAsia="宋体" w:cs="宋体"/>
                <w:b w:val="0"/>
                <w:sz w:val="24"/>
                <w:u w:color="auto"/>
              </w:rPr>
              <w:t>总分值、评价总分 (S)</w:t>
            </w:r>
          </w:p>
        </w:tc>
        <w:tc>
          <w:tcPr>
            <w:tcW w:w="400" w:type="pct"/>
            <w:gridSpan w:val="3"/>
            <w:vAlign w:val="center"/>
          </w:tcPr>
          <w:p w14:paraId="51550DB9">
            <w:pPr>
              <w:jc w:val="center"/>
            </w:pPr>
            <w:r>
              <w:rPr>
                <w:rFonts w:ascii="宋体" w:hAnsi="宋体" w:eastAsia="宋体" w:cs="宋体"/>
                <w:b w:val="0"/>
                <w:sz w:val="24"/>
                <w:u w:color="auto"/>
              </w:rPr>
              <w:t>50</w:t>
            </w:r>
          </w:p>
        </w:tc>
      </w:tr>
      <w:tr w14:paraId="6E51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45F0FD3A">
            <w:pPr>
              <w:jc w:val="center"/>
            </w:pPr>
            <w:r>
              <w:rPr>
                <w:rFonts w:ascii="宋体" w:hAnsi="宋体" w:eastAsia="宋体" w:cs="宋体"/>
                <w:b w:val="0"/>
                <w:sz w:val="24"/>
                <w:u w:color="auto"/>
              </w:rPr>
              <w:t xml:space="preserve">评价等级 </w:t>
            </w:r>
          </w:p>
        </w:tc>
        <w:tc>
          <w:tcPr>
            <w:tcW w:w="400" w:type="pct"/>
            <w:gridSpan w:val="9"/>
            <w:vAlign w:val="center"/>
          </w:tcPr>
          <w:p w14:paraId="7825C6F9">
            <w:pPr>
              <w:jc w:val="center"/>
            </w:pPr>
            <w:r>
              <w:rPr>
                <w:rFonts w:ascii="宋体" w:hAnsi="宋体" w:eastAsia="宋体" w:cs="宋体"/>
                <w:b w:val="0"/>
                <w:sz w:val="24"/>
                <w:u w:color="auto"/>
              </w:rPr>
              <w:t>差（60&gt;S）</w:t>
            </w:r>
          </w:p>
        </w:tc>
      </w:tr>
      <w:tr w14:paraId="36F4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restart"/>
            <w:vAlign w:val="center"/>
          </w:tcPr>
          <w:p w14:paraId="2E14A23A">
            <w:pPr>
              <w:jc w:val="center"/>
            </w:pPr>
            <w:r>
              <w:rPr>
                <w:rFonts w:ascii="宋体" w:hAnsi="宋体" w:eastAsia="宋体" w:cs="宋体"/>
                <w:b w:val="0"/>
                <w:sz w:val="22"/>
                <w:u w:color="auto"/>
              </w:rPr>
              <w:t>问题与建议（每条问题和建议不少于30个字）</w:t>
            </w:r>
          </w:p>
        </w:tc>
        <w:tc>
          <w:tcPr>
            <w:tcW w:w="400" w:type="pct"/>
            <w:gridSpan w:val="2"/>
            <w:vAlign w:val="center"/>
          </w:tcPr>
          <w:p w14:paraId="2D247388">
            <w:pPr>
              <w:jc w:val="center"/>
            </w:pPr>
            <w:r>
              <w:rPr>
                <w:rFonts w:ascii="宋体" w:hAnsi="宋体" w:eastAsia="宋体" w:cs="宋体"/>
                <w:b w:val="0"/>
                <w:sz w:val="22"/>
                <w:u w:color="auto"/>
              </w:rPr>
              <w:t>问题类型</w:t>
            </w:r>
          </w:p>
        </w:tc>
        <w:tc>
          <w:tcPr>
            <w:tcW w:w="400" w:type="pct"/>
            <w:gridSpan w:val="4"/>
            <w:vAlign w:val="center"/>
          </w:tcPr>
          <w:p w14:paraId="50094A75">
            <w:pPr>
              <w:jc w:val="center"/>
            </w:pPr>
            <w:r>
              <w:rPr>
                <w:rFonts w:ascii="宋体" w:hAnsi="宋体" w:eastAsia="宋体" w:cs="宋体"/>
                <w:b w:val="0"/>
                <w:sz w:val="22"/>
                <w:u w:color="auto"/>
              </w:rPr>
              <w:t>存在问题</w:t>
            </w:r>
          </w:p>
        </w:tc>
        <w:tc>
          <w:tcPr>
            <w:tcW w:w="400" w:type="pct"/>
            <w:gridSpan w:val="3"/>
            <w:vAlign w:val="center"/>
          </w:tcPr>
          <w:p w14:paraId="1F3DB128">
            <w:pPr>
              <w:jc w:val="center"/>
            </w:pPr>
            <w:r>
              <w:rPr>
                <w:rFonts w:ascii="宋体" w:hAnsi="宋体" w:eastAsia="宋体" w:cs="宋体"/>
                <w:b w:val="0"/>
                <w:sz w:val="22"/>
                <w:u w:color="auto"/>
              </w:rPr>
              <w:t>改进建议</w:t>
            </w:r>
          </w:p>
        </w:tc>
      </w:tr>
      <w:tr w14:paraId="589F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continue"/>
            <w:vAlign w:val="center"/>
          </w:tcPr>
          <w:p w14:paraId="21B9786F">
            <w:pPr>
              <w:jc w:val="center"/>
            </w:pPr>
          </w:p>
        </w:tc>
        <w:tc>
          <w:tcPr>
            <w:tcW w:w="400" w:type="pct"/>
            <w:gridSpan w:val="2"/>
            <w:vAlign w:val="center"/>
          </w:tcPr>
          <w:p w14:paraId="75431F75">
            <w:pPr>
              <w:jc w:val="center"/>
            </w:pPr>
            <w:r>
              <w:rPr>
                <w:rFonts w:ascii="宋体" w:hAnsi="宋体" w:eastAsia="宋体" w:cs="宋体"/>
                <w:b w:val="0"/>
                <w:sz w:val="22"/>
                <w:u w:color="auto"/>
              </w:rPr>
              <w:t>其他问题</w:t>
            </w:r>
          </w:p>
        </w:tc>
        <w:tc>
          <w:tcPr>
            <w:tcW w:w="400" w:type="pct"/>
            <w:gridSpan w:val="4"/>
            <w:vAlign w:val="center"/>
          </w:tcPr>
          <w:p w14:paraId="78E1270C">
            <w:pPr>
              <w:jc w:val="center"/>
            </w:pPr>
            <w:r>
              <w:rPr>
                <w:rFonts w:ascii="宋体" w:hAnsi="宋体" w:eastAsia="宋体" w:cs="宋体"/>
                <w:b w:val="0"/>
                <w:sz w:val="22"/>
                <w:u w:color="auto"/>
              </w:rPr>
              <w:t>为推进市域社会治理现代化，综治视联网建设后期维护量大，存在一定的资金问题</w:t>
            </w:r>
          </w:p>
        </w:tc>
        <w:tc>
          <w:tcPr>
            <w:tcW w:w="400" w:type="pct"/>
            <w:gridSpan w:val="3"/>
            <w:vAlign w:val="center"/>
          </w:tcPr>
          <w:p w14:paraId="04567CAD">
            <w:pPr>
              <w:jc w:val="center"/>
            </w:pPr>
            <w:r>
              <w:rPr>
                <w:rFonts w:ascii="宋体" w:hAnsi="宋体" w:eastAsia="宋体" w:cs="宋体"/>
                <w:b w:val="0"/>
                <w:sz w:val="22"/>
                <w:u w:color="auto"/>
              </w:rPr>
              <w:t>推进市域社会治理现代化，综治视联网建设后期维护量大，存在一定的资金问题</w:t>
            </w:r>
          </w:p>
        </w:tc>
      </w:tr>
      <w:tr w14:paraId="7F7A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continue"/>
            <w:vAlign w:val="center"/>
          </w:tcPr>
          <w:p w14:paraId="452D4481">
            <w:pPr>
              <w:jc w:val="center"/>
            </w:pPr>
          </w:p>
        </w:tc>
        <w:tc>
          <w:tcPr>
            <w:tcW w:w="400" w:type="pct"/>
            <w:gridSpan w:val="2"/>
            <w:vAlign w:val="center"/>
          </w:tcPr>
          <w:p w14:paraId="3456C05B">
            <w:pPr>
              <w:jc w:val="center"/>
            </w:pPr>
            <w:r>
              <w:rPr>
                <w:rFonts w:ascii="宋体" w:hAnsi="宋体" w:eastAsia="宋体" w:cs="宋体"/>
                <w:b w:val="0"/>
                <w:sz w:val="22"/>
                <w:u w:color="auto"/>
              </w:rPr>
              <w:t>其他问题</w:t>
            </w:r>
          </w:p>
        </w:tc>
        <w:tc>
          <w:tcPr>
            <w:tcW w:w="400" w:type="pct"/>
            <w:gridSpan w:val="4"/>
            <w:vAlign w:val="center"/>
          </w:tcPr>
          <w:p w14:paraId="27B4A2C0">
            <w:pPr>
              <w:jc w:val="center"/>
            </w:pPr>
            <w:r>
              <w:rPr>
                <w:rFonts w:ascii="宋体" w:hAnsi="宋体" w:eastAsia="宋体" w:cs="宋体"/>
                <w:b w:val="0"/>
                <w:sz w:val="22"/>
                <w:u w:color="auto"/>
              </w:rPr>
              <w:t>按照“党委领导、政府主导、部门齐抓、社会参与”的原则，将完成指标纳入平安建设精准化评定内容。各级政府及其财政部门要加大对综治视联网建设经费的保障力度，纳入财政预算，确保如期完成建设任务。</w:t>
            </w:r>
          </w:p>
        </w:tc>
        <w:tc>
          <w:tcPr>
            <w:tcW w:w="400" w:type="pct"/>
            <w:gridSpan w:val="3"/>
            <w:vAlign w:val="center"/>
          </w:tcPr>
          <w:p w14:paraId="31C5C5C3">
            <w:pPr>
              <w:jc w:val="center"/>
            </w:pPr>
            <w:r>
              <w:rPr>
                <w:rFonts w:ascii="宋体" w:hAnsi="宋体" w:eastAsia="宋体" w:cs="宋体"/>
                <w:b w:val="0"/>
                <w:sz w:val="22"/>
                <w:u w:color="auto"/>
              </w:rPr>
              <w:t>按照“党委领导、政府主导、部门齐抓、社会参与”的原则，将完成指标纳入平安建设精准化评定内容。各级政府及其财政部门要加大对综治视联网建设经费的保障力度，纳入财政预算，确保如期完成建设任务。</w:t>
            </w:r>
          </w:p>
        </w:tc>
      </w:tr>
    </w:tbl>
    <w:p w14:paraId="12131EB9">
      <w:pPr>
        <w:rPr>
          <w:rFonts w:ascii="宋体" w:hAnsi="宋体" w:eastAsia="宋体" w:cs="宋体"/>
          <w:sz w:val="20"/>
        </w:rPr>
      </w:pPr>
      <w:r>
        <w:rPr>
          <w:rFonts w:hint="eastAsia" w:ascii="宋体" w:hAnsi="宋体" w:eastAsia="宋体" w:cs="宋体"/>
          <w:sz w:val="20"/>
        </w:rPr>
        <w:br w:type="page"/>
      </w:r>
    </w:p>
    <w:p w14:paraId="3D1DFF60">
      <w:pPr>
        <w:rPr>
          <w:sz w:val="24"/>
          <w:szCs w:val="24"/>
        </w:rPr>
        <w:sectPr>
          <w:pgSz w:w="23800" w:h="16840"/>
          <w:pgMar w:top="1440" w:right="1800" w:bottom="1440" w:left="1800" w:header="720" w:footer="720" w:gutter="0"/>
          <w:cols w:equalWidth="0" w:num="1">
            <w:col w:w="20200"/>
          </w:cols>
        </w:sectPr>
      </w:pPr>
    </w:p>
    <w:p w14:paraId="72BB898D">
      <w:pPr>
        <w:pStyle w:val="3"/>
      </w:pPr>
      <w:r>
        <w:rPr>
          <w:rFonts w:hint="eastAsia"/>
        </w:rPr>
        <w:t>二、《项目支出绩效评价报告》</w:t>
      </w:r>
    </w:p>
    <w:p w14:paraId="2F5E81D5">
      <w:pPr>
        <w:rPr>
          <w:rFonts w:ascii="仿宋" w:hAnsi="仿宋" w:eastAsia="仿宋"/>
          <w:sz w:val="28"/>
          <w:szCs w:val="32"/>
        </w:rPr>
      </w:pPr>
      <w:r>
        <w:rPr>
          <w:rFonts w:hint="eastAsia" w:ascii="仿宋" w:hAnsi="仿宋" w:eastAsia="仿宋"/>
          <w:sz w:val="28"/>
          <w:szCs w:val="32"/>
        </w:rPr>
        <w:t>附件4</w:t>
      </w:r>
    </w:p>
    <w:p w14:paraId="5EA3D031">
      <w:pPr>
        <w:rPr>
          <w:rFonts w:ascii="仿宋" w:hAnsi="仿宋" w:eastAsia="仿宋"/>
          <w:sz w:val="32"/>
          <w:szCs w:val="32"/>
        </w:rPr>
      </w:pPr>
    </w:p>
    <w:p w14:paraId="502BECDC">
      <w:pPr>
        <w:ind w:firstLine="420"/>
        <w:jc w:val="center"/>
        <w:rPr>
          <w:rFonts w:ascii="宋体" w:hAnsi="宋体" w:cs="仿宋"/>
          <w:b/>
          <w:sz w:val="44"/>
          <w:szCs w:val="44"/>
        </w:rPr>
      </w:pPr>
      <w:r>
        <w:rPr>
          <w:rFonts w:hint="eastAsia" w:ascii="宋体" w:hAnsi="宋体" w:cs="仿宋"/>
          <w:b/>
          <w:sz w:val="44"/>
          <w:szCs w:val="44"/>
        </w:rPr>
        <w:t>2023年度</w:t>
      </w:r>
      <w:r>
        <w:rPr>
          <w:rFonts w:ascii="宋体" w:hAnsi="宋体" w:eastAsia="宋体" w:cs="宋体"/>
          <w:b/>
          <w:sz w:val="44"/>
        </w:rPr>
        <w:t>县级预算项目绩效自评报告</w:t>
      </w:r>
    </w:p>
    <w:p w14:paraId="0F1A46AC">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专项业务费</w:t>
      </w:r>
      <w:r>
        <w:rPr>
          <w:rFonts w:hint="eastAsia" w:ascii="仿宋" w:hAnsi="仿宋" w:eastAsia="仿宋"/>
          <w:sz w:val="32"/>
          <w:szCs w:val="32"/>
        </w:rPr>
        <w:t>）</w:t>
      </w:r>
    </w:p>
    <w:p w14:paraId="56AD8A38">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5D6AE72D">
      <w:pPr>
        <w:ind w:firstLine="643" w:firstLineChars="200"/>
        <w:rPr>
          <w:rFonts w:ascii="仿宋" w:hAnsi="仿宋" w:eastAsia="仿宋"/>
          <w:sz w:val="32"/>
          <w:szCs w:val="32"/>
        </w:rPr>
      </w:pPr>
      <w:r>
        <w:rPr>
          <w:rFonts w:hint="eastAsia" w:ascii="仿宋" w:hAnsi="仿宋" w:eastAsia="仿宋"/>
          <w:b/>
          <w:sz w:val="32"/>
          <w:szCs w:val="32"/>
        </w:rPr>
        <w:t>（一）项目概况</w:t>
      </w:r>
    </w:p>
    <w:p w14:paraId="1A0438CA">
      <w:pPr>
        <w:ind w:firstLine="1472" w:firstLineChars="460"/>
        <w:rPr>
          <w:rFonts w:ascii="仿宋" w:hAnsi="仿宋" w:eastAsia="仿宋"/>
          <w:sz w:val="32"/>
          <w:szCs w:val="32"/>
        </w:rPr>
      </w:pPr>
      <w:r>
        <w:rPr>
          <w:rFonts w:hint="eastAsia" w:ascii="仿宋" w:hAnsi="仿宋" w:eastAsia="仿宋"/>
          <w:sz w:val="32"/>
          <w:szCs w:val="32"/>
        </w:rPr>
        <w:t>政法经费、平安泰宁建设、第三方调解工作室经费、创平安家庭</w:t>
      </w:r>
      <w:r>
        <w:rPr>
          <w:rFonts w:ascii="仿宋" w:hAnsi="仿宋" w:eastAsia="仿宋" w:cs="仿宋"/>
          <w:sz w:val="32"/>
        </w:rPr>
        <w:t xml:space="preserve"> </w:t>
      </w:r>
    </w:p>
    <w:p w14:paraId="0CA29658">
      <w:pPr>
        <w:ind w:firstLine="643" w:firstLineChars="200"/>
        <w:rPr>
          <w:rFonts w:ascii="仿宋" w:hAnsi="仿宋" w:eastAsia="仿宋"/>
          <w:sz w:val="32"/>
          <w:szCs w:val="32"/>
        </w:rPr>
      </w:pPr>
      <w:r>
        <w:rPr>
          <w:rFonts w:hint="eastAsia" w:ascii="仿宋" w:hAnsi="仿宋" w:eastAsia="仿宋"/>
          <w:b/>
          <w:sz w:val="32"/>
          <w:szCs w:val="32"/>
        </w:rPr>
        <w:t>（二）主要成效</w:t>
      </w:r>
    </w:p>
    <w:p w14:paraId="3BC1BFD2">
      <w:pPr>
        <w:ind w:firstLine="1472" w:firstLineChars="460"/>
        <w:rPr>
          <w:rFonts w:ascii="仿宋" w:hAnsi="仿宋" w:eastAsia="仿宋"/>
          <w:sz w:val="32"/>
          <w:szCs w:val="32"/>
        </w:rPr>
      </w:pPr>
      <w:r>
        <w:rPr>
          <w:rFonts w:hint="eastAsia" w:ascii="仿宋" w:hAnsi="仿宋" w:eastAsia="仿宋"/>
          <w:sz w:val="32"/>
          <w:szCs w:val="32"/>
        </w:rPr>
        <w:t>抓化解稳控，努力消除不和谐、不稳定因素</w:t>
      </w:r>
      <w:r>
        <w:rPr>
          <w:rFonts w:hint="eastAsia" w:ascii="仿宋" w:hAnsi="仿宋" w:eastAsia="仿宋"/>
          <w:sz w:val="32"/>
          <w:szCs w:val="32"/>
        </w:rPr>
        <w:cr/>
      </w:r>
      <w:r>
        <w:rPr>
          <w:rFonts w:hint="eastAsia" w:ascii="仿宋" w:hAnsi="仿宋" w:eastAsia="仿宋"/>
          <w:sz w:val="32"/>
          <w:szCs w:val="32"/>
        </w:rPr>
        <w:t>抓好信访工作，预防和减少各类矛盾纠纷</w:t>
      </w:r>
      <w:r>
        <w:rPr>
          <w:rFonts w:hint="eastAsia" w:ascii="仿宋" w:hAnsi="仿宋" w:eastAsia="仿宋"/>
          <w:sz w:val="32"/>
          <w:szCs w:val="32"/>
        </w:rPr>
        <w:cr/>
      </w:r>
      <w:r>
        <w:rPr>
          <w:rFonts w:hint="eastAsia" w:ascii="仿宋" w:hAnsi="仿宋" w:eastAsia="仿宋"/>
          <w:sz w:val="32"/>
          <w:szCs w:val="32"/>
        </w:rPr>
        <w:t>深化专项治理，加大对各类社会风险点防控力度</w:t>
      </w:r>
      <w:r>
        <w:rPr>
          <w:rFonts w:hint="eastAsia" w:ascii="仿宋" w:hAnsi="仿宋" w:eastAsia="仿宋"/>
          <w:sz w:val="32"/>
          <w:szCs w:val="32"/>
        </w:rPr>
        <w:cr/>
      </w:r>
      <w:r>
        <w:rPr>
          <w:rFonts w:hint="eastAsia" w:ascii="仿宋" w:hAnsi="仿宋" w:eastAsia="仿宋"/>
          <w:sz w:val="32"/>
          <w:szCs w:val="32"/>
        </w:rPr>
        <w:t>全力防控暴力恐怖风险，不发生暴力恐怖袭击事件</w:t>
      </w:r>
      <w:r>
        <w:rPr>
          <w:rFonts w:hint="eastAsia" w:ascii="仿宋" w:hAnsi="仿宋" w:eastAsia="仿宋"/>
          <w:sz w:val="32"/>
          <w:szCs w:val="32"/>
        </w:rPr>
        <w:cr/>
      </w:r>
      <w:r>
        <w:rPr>
          <w:rFonts w:hint="eastAsia" w:ascii="仿宋" w:hAnsi="仿宋" w:eastAsia="仿宋"/>
          <w:sz w:val="32"/>
          <w:szCs w:val="32"/>
        </w:rPr>
        <w:t>全力深化平安建设，不断提升人民群众满意率</w:t>
      </w:r>
    </w:p>
    <w:p w14:paraId="69EA8FE0">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313F2E5A">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60分，等级为中，设置绩效目标6个，实际完成1个，具体情况如下：</w:t>
      </w:r>
    </w:p>
    <w:p w14:paraId="24BF40D3">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4231B9E1">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5AA9D65E">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4F2716C4">
      <w:pPr>
        <w:spacing w:line="620" w:lineRule="exact"/>
        <w:ind w:left="420" w:leftChars="200"/>
        <w:rPr>
          <w:rFonts w:ascii="仿宋" w:hAnsi="仿宋" w:eastAsia="仿宋"/>
          <w:sz w:val="32"/>
          <w:szCs w:val="32"/>
        </w:rPr>
      </w:pPr>
      <w:r>
        <w:rPr>
          <w:rFonts w:ascii="仿宋_GB2312" w:hAnsi="仿宋_GB2312" w:eastAsia="仿宋_GB2312" w:cs="仿宋_GB2312"/>
          <w:sz w:val="32"/>
        </w:rPr>
        <w:t>1)专项业务费</w:t>
      </w:r>
      <w:r>
        <w:rPr>
          <w:rFonts w:ascii="仿宋" w:hAnsi="仿宋" w:eastAsia="仿宋" w:cs="仿宋"/>
          <w:sz w:val="32"/>
        </w:rPr>
        <w:t>(万元)，目标值34.14，完成值34.14，分值10，得分0</w:t>
      </w:r>
      <w:r>
        <w:rPr>
          <w:rFonts w:hint="eastAsia" w:ascii="仿宋" w:hAnsi="仿宋" w:eastAsia="仿宋"/>
          <w:sz w:val="32"/>
          <w:szCs w:val="32"/>
        </w:rPr>
        <w:t>。</w:t>
      </w:r>
    </w:p>
    <w:p w14:paraId="2575F279">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4E249D33">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6D2AA88B">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3AAD5AE9">
      <w:pPr>
        <w:spacing w:line="620" w:lineRule="exact"/>
        <w:ind w:left="420" w:leftChars="200"/>
        <w:rPr>
          <w:rFonts w:ascii="仿宋" w:hAnsi="仿宋" w:eastAsia="仿宋"/>
          <w:sz w:val="32"/>
          <w:szCs w:val="32"/>
        </w:rPr>
      </w:pPr>
      <w:r>
        <w:rPr>
          <w:rFonts w:ascii="仿宋_GB2312" w:hAnsi="仿宋_GB2312" w:eastAsia="仿宋_GB2312" w:cs="仿宋_GB2312"/>
          <w:sz w:val="32"/>
        </w:rPr>
        <w:t>1)实际发生的业务</w:t>
      </w:r>
      <w:r>
        <w:rPr>
          <w:rFonts w:ascii="仿宋" w:hAnsi="仿宋" w:eastAsia="仿宋" w:cs="仿宋"/>
          <w:sz w:val="32"/>
        </w:rPr>
        <w:t>(个)，目标值4，完成值4，分值10，得分0</w:t>
      </w:r>
      <w:r>
        <w:rPr>
          <w:rFonts w:hint="eastAsia" w:ascii="仿宋" w:hAnsi="仿宋" w:eastAsia="仿宋"/>
          <w:sz w:val="32"/>
          <w:szCs w:val="32"/>
        </w:rPr>
        <w:t>。</w:t>
      </w:r>
    </w:p>
    <w:p w14:paraId="78B5BB75">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66D999FE">
      <w:pPr>
        <w:spacing w:line="620" w:lineRule="exact"/>
        <w:ind w:left="420" w:leftChars="200"/>
        <w:rPr>
          <w:rFonts w:ascii="仿宋" w:hAnsi="仿宋" w:eastAsia="仿宋"/>
          <w:sz w:val="32"/>
          <w:szCs w:val="32"/>
        </w:rPr>
      </w:pPr>
      <w:r>
        <w:rPr>
          <w:rFonts w:ascii="仿宋_GB2312" w:hAnsi="仿宋_GB2312" w:eastAsia="仿宋_GB2312" w:cs="仿宋_GB2312"/>
          <w:sz w:val="32"/>
        </w:rPr>
        <w:t>1)建设平安知晓率</w:t>
      </w:r>
      <w:r>
        <w:rPr>
          <w:rFonts w:ascii="仿宋" w:hAnsi="仿宋" w:eastAsia="仿宋" w:cs="仿宋"/>
          <w:sz w:val="32"/>
        </w:rPr>
        <w:t>(%)，目标值98，完成值98，分值20，得分0</w:t>
      </w:r>
      <w:r>
        <w:rPr>
          <w:rFonts w:hint="eastAsia" w:ascii="仿宋" w:hAnsi="仿宋" w:eastAsia="仿宋"/>
          <w:sz w:val="32"/>
          <w:szCs w:val="32"/>
        </w:rPr>
        <w:t>。</w:t>
      </w:r>
    </w:p>
    <w:p w14:paraId="2029C1D6">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10A6B3FD">
      <w:pPr>
        <w:spacing w:line="620" w:lineRule="exact"/>
        <w:ind w:left="420" w:leftChars="200"/>
        <w:rPr>
          <w:rFonts w:ascii="仿宋" w:hAnsi="仿宋" w:eastAsia="仿宋"/>
          <w:sz w:val="32"/>
          <w:szCs w:val="32"/>
        </w:rPr>
      </w:pPr>
      <w:r>
        <w:rPr>
          <w:rFonts w:ascii="仿宋_GB2312" w:hAnsi="仿宋_GB2312" w:eastAsia="仿宋_GB2312" w:cs="仿宋_GB2312"/>
          <w:sz w:val="32"/>
        </w:rPr>
        <w:t>1)专项业务费</w:t>
      </w:r>
      <w:r>
        <w:rPr>
          <w:rFonts w:ascii="仿宋" w:hAnsi="仿宋" w:eastAsia="仿宋" w:cs="仿宋"/>
          <w:sz w:val="32"/>
        </w:rPr>
        <w:t>(按时拨付)，目标值按时拨付，完成值按时拨付，分值10，得分20</w:t>
      </w:r>
      <w:r>
        <w:rPr>
          <w:rFonts w:hint="eastAsia" w:ascii="仿宋" w:hAnsi="仿宋" w:eastAsia="仿宋"/>
          <w:sz w:val="32"/>
          <w:szCs w:val="32"/>
        </w:rPr>
        <w:t>。</w:t>
      </w:r>
    </w:p>
    <w:p w14:paraId="26B14A9F">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46AD64E3">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0028DCCC">
      <w:pPr>
        <w:spacing w:line="620" w:lineRule="exact"/>
        <w:ind w:left="420" w:leftChars="200"/>
        <w:rPr>
          <w:rFonts w:ascii="仿宋" w:hAnsi="仿宋" w:eastAsia="仿宋"/>
          <w:sz w:val="32"/>
          <w:szCs w:val="32"/>
        </w:rPr>
      </w:pPr>
      <w:r>
        <w:rPr>
          <w:rFonts w:ascii="仿宋_GB2312" w:hAnsi="仿宋_GB2312" w:eastAsia="仿宋_GB2312" w:cs="仿宋_GB2312"/>
          <w:sz w:val="32"/>
        </w:rPr>
        <w:t>1)防控暴力恐怖风险，不发生暴力恐怖袭击事件</w:t>
      </w:r>
      <w:r>
        <w:rPr>
          <w:rFonts w:ascii="仿宋" w:hAnsi="仿宋" w:eastAsia="仿宋" w:cs="仿宋"/>
          <w:sz w:val="32"/>
        </w:rPr>
        <w:t>(防控暴力恐怖风险，不发生暴力恐怖袭击事件)，目标值防控暴力恐怖风险，不发生暴力恐怖袭击事件，完成值防控暴力恐怖风险，不发生暴力恐怖袭击事件，分值30，得分30</w:t>
      </w:r>
      <w:r>
        <w:rPr>
          <w:rFonts w:hint="eastAsia" w:ascii="仿宋" w:hAnsi="仿宋" w:eastAsia="仿宋"/>
          <w:sz w:val="32"/>
          <w:szCs w:val="32"/>
        </w:rPr>
        <w:t>。</w:t>
      </w:r>
    </w:p>
    <w:p w14:paraId="5F8BCD9A">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59885A9D">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375136A6">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27048140">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20922274">
      <w:pPr>
        <w:spacing w:line="620" w:lineRule="exact"/>
        <w:ind w:left="420" w:leftChars="200"/>
        <w:rPr>
          <w:rFonts w:ascii="仿宋" w:hAnsi="仿宋" w:eastAsia="仿宋"/>
          <w:sz w:val="32"/>
          <w:szCs w:val="32"/>
        </w:rPr>
      </w:pPr>
      <w:r>
        <w:rPr>
          <w:rFonts w:ascii="仿宋_GB2312" w:hAnsi="仿宋_GB2312" w:eastAsia="仿宋_GB2312" w:cs="仿宋_GB2312"/>
          <w:sz w:val="32"/>
        </w:rPr>
        <w:t>1)</w:t>
      </w:r>
      <w:r>
        <w:rPr>
          <w:rFonts w:ascii="仿宋_GB2312" w:hAnsi="仿宋_GB2312" w:eastAsia="仿宋_GB2312" w:cs="仿宋_GB2312"/>
          <w:sz w:val="32"/>
        </w:rPr>
        <w:tab/>
      </w:r>
      <w:r>
        <w:rPr>
          <w:rFonts w:ascii="仿宋_GB2312" w:hAnsi="仿宋_GB2312" w:eastAsia="仿宋_GB2312" w:cs="仿宋_GB2312"/>
          <w:sz w:val="32"/>
        </w:rPr>
        <w:cr/>
      </w:r>
      <w:r>
        <w:rPr>
          <w:rFonts w:ascii="仿宋_GB2312" w:hAnsi="仿宋_GB2312" w:eastAsia="仿宋_GB2312" w:cs="仿宋_GB2312"/>
          <w:sz w:val="32"/>
        </w:rPr>
        <w:t>群众安全感率</w:t>
      </w:r>
      <w:r>
        <w:rPr>
          <w:rFonts w:ascii="仿宋_GB2312" w:hAnsi="仿宋_GB2312" w:eastAsia="仿宋_GB2312" w:cs="仿宋_GB2312"/>
          <w:sz w:val="32"/>
        </w:rPr>
        <w:cr/>
      </w:r>
      <w:r>
        <w:rPr>
          <w:rFonts w:ascii="仿宋" w:hAnsi="仿宋" w:eastAsia="仿宋" w:cs="仿宋"/>
          <w:sz w:val="32"/>
        </w:rPr>
        <w:t>(%)，目标值98，完成值98，分值10，得分0</w:t>
      </w:r>
      <w:r>
        <w:rPr>
          <w:rFonts w:hint="eastAsia" w:ascii="仿宋" w:hAnsi="仿宋" w:eastAsia="仿宋"/>
          <w:sz w:val="32"/>
          <w:szCs w:val="32"/>
        </w:rPr>
        <w:t>。</w:t>
      </w:r>
    </w:p>
    <w:p w14:paraId="3D43F608">
      <w:pPr>
        <w:tabs>
          <w:tab w:val="left" w:pos="2244"/>
        </w:tabs>
        <w:spacing w:line="620" w:lineRule="exact"/>
        <w:ind w:left="1890" w:leftChars="900"/>
        <w:rPr>
          <w:rFonts w:ascii="仿宋" w:hAnsi="仿宋" w:eastAsia="仿宋"/>
          <w:b/>
          <w:color w:val="FF0000"/>
          <w:sz w:val="32"/>
          <w:szCs w:val="32"/>
        </w:rPr>
      </w:pPr>
    </w:p>
    <w:p w14:paraId="00875789">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56407189">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67AA44AA">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抓化解稳控，努力消除不和谐、不稳定因素 抓好信访工作，预防和减少各类矛盾纠纷 深化专项治理，加大对各类社会风险点防控力度 全力防控暴力恐怖风险，不发生暴力恐怖袭击事件 全力深化平安建设，不断提升人民群众满意率</w:t>
      </w:r>
    </w:p>
    <w:p w14:paraId="0A4635CA">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19DBB26A">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抓化解稳控，努力消除不和谐、不稳定因素 抓好信访工作，预防和减少各类矛盾纠纷 深化专项治理，加大对各类社会风险点防控力度 全力防控暴力恐怖风险，不发生暴力恐怖袭击事件 全力深化平安建设，不断提升人民群众满意率</w:t>
      </w:r>
    </w:p>
    <w:p w14:paraId="1AD8FED4">
      <w:pPr>
        <w:ind w:left="840" w:firstLine="420"/>
      </w:pPr>
    </w:p>
    <w:p w14:paraId="7D64A680">
      <w:pPr>
        <w:pageBreakBefore/>
      </w:pPr>
    </w:p>
    <w:p w14:paraId="01B2D49A">
      <w:pPr>
        <w:rPr>
          <w:rFonts w:ascii="仿宋" w:hAnsi="仿宋" w:eastAsia="仿宋"/>
          <w:sz w:val="28"/>
          <w:szCs w:val="32"/>
        </w:rPr>
      </w:pPr>
      <w:r>
        <w:rPr>
          <w:rFonts w:hint="eastAsia" w:ascii="仿宋" w:hAnsi="仿宋" w:eastAsia="仿宋"/>
          <w:sz w:val="28"/>
          <w:szCs w:val="32"/>
        </w:rPr>
        <w:t>附件4</w:t>
      </w:r>
    </w:p>
    <w:p w14:paraId="57120613">
      <w:pPr>
        <w:rPr>
          <w:rFonts w:ascii="仿宋" w:hAnsi="仿宋" w:eastAsia="仿宋"/>
          <w:sz w:val="32"/>
          <w:szCs w:val="32"/>
        </w:rPr>
      </w:pPr>
    </w:p>
    <w:p w14:paraId="4F727550">
      <w:pPr>
        <w:ind w:firstLine="420"/>
        <w:jc w:val="center"/>
        <w:rPr>
          <w:rFonts w:ascii="宋体" w:hAnsi="宋体" w:cs="仿宋"/>
          <w:b/>
          <w:sz w:val="44"/>
          <w:szCs w:val="44"/>
        </w:rPr>
      </w:pPr>
      <w:r>
        <w:rPr>
          <w:rFonts w:hint="eastAsia" w:ascii="宋体" w:hAnsi="宋体" w:cs="仿宋"/>
          <w:b/>
          <w:sz w:val="44"/>
          <w:szCs w:val="44"/>
        </w:rPr>
        <w:t>2023年度</w:t>
      </w:r>
      <w:r>
        <w:rPr>
          <w:rFonts w:ascii="宋体" w:hAnsi="宋体" w:eastAsia="宋体" w:cs="宋体"/>
          <w:b/>
          <w:sz w:val="44"/>
        </w:rPr>
        <w:t>县级预算项目绩效自评报告</w:t>
      </w:r>
    </w:p>
    <w:p w14:paraId="27A71D81">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严重精神障碍患者救治救助及以奖代补资金、司法救助资金、扫黑除恶经费</w:t>
      </w:r>
      <w:r>
        <w:rPr>
          <w:rFonts w:hint="eastAsia" w:ascii="仿宋" w:hAnsi="仿宋" w:eastAsia="仿宋"/>
          <w:sz w:val="32"/>
          <w:szCs w:val="32"/>
        </w:rPr>
        <w:t>）</w:t>
      </w:r>
    </w:p>
    <w:p w14:paraId="2CEADFAE">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1885FACA">
      <w:pPr>
        <w:ind w:firstLine="643" w:firstLineChars="200"/>
        <w:rPr>
          <w:rFonts w:ascii="仿宋" w:hAnsi="仿宋" w:eastAsia="仿宋"/>
          <w:sz w:val="32"/>
          <w:szCs w:val="32"/>
        </w:rPr>
      </w:pPr>
      <w:r>
        <w:rPr>
          <w:rFonts w:hint="eastAsia" w:ascii="仿宋" w:hAnsi="仿宋" w:eastAsia="仿宋"/>
          <w:b/>
          <w:sz w:val="32"/>
          <w:szCs w:val="32"/>
        </w:rPr>
        <w:t>（一）项目概况</w:t>
      </w:r>
    </w:p>
    <w:p w14:paraId="671CB41C">
      <w:pPr>
        <w:ind w:firstLine="1472" w:firstLineChars="460"/>
        <w:rPr>
          <w:rFonts w:ascii="仿宋" w:hAnsi="仿宋" w:eastAsia="仿宋"/>
          <w:sz w:val="32"/>
          <w:szCs w:val="32"/>
        </w:rPr>
      </w:pPr>
      <w:r>
        <w:rPr>
          <w:rFonts w:hint="eastAsia" w:ascii="仿宋" w:hAnsi="仿宋" w:eastAsia="仿宋"/>
          <w:sz w:val="32"/>
          <w:szCs w:val="32"/>
        </w:rPr>
        <w:t>严重精神障碍患者救治救助及以奖代补资金、司法救助资金、扫黑除恶经费</w:t>
      </w:r>
      <w:r>
        <w:rPr>
          <w:rFonts w:ascii="仿宋" w:hAnsi="仿宋" w:eastAsia="仿宋" w:cs="仿宋"/>
          <w:sz w:val="32"/>
        </w:rPr>
        <w:t xml:space="preserve"> </w:t>
      </w:r>
    </w:p>
    <w:p w14:paraId="3E86F81D">
      <w:pPr>
        <w:ind w:firstLine="643" w:firstLineChars="200"/>
        <w:rPr>
          <w:rFonts w:ascii="仿宋" w:hAnsi="仿宋" w:eastAsia="仿宋"/>
          <w:sz w:val="32"/>
          <w:szCs w:val="32"/>
        </w:rPr>
      </w:pPr>
      <w:r>
        <w:rPr>
          <w:rFonts w:hint="eastAsia" w:ascii="仿宋" w:hAnsi="仿宋" w:eastAsia="仿宋"/>
          <w:b/>
          <w:sz w:val="32"/>
          <w:szCs w:val="32"/>
        </w:rPr>
        <w:t>（二）主要成效</w:t>
      </w:r>
    </w:p>
    <w:p w14:paraId="7EFCBBDA">
      <w:pPr>
        <w:ind w:firstLine="1472" w:firstLineChars="460"/>
        <w:rPr>
          <w:rFonts w:ascii="仿宋" w:hAnsi="仿宋" w:eastAsia="仿宋"/>
          <w:sz w:val="32"/>
          <w:szCs w:val="32"/>
        </w:rPr>
      </w:pPr>
      <w:r>
        <w:rPr>
          <w:rFonts w:hint="eastAsia" w:ascii="仿宋" w:hAnsi="仿宋" w:eastAsia="仿宋"/>
          <w:sz w:val="32"/>
          <w:szCs w:val="32"/>
        </w:rPr>
        <w:t>1.对严重精神障碍患者实现“应录尽录”，提升排查发现能力；“应补尽补”，提升居家监护能力；“应收尽收”，提升收治救治能力；“应管尽管”，提升属地管控能力。从而确保我县社会稳定，人民安居乐业。</w:t>
      </w:r>
      <w:r>
        <w:rPr>
          <w:rFonts w:hint="eastAsia" w:ascii="仿宋" w:hAnsi="仿宋" w:eastAsia="仿宋"/>
          <w:sz w:val="32"/>
          <w:szCs w:val="32"/>
        </w:rPr>
        <w:cr/>
      </w:r>
      <w:r>
        <w:rPr>
          <w:rFonts w:hint="eastAsia" w:ascii="仿宋" w:hAnsi="仿宋" w:eastAsia="仿宋"/>
          <w:sz w:val="32"/>
          <w:szCs w:val="32"/>
        </w:rPr>
        <w:t>2.根据中共中央、国务院发出《关于开展扫黑除恶专项斗争的通知》，为深入贯彻落实习近平总书记关于扫黑除恶专项斗争的指示精神和中央、省、市部署要求，我县进一步加大宣传力度、摸排线索、深挖彻查，纵深推进扫黑除恶专项斗争。</w:t>
      </w:r>
      <w:r>
        <w:rPr>
          <w:rFonts w:hint="eastAsia" w:ascii="仿宋" w:hAnsi="仿宋" w:eastAsia="仿宋"/>
          <w:sz w:val="32"/>
          <w:szCs w:val="32"/>
        </w:rPr>
        <w:cr/>
      </w:r>
      <w:r>
        <w:rPr>
          <w:rFonts w:hint="eastAsia" w:ascii="仿宋" w:hAnsi="仿宋" w:eastAsia="仿宋"/>
          <w:sz w:val="32"/>
          <w:szCs w:val="32"/>
        </w:rPr>
        <w:t>3.认真贯彻落实司法救助工作，保障困难群众合法权益，保障社会公平正义，维护社会和谐稳定。</w:t>
      </w:r>
    </w:p>
    <w:p w14:paraId="3E27AD15">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2883268B">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60分，等级为中，设置绩效目标6个，实际完成3个，具体情况如下：</w:t>
      </w:r>
    </w:p>
    <w:p w14:paraId="366B1449">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7D38CAA3">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1BCCED18">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372D8600">
      <w:pPr>
        <w:spacing w:line="620" w:lineRule="exact"/>
        <w:ind w:left="420" w:leftChars="200"/>
        <w:rPr>
          <w:rFonts w:ascii="仿宋" w:hAnsi="仿宋" w:eastAsia="仿宋"/>
          <w:sz w:val="32"/>
          <w:szCs w:val="32"/>
        </w:rPr>
      </w:pPr>
      <w:r>
        <w:rPr>
          <w:rFonts w:ascii="仿宋_GB2312" w:hAnsi="仿宋_GB2312" w:eastAsia="仿宋_GB2312" w:cs="仿宋_GB2312"/>
          <w:sz w:val="32"/>
        </w:rPr>
        <w:t>1)稳控重精患者，落实监管责任</w:t>
      </w:r>
      <w:r>
        <w:rPr>
          <w:rFonts w:ascii="仿宋" w:hAnsi="仿宋" w:eastAsia="仿宋" w:cs="仿宋"/>
          <w:sz w:val="32"/>
        </w:rPr>
        <w:t>(稳控重精患者，落实监管责任)，目标值稳控重精患者，落实监管责任，完成值稳控重精患者，落实监管责任，分值10，得分10</w:t>
      </w:r>
      <w:r>
        <w:rPr>
          <w:rFonts w:hint="eastAsia" w:ascii="仿宋" w:hAnsi="仿宋" w:eastAsia="仿宋"/>
          <w:sz w:val="32"/>
          <w:szCs w:val="32"/>
        </w:rPr>
        <w:t>。</w:t>
      </w:r>
    </w:p>
    <w:p w14:paraId="51900BA4">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59E63AA9">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2FCFB5BC">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38ECF788">
      <w:pPr>
        <w:spacing w:line="620" w:lineRule="exact"/>
        <w:ind w:left="420" w:leftChars="200"/>
        <w:rPr>
          <w:rFonts w:ascii="仿宋" w:hAnsi="仿宋" w:eastAsia="仿宋"/>
          <w:sz w:val="32"/>
          <w:szCs w:val="32"/>
        </w:rPr>
      </w:pPr>
      <w:r>
        <w:rPr>
          <w:rFonts w:ascii="仿宋_GB2312" w:hAnsi="仿宋_GB2312" w:eastAsia="仿宋_GB2312" w:cs="仿宋_GB2312"/>
          <w:sz w:val="32"/>
        </w:rPr>
        <w:t>1)严重精神障碍患者纳入监管人数</w:t>
      </w:r>
      <w:r>
        <w:rPr>
          <w:rFonts w:ascii="仿宋" w:hAnsi="仿宋" w:eastAsia="仿宋" w:cs="仿宋"/>
          <w:sz w:val="32"/>
        </w:rPr>
        <w:t>(人)，目标值150，完成值150，分值20，得分0</w:t>
      </w:r>
      <w:r>
        <w:rPr>
          <w:rFonts w:hint="eastAsia" w:ascii="仿宋" w:hAnsi="仿宋" w:eastAsia="仿宋"/>
          <w:sz w:val="32"/>
          <w:szCs w:val="32"/>
        </w:rPr>
        <w:t>。</w:t>
      </w:r>
    </w:p>
    <w:p w14:paraId="26BCCA9D">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20C2E459">
      <w:pPr>
        <w:spacing w:line="620" w:lineRule="exact"/>
        <w:ind w:left="420" w:leftChars="200"/>
        <w:rPr>
          <w:rFonts w:ascii="仿宋" w:hAnsi="仿宋" w:eastAsia="仿宋"/>
          <w:sz w:val="32"/>
          <w:szCs w:val="32"/>
        </w:rPr>
      </w:pPr>
      <w:r>
        <w:rPr>
          <w:rFonts w:ascii="仿宋_GB2312" w:hAnsi="仿宋_GB2312" w:eastAsia="仿宋_GB2312" w:cs="仿宋_GB2312"/>
          <w:sz w:val="32"/>
        </w:rPr>
        <w:t>1)严重精神障碍患者纳入管控覆盖率</w:t>
      </w:r>
      <w:r>
        <w:rPr>
          <w:rFonts w:ascii="仿宋" w:hAnsi="仿宋" w:eastAsia="仿宋" w:cs="仿宋"/>
          <w:sz w:val="32"/>
        </w:rPr>
        <w:t>(%)，目标值100，完成值100，分值10，得分0</w:t>
      </w:r>
      <w:r>
        <w:rPr>
          <w:rFonts w:hint="eastAsia" w:ascii="仿宋" w:hAnsi="仿宋" w:eastAsia="仿宋"/>
          <w:sz w:val="32"/>
          <w:szCs w:val="32"/>
        </w:rPr>
        <w:t>。</w:t>
      </w:r>
    </w:p>
    <w:p w14:paraId="58E13BC6">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713E3DF5">
      <w:pPr>
        <w:spacing w:line="620" w:lineRule="exact"/>
        <w:ind w:left="420" w:leftChars="200"/>
        <w:rPr>
          <w:rFonts w:ascii="仿宋" w:hAnsi="仿宋" w:eastAsia="仿宋"/>
          <w:sz w:val="32"/>
          <w:szCs w:val="32"/>
        </w:rPr>
      </w:pPr>
      <w:r>
        <w:rPr>
          <w:rFonts w:ascii="仿宋_GB2312" w:hAnsi="仿宋_GB2312" w:eastAsia="仿宋_GB2312" w:cs="仿宋_GB2312"/>
          <w:sz w:val="32"/>
        </w:rPr>
        <w:t>1)严重精神障碍救治救助基金及监护人以奖代补资金、严重精神障碍患者伤害社会保险</w:t>
      </w:r>
      <w:r>
        <w:rPr>
          <w:rFonts w:ascii="仿宋" w:hAnsi="仿宋" w:eastAsia="仿宋" w:cs="仿宋"/>
          <w:sz w:val="32"/>
        </w:rPr>
        <w:t>(万元)，目标值78，完成值78，分值10，得分10</w:t>
      </w:r>
      <w:r>
        <w:rPr>
          <w:rFonts w:hint="eastAsia" w:ascii="仿宋" w:hAnsi="仿宋" w:eastAsia="仿宋"/>
          <w:sz w:val="32"/>
          <w:szCs w:val="32"/>
        </w:rPr>
        <w:t>。</w:t>
      </w:r>
    </w:p>
    <w:p w14:paraId="0305B8BD">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7F4F5C51">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3AEC0EEF">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149F5152">
      <w:pPr>
        <w:spacing w:line="620" w:lineRule="exact"/>
        <w:ind w:left="420" w:leftChars="200"/>
        <w:rPr>
          <w:rFonts w:ascii="仿宋" w:hAnsi="仿宋" w:eastAsia="仿宋"/>
          <w:sz w:val="32"/>
          <w:szCs w:val="32"/>
        </w:rPr>
      </w:pPr>
      <w:r>
        <w:rPr>
          <w:rFonts w:ascii="仿宋_GB2312" w:hAnsi="仿宋_GB2312" w:eastAsia="仿宋_GB2312" w:cs="仿宋_GB2312"/>
          <w:sz w:val="32"/>
        </w:rPr>
        <w:t>1)稳控重精患者，落实监管责任</w:t>
      </w:r>
      <w:r>
        <w:rPr>
          <w:rFonts w:ascii="仿宋" w:hAnsi="仿宋" w:eastAsia="仿宋" w:cs="仿宋"/>
          <w:sz w:val="32"/>
        </w:rPr>
        <w:t>(稳控重精患者，落实监管责任)，目标值稳控重精患者，落实监管责任，完成值稳控重精患者，落实监管责任，分值30，得分30</w:t>
      </w:r>
      <w:r>
        <w:rPr>
          <w:rFonts w:hint="eastAsia" w:ascii="仿宋" w:hAnsi="仿宋" w:eastAsia="仿宋"/>
          <w:sz w:val="32"/>
          <w:szCs w:val="32"/>
        </w:rPr>
        <w:t>。</w:t>
      </w:r>
    </w:p>
    <w:p w14:paraId="62075BF6">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7B797066">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1BCF475D">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41ED91E5">
      <w:pPr>
        <w:spacing w:line="620" w:lineRule="exact"/>
        <w:ind w:left="420" w:leftChars="200"/>
        <w:rPr>
          <w:rFonts w:ascii="仿宋" w:hAnsi="仿宋" w:eastAsia="仿宋"/>
          <w:sz w:val="32"/>
          <w:szCs w:val="32"/>
        </w:rPr>
      </w:pPr>
      <w:r>
        <w:rPr>
          <w:rFonts w:ascii="仿宋_GB2312" w:hAnsi="仿宋_GB2312" w:eastAsia="仿宋_GB2312" w:cs="仿宋_GB2312"/>
          <w:sz w:val="32"/>
        </w:rPr>
        <w:t>1)群众安全感率</w:t>
      </w:r>
      <w:r>
        <w:rPr>
          <w:rFonts w:ascii="仿宋" w:hAnsi="仿宋" w:eastAsia="仿宋" w:cs="仿宋"/>
          <w:sz w:val="32"/>
        </w:rPr>
        <w:t>(98)，目标值98，完成值98，分值10，得分0</w:t>
      </w:r>
      <w:r>
        <w:rPr>
          <w:rFonts w:hint="eastAsia" w:ascii="仿宋" w:hAnsi="仿宋" w:eastAsia="仿宋"/>
          <w:sz w:val="32"/>
          <w:szCs w:val="32"/>
        </w:rPr>
        <w:t>。</w:t>
      </w:r>
    </w:p>
    <w:p w14:paraId="40B2F18F">
      <w:pPr>
        <w:tabs>
          <w:tab w:val="left" w:pos="2244"/>
        </w:tabs>
        <w:spacing w:line="620" w:lineRule="exact"/>
        <w:ind w:left="1890" w:leftChars="900"/>
        <w:rPr>
          <w:rFonts w:ascii="仿宋" w:hAnsi="仿宋" w:eastAsia="仿宋"/>
          <w:b/>
          <w:color w:val="FF0000"/>
          <w:sz w:val="32"/>
          <w:szCs w:val="32"/>
        </w:rPr>
      </w:pPr>
    </w:p>
    <w:p w14:paraId="6379BAC8">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35E219F4">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677A8A00">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加大宣传力度、摸排线索、深挖彻查，纵深推进扫黑除恶专项斗争。</w:t>
      </w:r>
    </w:p>
    <w:p w14:paraId="7F1D61EF">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0E6B5B6D">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加大宣传力度、摸排线索、深挖彻查，纵深推进扫黑除恶专项斗争。</w:t>
      </w:r>
    </w:p>
    <w:p w14:paraId="14F9A47E">
      <w:pPr>
        <w:ind w:left="840" w:firstLine="420"/>
      </w:pPr>
    </w:p>
    <w:p w14:paraId="24723248">
      <w:pPr>
        <w:pageBreakBefore/>
      </w:pPr>
    </w:p>
    <w:p w14:paraId="65E64D4A">
      <w:pPr>
        <w:rPr>
          <w:rFonts w:ascii="仿宋" w:hAnsi="仿宋" w:eastAsia="仿宋"/>
          <w:sz w:val="28"/>
          <w:szCs w:val="32"/>
        </w:rPr>
      </w:pPr>
      <w:r>
        <w:rPr>
          <w:rFonts w:hint="eastAsia" w:ascii="仿宋" w:hAnsi="仿宋" w:eastAsia="仿宋"/>
          <w:sz w:val="28"/>
          <w:szCs w:val="32"/>
        </w:rPr>
        <w:t>附件4</w:t>
      </w:r>
    </w:p>
    <w:p w14:paraId="1D300767">
      <w:pPr>
        <w:rPr>
          <w:rFonts w:ascii="仿宋" w:hAnsi="仿宋" w:eastAsia="仿宋"/>
          <w:sz w:val="32"/>
          <w:szCs w:val="32"/>
        </w:rPr>
      </w:pPr>
    </w:p>
    <w:p w14:paraId="39C657C6">
      <w:pPr>
        <w:ind w:firstLine="420"/>
        <w:jc w:val="center"/>
        <w:rPr>
          <w:rFonts w:ascii="宋体" w:hAnsi="宋体" w:cs="仿宋"/>
          <w:b/>
          <w:sz w:val="44"/>
          <w:szCs w:val="44"/>
        </w:rPr>
      </w:pPr>
      <w:r>
        <w:rPr>
          <w:rFonts w:hint="eastAsia" w:ascii="宋体" w:hAnsi="宋体" w:cs="仿宋"/>
          <w:b/>
          <w:sz w:val="44"/>
          <w:szCs w:val="44"/>
        </w:rPr>
        <w:t>2023年度</w:t>
      </w:r>
      <w:r>
        <w:rPr>
          <w:rFonts w:ascii="宋体" w:hAnsi="宋体" w:eastAsia="宋体" w:cs="宋体"/>
          <w:b/>
          <w:sz w:val="44"/>
        </w:rPr>
        <w:t>县级预算项目绩效自评报告</w:t>
      </w:r>
    </w:p>
    <w:p w14:paraId="28ED4FF4">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综治视联网建设</w:t>
      </w:r>
      <w:r>
        <w:rPr>
          <w:rFonts w:hint="eastAsia" w:ascii="仿宋" w:hAnsi="仿宋" w:eastAsia="仿宋"/>
          <w:sz w:val="32"/>
          <w:szCs w:val="32"/>
        </w:rPr>
        <w:t>）</w:t>
      </w:r>
    </w:p>
    <w:p w14:paraId="32739AB9">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2F00456D">
      <w:pPr>
        <w:ind w:firstLine="643" w:firstLineChars="200"/>
        <w:rPr>
          <w:rFonts w:ascii="仿宋" w:hAnsi="仿宋" w:eastAsia="仿宋"/>
          <w:sz w:val="32"/>
          <w:szCs w:val="32"/>
        </w:rPr>
      </w:pPr>
      <w:r>
        <w:rPr>
          <w:rFonts w:hint="eastAsia" w:ascii="仿宋" w:hAnsi="仿宋" w:eastAsia="仿宋"/>
          <w:b/>
          <w:sz w:val="32"/>
          <w:szCs w:val="32"/>
        </w:rPr>
        <w:t>（一）项目概况</w:t>
      </w:r>
    </w:p>
    <w:p w14:paraId="0B3E4FDB">
      <w:pPr>
        <w:ind w:firstLine="1472" w:firstLineChars="460"/>
        <w:rPr>
          <w:rFonts w:ascii="仿宋" w:hAnsi="仿宋" w:eastAsia="仿宋"/>
          <w:sz w:val="32"/>
          <w:szCs w:val="32"/>
        </w:rPr>
      </w:pPr>
      <w:r>
        <w:rPr>
          <w:rFonts w:hint="eastAsia" w:ascii="仿宋" w:hAnsi="仿宋" w:eastAsia="仿宋"/>
          <w:sz w:val="32"/>
          <w:szCs w:val="32"/>
        </w:rPr>
        <w:t>综治视联网建设</w:t>
      </w:r>
      <w:r>
        <w:rPr>
          <w:rFonts w:ascii="仿宋" w:hAnsi="仿宋" w:eastAsia="仿宋" w:cs="仿宋"/>
          <w:sz w:val="32"/>
        </w:rPr>
        <w:t xml:space="preserve"> </w:t>
      </w:r>
    </w:p>
    <w:p w14:paraId="69E8704F">
      <w:pPr>
        <w:ind w:firstLine="643" w:firstLineChars="200"/>
        <w:rPr>
          <w:rFonts w:ascii="仿宋" w:hAnsi="仿宋" w:eastAsia="仿宋"/>
          <w:sz w:val="32"/>
          <w:szCs w:val="32"/>
        </w:rPr>
      </w:pPr>
      <w:r>
        <w:rPr>
          <w:rFonts w:hint="eastAsia" w:ascii="仿宋" w:hAnsi="仿宋" w:eastAsia="仿宋"/>
          <w:b/>
          <w:sz w:val="32"/>
          <w:szCs w:val="32"/>
        </w:rPr>
        <w:t>（二）主要成效</w:t>
      </w:r>
    </w:p>
    <w:p w14:paraId="78F3F0B3">
      <w:pPr>
        <w:ind w:firstLine="1472" w:firstLineChars="460"/>
        <w:rPr>
          <w:rFonts w:ascii="仿宋" w:hAnsi="仿宋" w:eastAsia="仿宋"/>
          <w:sz w:val="32"/>
          <w:szCs w:val="32"/>
        </w:rPr>
      </w:pPr>
      <w:r>
        <w:rPr>
          <w:rFonts w:hint="eastAsia" w:ascii="仿宋" w:hAnsi="仿宋" w:eastAsia="仿宋"/>
          <w:sz w:val="32"/>
          <w:szCs w:val="32"/>
        </w:rPr>
        <w:t>推进市域社会治理现代化，社会治安安定稳定。</w:t>
      </w:r>
    </w:p>
    <w:p w14:paraId="29FDB854">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479C3324">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50分，等级为低，设置绩效目标6个，实际完成2个，具体情况如下：</w:t>
      </w:r>
    </w:p>
    <w:p w14:paraId="0A7CE2AD">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198CF9C4">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6D8915AD">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0404E90A">
      <w:pPr>
        <w:spacing w:line="620" w:lineRule="exact"/>
        <w:ind w:left="420" w:leftChars="200"/>
        <w:rPr>
          <w:rFonts w:ascii="仿宋" w:hAnsi="仿宋" w:eastAsia="仿宋"/>
          <w:sz w:val="32"/>
          <w:szCs w:val="32"/>
        </w:rPr>
      </w:pPr>
      <w:r>
        <w:rPr>
          <w:rFonts w:ascii="仿宋_GB2312" w:hAnsi="仿宋_GB2312" w:eastAsia="仿宋_GB2312" w:cs="仿宋_GB2312"/>
          <w:sz w:val="32"/>
        </w:rPr>
        <w:t>1)推进市域社会治理现代化</w:t>
      </w:r>
      <w:r>
        <w:rPr>
          <w:rFonts w:ascii="仿宋" w:hAnsi="仿宋" w:eastAsia="仿宋" w:cs="仿宋"/>
          <w:sz w:val="32"/>
        </w:rPr>
        <w:t>(推进市域社会治理现代化)，目标值推进市域社会治理现代化，完成值推进市域社会治理现代化，分值10，得分10</w:t>
      </w:r>
      <w:r>
        <w:rPr>
          <w:rFonts w:hint="eastAsia" w:ascii="仿宋" w:hAnsi="仿宋" w:eastAsia="仿宋"/>
          <w:sz w:val="32"/>
          <w:szCs w:val="32"/>
        </w:rPr>
        <w:t>。</w:t>
      </w:r>
    </w:p>
    <w:p w14:paraId="5DC734BC">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4487AEF2">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1FA8A9BB">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29DF8582">
      <w:pPr>
        <w:spacing w:line="620" w:lineRule="exact"/>
        <w:ind w:left="420" w:leftChars="200"/>
        <w:rPr>
          <w:rFonts w:ascii="仿宋" w:hAnsi="仿宋" w:eastAsia="仿宋"/>
          <w:sz w:val="32"/>
          <w:szCs w:val="32"/>
        </w:rPr>
      </w:pPr>
      <w:r>
        <w:rPr>
          <w:rFonts w:ascii="仿宋_GB2312" w:hAnsi="仿宋_GB2312" w:eastAsia="仿宋_GB2312" w:cs="仿宋_GB2312"/>
          <w:sz w:val="32"/>
        </w:rPr>
        <w:t>1)64个综治视联网平台</w:t>
      </w:r>
      <w:r>
        <w:rPr>
          <w:rFonts w:ascii="仿宋" w:hAnsi="仿宋" w:eastAsia="仿宋" w:cs="仿宋"/>
          <w:sz w:val="32"/>
        </w:rPr>
        <w:t>(个)，目标值64，完成值64，分值20，得分0</w:t>
      </w:r>
      <w:r>
        <w:rPr>
          <w:rFonts w:hint="eastAsia" w:ascii="仿宋" w:hAnsi="仿宋" w:eastAsia="仿宋"/>
          <w:sz w:val="32"/>
          <w:szCs w:val="32"/>
        </w:rPr>
        <w:t>。</w:t>
      </w:r>
    </w:p>
    <w:p w14:paraId="4CF9CF7A">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3D515A94">
      <w:pPr>
        <w:spacing w:line="620" w:lineRule="exact"/>
        <w:ind w:left="420" w:leftChars="200"/>
        <w:rPr>
          <w:rFonts w:ascii="仿宋" w:hAnsi="仿宋" w:eastAsia="仿宋"/>
          <w:sz w:val="32"/>
          <w:szCs w:val="32"/>
        </w:rPr>
      </w:pPr>
      <w:r>
        <w:rPr>
          <w:rFonts w:ascii="仿宋_GB2312" w:hAnsi="仿宋_GB2312" w:eastAsia="仿宋_GB2312" w:cs="仿宋_GB2312"/>
          <w:sz w:val="32"/>
        </w:rPr>
        <w:t>1)综治视联网建设覆盖率</w:t>
      </w:r>
      <w:r>
        <w:rPr>
          <w:rFonts w:ascii="仿宋" w:hAnsi="仿宋" w:eastAsia="仿宋" w:cs="仿宋"/>
          <w:sz w:val="32"/>
        </w:rPr>
        <w:t>(%)，目标值100，完成值100，分值10，得分0</w:t>
      </w:r>
      <w:r>
        <w:rPr>
          <w:rFonts w:hint="eastAsia" w:ascii="仿宋" w:hAnsi="仿宋" w:eastAsia="仿宋"/>
          <w:sz w:val="32"/>
          <w:szCs w:val="32"/>
        </w:rPr>
        <w:t>。</w:t>
      </w:r>
    </w:p>
    <w:p w14:paraId="69CED5BA">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0C24FA7F">
      <w:pPr>
        <w:spacing w:line="620" w:lineRule="exact"/>
        <w:ind w:left="420" w:leftChars="200"/>
        <w:rPr>
          <w:rFonts w:ascii="仿宋" w:hAnsi="仿宋" w:eastAsia="仿宋"/>
          <w:sz w:val="32"/>
          <w:szCs w:val="32"/>
        </w:rPr>
      </w:pPr>
      <w:r>
        <w:rPr>
          <w:rFonts w:ascii="仿宋_GB2312" w:hAnsi="仿宋_GB2312" w:eastAsia="仿宋_GB2312" w:cs="仿宋_GB2312"/>
          <w:sz w:val="32"/>
        </w:rPr>
        <w:t>1)按照年初部门预算安排</w:t>
      </w:r>
      <w:r>
        <w:rPr>
          <w:rFonts w:ascii="仿宋" w:hAnsi="仿宋" w:eastAsia="仿宋" w:cs="仿宋"/>
          <w:sz w:val="32"/>
        </w:rPr>
        <w:t>(万元)，目标值150，完成值150，分值10，得分0</w:t>
      </w:r>
      <w:r>
        <w:rPr>
          <w:rFonts w:hint="eastAsia" w:ascii="仿宋" w:hAnsi="仿宋" w:eastAsia="仿宋"/>
          <w:sz w:val="32"/>
          <w:szCs w:val="32"/>
        </w:rPr>
        <w:t>。</w:t>
      </w:r>
    </w:p>
    <w:p w14:paraId="53B9455C">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3FE0A31C">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3566106E">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15BFB2C0">
      <w:pPr>
        <w:spacing w:line="620" w:lineRule="exact"/>
        <w:ind w:left="420" w:leftChars="200"/>
        <w:rPr>
          <w:rFonts w:ascii="仿宋" w:hAnsi="仿宋" w:eastAsia="仿宋"/>
          <w:sz w:val="32"/>
          <w:szCs w:val="32"/>
        </w:rPr>
      </w:pPr>
      <w:r>
        <w:rPr>
          <w:rFonts w:ascii="仿宋_GB2312" w:hAnsi="仿宋_GB2312" w:eastAsia="仿宋_GB2312" w:cs="仿宋_GB2312"/>
          <w:sz w:val="32"/>
        </w:rPr>
        <w:t>1)社会治安安定稳定</w:t>
      </w:r>
      <w:r>
        <w:rPr>
          <w:rFonts w:ascii="仿宋" w:hAnsi="仿宋" w:eastAsia="仿宋" w:cs="仿宋"/>
          <w:sz w:val="32"/>
        </w:rPr>
        <w:t>(社会治安安定稳定)，目标值社会治安安定稳定，完成值社会治安安定稳定，分值30，得分30</w:t>
      </w:r>
      <w:r>
        <w:rPr>
          <w:rFonts w:hint="eastAsia" w:ascii="仿宋" w:hAnsi="仿宋" w:eastAsia="仿宋"/>
          <w:sz w:val="32"/>
          <w:szCs w:val="32"/>
        </w:rPr>
        <w:t>。</w:t>
      </w:r>
    </w:p>
    <w:p w14:paraId="215D69EA">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7A915BDF">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38FAEB91">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6AF6EC72">
      <w:pPr>
        <w:spacing w:line="620" w:lineRule="exact"/>
        <w:ind w:left="420" w:leftChars="200"/>
        <w:rPr>
          <w:rFonts w:ascii="仿宋" w:hAnsi="仿宋" w:eastAsia="仿宋"/>
          <w:sz w:val="32"/>
          <w:szCs w:val="32"/>
        </w:rPr>
      </w:pPr>
      <w:r>
        <w:rPr>
          <w:rFonts w:ascii="仿宋_GB2312" w:hAnsi="仿宋_GB2312" w:eastAsia="仿宋_GB2312" w:cs="仿宋_GB2312"/>
          <w:sz w:val="32"/>
        </w:rPr>
        <w:t>1)目标满意率</w:t>
      </w:r>
      <w:r>
        <w:rPr>
          <w:rFonts w:ascii="仿宋" w:hAnsi="仿宋" w:eastAsia="仿宋" w:cs="仿宋"/>
          <w:sz w:val="32"/>
        </w:rPr>
        <w:t>(%)，目标值94，完成值100，分值10，得分0</w:t>
      </w:r>
      <w:r>
        <w:rPr>
          <w:rFonts w:hint="eastAsia" w:ascii="仿宋" w:hAnsi="仿宋" w:eastAsia="仿宋"/>
          <w:sz w:val="32"/>
          <w:szCs w:val="32"/>
        </w:rPr>
        <w:t>。</w:t>
      </w:r>
    </w:p>
    <w:p w14:paraId="19137FDA">
      <w:pPr>
        <w:tabs>
          <w:tab w:val="left" w:pos="2244"/>
        </w:tabs>
        <w:spacing w:line="620" w:lineRule="exact"/>
        <w:ind w:left="1890" w:leftChars="900"/>
        <w:rPr>
          <w:rFonts w:ascii="仿宋" w:hAnsi="仿宋" w:eastAsia="仿宋"/>
          <w:b/>
          <w:color w:val="FF0000"/>
          <w:sz w:val="32"/>
          <w:szCs w:val="32"/>
        </w:rPr>
      </w:pPr>
    </w:p>
    <w:p w14:paraId="0B458B6E">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37AB966B">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1B9CEB36">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为推进市域社会治理现代化，综治视联网建设后期维护量大，存在一定的资金问题</w:t>
      </w:r>
    </w:p>
    <w:p w14:paraId="07F1F29B">
      <w:pPr>
        <w:spacing w:line="620" w:lineRule="exact"/>
        <w:ind w:left="840" w:leftChars="400" w:firstLine="420"/>
        <w:rPr>
          <w:rFonts w:ascii="仿宋" w:hAnsi="仿宋" w:eastAsia="仿宋"/>
          <w:sz w:val="32"/>
          <w:szCs w:val="32"/>
        </w:rPr>
      </w:pPr>
      <w:r>
        <w:rPr>
          <w:rFonts w:hint="eastAsia" w:ascii="仿宋" w:hAnsi="仿宋" w:eastAsia="仿宋"/>
          <w:sz w:val="32"/>
          <w:szCs w:val="32"/>
        </w:rPr>
        <w:t>2</w:t>
      </w:r>
      <w:r>
        <w:rPr>
          <w:rFonts w:ascii="仿宋" w:hAnsi="仿宋" w:eastAsia="仿宋" w:cs="仿宋"/>
          <w:sz w:val="32"/>
        </w:rPr>
        <w:t>. 按照“党委领导、政府主导、部门齐抓、社会参与”的原则，将完成指标纳入平安建设精准化评定内容。各级政府及其财政部门要加大对综治视联网建设经费的保障力度，纳入财政预算，确保如期完成建设任务。</w:t>
      </w:r>
    </w:p>
    <w:p w14:paraId="6CAD15CD">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3B6FE236">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推进市域社会治理现代化，综治视联网建设后期维护量大，存在一定的资金问题</w:t>
      </w:r>
    </w:p>
    <w:p w14:paraId="6020C5E0">
      <w:pPr>
        <w:spacing w:line="620" w:lineRule="exact"/>
        <w:ind w:left="840" w:leftChars="400" w:firstLine="420"/>
        <w:rPr>
          <w:rFonts w:ascii="仿宋" w:hAnsi="仿宋" w:eastAsia="仿宋"/>
          <w:sz w:val="32"/>
          <w:szCs w:val="32"/>
        </w:rPr>
      </w:pPr>
      <w:r>
        <w:rPr>
          <w:rFonts w:hint="eastAsia" w:ascii="仿宋" w:hAnsi="仿宋" w:eastAsia="仿宋"/>
          <w:sz w:val="32"/>
          <w:szCs w:val="32"/>
        </w:rPr>
        <w:t>2</w:t>
      </w:r>
      <w:r>
        <w:rPr>
          <w:rFonts w:ascii="仿宋" w:hAnsi="仿宋" w:eastAsia="仿宋" w:cs="仿宋"/>
          <w:sz w:val="32"/>
        </w:rPr>
        <w:t>. 按照“党委领导、政府主导、部门齐抓、社会参与”的原则，将完成指标纳入平安建设精准化评定内容。各级政府及其财政部门要加大对综治视联网建设经费的保障力度，纳入财政预算，确保如期完成建设任务。</w:t>
      </w:r>
    </w:p>
    <w:p w14:paraId="5788B83B">
      <w:pPr>
        <w:ind w:left="840" w:firstLine="420"/>
      </w:pPr>
    </w:p>
    <w:sectPr>
      <w:pgSz w:w="11905" w:h="16840"/>
      <w:pgMar w:top="1440" w:right="1800" w:bottom="1440" w:left="1800" w:header="720" w:footer="720" w:gutter="0"/>
      <w:cols w:equalWidth="0" w:num="1">
        <w:col w:w="2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黑体.....">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53F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BC1C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5E311A">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A5E311A">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11D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8533">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mU0NjMzNmUwZTNmODJjMzY0MjE0ZmZiNzQwZTM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71D3"/>
    <w:rsid w:val="004B7560"/>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2980"/>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4981"/>
    <w:rsid w:val="01186083"/>
    <w:rsid w:val="01193873"/>
    <w:rsid w:val="015C16CB"/>
    <w:rsid w:val="01C8707A"/>
    <w:rsid w:val="01D3338E"/>
    <w:rsid w:val="02497D3B"/>
    <w:rsid w:val="02497EAE"/>
    <w:rsid w:val="02756C66"/>
    <w:rsid w:val="02AC7AF7"/>
    <w:rsid w:val="02CF1564"/>
    <w:rsid w:val="02D57949"/>
    <w:rsid w:val="03216C30"/>
    <w:rsid w:val="03F87FAD"/>
    <w:rsid w:val="04045A8D"/>
    <w:rsid w:val="04283AB7"/>
    <w:rsid w:val="04403AFB"/>
    <w:rsid w:val="04982F85"/>
    <w:rsid w:val="049D0AA0"/>
    <w:rsid w:val="04B57BC6"/>
    <w:rsid w:val="04CA45A4"/>
    <w:rsid w:val="05026B2E"/>
    <w:rsid w:val="052323CE"/>
    <w:rsid w:val="052D755A"/>
    <w:rsid w:val="05B54B88"/>
    <w:rsid w:val="05FE6D57"/>
    <w:rsid w:val="06063BE8"/>
    <w:rsid w:val="065D764C"/>
    <w:rsid w:val="06707FDE"/>
    <w:rsid w:val="06CE772A"/>
    <w:rsid w:val="073E3D41"/>
    <w:rsid w:val="07484B91"/>
    <w:rsid w:val="07830C87"/>
    <w:rsid w:val="07986441"/>
    <w:rsid w:val="07C1012A"/>
    <w:rsid w:val="07F91CA9"/>
    <w:rsid w:val="082B2CAD"/>
    <w:rsid w:val="086C18B0"/>
    <w:rsid w:val="089B3F1A"/>
    <w:rsid w:val="08E005B9"/>
    <w:rsid w:val="09070E31"/>
    <w:rsid w:val="09214348"/>
    <w:rsid w:val="093A79A6"/>
    <w:rsid w:val="09664716"/>
    <w:rsid w:val="09977E51"/>
    <w:rsid w:val="09D27E0F"/>
    <w:rsid w:val="0ADC698B"/>
    <w:rsid w:val="0AF73100"/>
    <w:rsid w:val="0B340A19"/>
    <w:rsid w:val="0B765E36"/>
    <w:rsid w:val="0B776FA3"/>
    <w:rsid w:val="0B882231"/>
    <w:rsid w:val="0BF67D7A"/>
    <w:rsid w:val="0C1142E6"/>
    <w:rsid w:val="0C1F0B31"/>
    <w:rsid w:val="0C201E02"/>
    <w:rsid w:val="0C215F64"/>
    <w:rsid w:val="0C8D28DB"/>
    <w:rsid w:val="0CA93A67"/>
    <w:rsid w:val="0CE339E6"/>
    <w:rsid w:val="0D6F058B"/>
    <w:rsid w:val="0D983A1B"/>
    <w:rsid w:val="0DB24CF8"/>
    <w:rsid w:val="0DF07784"/>
    <w:rsid w:val="0DF132A6"/>
    <w:rsid w:val="0E16227A"/>
    <w:rsid w:val="0E1F42ED"/>
    <w:rsid w:val="0E3B38EF"/>
    <w:rsid w:val="0E3F5888"/>
    <w:rsid w:val="0E586B2F"/>
    <w:rsid w:val="0EAD31F2"/>
    <w:rsid w:val="0EFF7C94"/>
    <w:rsid w:val="0F2462C0"/>
    <w:rsid w:val="0FB80F4E"/>
    <w:rsid w:val="10765335"/>
    <w:rsid w:val="10A0041B"/>
    <w:rsid w:val="10F675E7"/>
    <w:rsid w:val="11307C67"/>
    <w:rsid w:val="1146224D"/>
    <w:rsid w:val="11512EBA"/>
    <w:rsid w:val="11B66696"/>
    <w:rsid w:val="11BB5E85"/>
    <w:rsid w:val="11EA2CDA"/>
    <w:rsid w:val="11F1104F"/>
    <w:rsid w:val="123107F5"/>
    <w:rsid w:val="1254744E"/>
    <w:rsid w:val="128D30E7"/>
    <w:rsid w:val="12902616"/>
    <w:rsid w:val="12E717B1"/>
    <w:rsid w:val="13323C60"/>
    <w:rsid w:val="133E6B6C"/>
    <w:rsid w:val="13492A15"/>
    <w:rsid w:val="1363234D"/>
    <w:rsid w:val="141A6745"/>
    <w:rsid w:val="142C3EA1"/>
    <w:rsid w:val="14950877"/>
    <w:rsid w:val="15097573"/>
    <w:rsid w:val="152E6772"/>
    <w:rsid w:val="15437366"/>
    <w:rsid w:val="15562B35"/>
    <w:rsid w:val="15A703A2"/>
    <w:rsid w:val="15C4185C"/>
    <w:rsid w:val="15F330EF"/>
    <w:rsid w:val="16554EA6"/>
    <w:rsid w:val="166444E5"/>
    <w:rsid w:val="16E45611"/>
    <w:rsid w:val="177F691D"/>
    <w:rsid w:val="179750E3"/>
    <w:rsid w:val="17C04538"/>
    <w:rsid w:val="17DB5EF1"/>
    <w:rsid w:val="17F30F66"/>
    <w:rsid w:val="180323A3"/>
    <w:rsid w:val="180C2454"/>
    <w:rsid w:val="181949BB"/>
    <w:rsid w:val="185242EE"/>
    <w:rsid w:val="18E772F1"/>
    <w:rsid w:val="1970551E"/>
    <w:rsid w:val="19774276"/>
    <w:rsid w:val="19B87558"/>
    <w:rsid w:val="1A505FDB"/>
    <w:rsid w:val="1A6E3285"/>
    <w:rsid w:val="1A6F7A2A"/>
    <w:rsid w:val="1A863E40"/>
    <w:rsid w:val="1B185A0B"/>
    <w:rsid w:val="1B6B1A13"/>
    <w:rsid w:val="1B6D4985"/>
    <w:rsid w:val="1BD347AA"/>
    <w:rsid w:val="1BFA1A90"/>
    <w:rsid w:val="1C420BEA"/>
    <w:rsid w:val="1C7677ED"/>
    <w:rsid w:val="1CDF21C3"/>
    <w:rsid w:val="1CE914C0"/>
    <w:rsid w:val="1D0A1DF1"/>
    <w:rsid w:val="1D1803ED"/>
    <w:rsid w:val="1D9F2A5B"/>
    <w:rsid w:val="1E946EB8"/>
    <w:rsid w:val="1EB64514"/>
    <w:rsid w:val="1F132831"/>
    <w:rsid w:val="1FD32F10"/>
    <w:rsid w:val="1FE36F41"/>
    <w:rsid w:val="1FF631C1"/>
    <w:rsid w:val="1FFF695C"/>
    <w:rsid w:val="200D56A3"/>
    <w:rsid w:val="2022029E"/>
    <w:rsid w:val="20BF51EC"/>
    <w:rsid w:val="20FB44B8"/>
    <w:rsid w:val="21547312"/>
    <w:rsid w:val="217C392D"/>
    <w:rsid w:val="22027393"/>
    <w:rsid w:val="231A3A88"/>
    <w:rsid w:val="240A266B"/>
    <w:rsid w:val="241F2510"/>
    <w:rsid w:val="245E2D38"/>
    <w:rsid w:val="247641BC"/>
    <w:rsid w:val="24BF58D8"/>
    <w:rsid w:val="24F56827"/>
    <w:rsid w:val="25273B2A"/>
    <w:rsid w:val="25C6779D"/>
    <w:rsid w:val="25D06895"/>
    <w:rsid w:val="260E52CB"/>
    <w:rsid w:val="265F3FD2"/>
    <w:rsid w:val="26990813"/>
    <w:rsid w:val="26D82D00"/>
    <w:rsid w:val="270F18C5"/>
    <w:rsid w:val="27162D62"/>
    <w:rsid w:val="272B72D2"/>
    <w:rsid w:val="277B4352"/>
    <w:rsid w:val="27C20D08"/>
    <w:rsid w:val="27DF0E0D"/>
    <w:rsid w:val="28416434"/>
    <w:rsid w:val="29171D44"/>
    <w:rsid w:val="2971717A"/>
    <w:rsid w:val="29BF6E12"/>
    <w:rsid w:val="29D34E13"/>
    <w:rsid w:val="29D4535D"/>
    <w:rsid w:val="2A0F7F3F"/>
    <w:rsid w:val="2A190392"/>
    <w:rsid w:val="2A6D4DAB"/>
    <w:rsid w:val="2A775AFA"/>
    <w:rsid w:val="2AA74010"/>
    <w:rsid w:val="2AD83BB6"/>
    <w:rsid w:val="2BD222B8"/>
    <w:rsid w:val="2BF31AD8"/>
    <w:rsid w:val="2C3171A3"/>
    <w:rsid w:val="2C6F77CA"/>
    <w:rsid w:val="2C865612"/>
    <w:rsid w:val="2C9D1721"/>
    <w:rsid w:val="2CAC0A0F"/>
    <w:rsid w:val="2CB01DDA"/>
    <w:rsid w:val="2CC11A6D"/>
    <w:rsid w:val="2CEF7969"/>
    <w:rsid w:val="2D2941A7"/>
    <w:rsid w:val="2D8C7DD7"/>
    <w:rsid w:val="2D98341E"/>
    <w:rsid w:val="2DC77A6D"/>
    <w:rsid w:val="2DEF0300"/>
    <w:rsid w:val="2E62687D"/>
    <w:rsid w:val="2EE81319"/>
    <w:rsid w:val="2EF84484"/>
    <w:rsid w:val="2F067A90"/>
    <w:rsid w:val="2F5E0086"/>
    <w:rsid w:val="2FA463A3"/>
    <w:rsid w:val="2FA80C8B"/>
    <w:rsid w:val="2FAE74B3"/>
    <w:rsid w:val="2FC62A07"/>
    <w:rsid w:val="2FCC6AEC"/>
    <w:rsid w:val="2FF3270A"/>
    <w:rsid w:val="301A43BA"/>
    <w:rsid w:val="30536E14"/>
    <w:rsid w:val="306F152F"/>
    <w:rsid w:val="307D2FCF"/>
    <w:rsid w:val="30B3222F"/>
    <w:rsid w:val="30C66DED"/>
    <w:rsid w:val="30E2794A"/>
    <w:rsid w:val="30F573BC"/>
    <w:rsid w:val="310F7361"/>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41B0E90"/>
    <w:rsid w:val="341C416C"/>
    <w:rsid w:val="344F0F52"/>
    <w:rsid w:val="34542802"/>
    <w:rsid w:val="347E3752"/>
    <w:rsid w:val="34E374C4"/>
    <w:rsid w:val="34E55DB8"/>
    <w:rsid w:val="35210ED7"/>
    <w:rsid w:val="35817AA3"/>
    <w:rsid w:val="35ED756B"/>
    <w:rsid w:val="35F20759"/>
    <w:rsid w:val="360748ED"/>
    <w:rsid w:val="360E41EC"/>
    <w:rsid w:val="36E929C8"/>
    <w:rsid w:val="36F2014B"/>
    <w:rsid w:val="3715513B"/>
    <w:rsid w:val="37664272"/>
    <w:rsid w:val="37735EDE"/>
    <w:rsid w:val="37C11952"/>
    <w:rsid w:val="38451032"/>
    <w:rsid w:val="38797198"/>
    <w:rsid w:val="39081C6E"/>
    <w:rsid w:val="39087E42"/>
    <w:rsid w:val="3A742488"/>
    <w:rsid w:val="3A8B795C"/>
    <w:rsid w:val="3A9E15B6"/>
    <w:rsid w:val="3AD50E44"/>
    <w:rsid w:val="3ADA3445"/>
    <w:rsid w:val="3B0878C2"/>
    <w:rsid w:val="3B1708AE"/>
    <w:rsid w:val="3B544370"/>
    <w:rsid w:val="3B6D4323"/>
    <w:rsid w:val="3C0C3417"/>
    <w:rsid w:val="3C542A1D"/>
    <w:rsid w:val="3CBB5E3F"/>
    <w:rsid w:val="3D2E2C22"/>
    <w:rsid w:val="3DFA4C63"/>
    <w:rsid w:val="3E081378"/>
    <w:rsid w:val="3E45599D"/>
    <w:rsid w:val="3E483C21"/>
    <w:rsid w:val="3E794EC9"/>
    <w:rsid w:val="3E7C3D56"/>
    <w:rsid w:val="3E9625EC"/>
    <w:rsid w:val="3EE4392C"/>
    <w:rsid w:val="3F354A9A"/>
    <w:rsid w:val="3F421BF6"/>
    <w:rsid w:val="3F4F1510"/>
    <w:rsid w:val="3FF974C4"/>
    <w:rsid w:val="400D605F"/>
    <w:rsid w:val="4012444F"/>
    <w:rsid w:val="40C628DE"/>
    <w:rsid w:val="40C839CD"/>
    <w:rsid w:val="40C86F7A"/>
    <w:rsid w:val="410127AD"/>
    <w:rsid w:val="4146445C"/>
    <w:rsid w:val="41BA5837"/>
    <w:rsid w:val="41C043BD"/>
    <w:rsid w:val="42A94D50"/>
    <w:rsid w:val="43151549"/>
    <w:rsid w:val="438F6994"/>
    <w:rsid w:val="43AB102B"/>
    <w:rsid w:val="44993E03"/>
    <w:rsid w:val="449B41DA"/>
    <w:rsid w:val="44E74BAD"/>
    <w:rsid w:val="44EB2410"/>
    <w:rsid w:val="45475D31"/>
    <w:rsid w:val="458E5EE1"/>
    <w:rsid w:val="45BD5C58"/>
    <w:rsid w:val="45CF0D68"/>
    <w:rsid w:val="45D02C6E"/>
    <w:rsid w:val="47347438"/>
    <w:rsid w:val="475A7FF8"/>
    <w:rsid w:val="47FB2E42"/>
    <w:rsid w:val="48E65260"/>
    <w:rsid w:val="48FA0497"/>
    <w:rsid w:val="492464B0"/>
    <w:rsid w:val="49566AFF"/>
    <w:rsid w:val="49646626"/>
    <w:rsid w:val="496C104D"/>
    <w:rsid w:val="49781BC5"/>
    <w:rsid w:val="49DC1FD4"/>
    <w:rsid w:val="49E2175E"/>
    <w:rsid w:val="4A455876"/>
    <w:rsid w:val="4AC23301"/>
    <w:rsid w:val="4ADD2A93"/>
    <w:rsid w:val="4ADD319D"/>
    <w:rsid w:val="4AEA1543"/>
    <w:rsid w:val="4B15132F"/>
    <w:rsid w:val="4B291B0B"/>
    <w:rsid w:val="4BF72F0D"/>
    <w:rsid w:val="4C9F2431"/>
    <w:rsid w:val="4CC32FA0"/>
    <w:rsid w:val="4D0106A4"/>
    <w:rsid w:val="4D335848"/>
    <w:rsid w:val="4D75448B"/>
    <w:rsid w:val="4E8F765E"/>
    <w:rsid w:val="4EB138B7"/>
    <w:rsid w:val="4EC70F29"/>
    <w:rsid w:val="4F590612"/>
    <w:rsid w:val="4F894C8C"/>
    <w:rsid w:val="4F8C27A1"/>
    <w:rsid w:val="4FBB2CF4"/>
    <w:rsid w:val="4FE82C82"/>
    <w:rsid w:val="503B2300"/>
    <w:rsid w:val="505179D5"/>
    <w:rsid w:val="50A224C3"/>
    <w:rsid w:val="50AA216E"/>
    <w:rsid w:val="50B923FB"/>
    <w:rsid w:val="50C933C2"/>
    <w:rsid w:val="50FB0A0A"/>
    <w:rsid w:val="511574A9"/>
    <w:rsid w:val="51921822"/>
    <w:rsid w:val="51D446DA"/>
    <w:rsid w:val="52602E66"/>
    <w:rsid w:val="528A6072"/>
    <w:rsid w:val="528F4F87"/>
    <w:rsid w:val="52BC07CA"/>
    <w:rsid w:val="52C353E3"/>
    <w:rsid w:val="5309325E"/>
    <w:rsid w:val="530E3D62"/>
    <w:rsid w:val="53172FF5"/>
    <w:rsid w:val="532F5D5A"/>
    <w:rsid w:val="537B1FCD"/>
    <w:rsid w:val="53845932"/>
    <w:rsid w:val="53A05E55"/>
    <w:rsid w:val="53C46F8B"/>
    <w:rsid w:val="53E76A21"/>
    <w:rsid w:val="53EE6BC1"/>
    <w:rsid w:val="544A2268"/>
    <w:rsid w:val="54B83850"/>
    <w:rsid w:val="54F827B1"/>
    <w:rsid w:val="55622163"/>
    <w:rsid w:val="55685AC6"/>
    <w:rsid w:val="556A6B1F"/>
    <w:rsid w:val="556C317A"/>
    <w:rsid w:val="5579414E"/>
    <w:rsid w:val="55AD2140"/>
    <w:rsid w:val="55D25AD2"/>
    <w:rsid w:val="56462AAF"/>
    <w:rsid w:val="56846F35"/>
    <w:rsid w:val="56D20479"/>
    <w:rsid w:val="56FD58D5"/>
    <w:rsid w:val="570E361C"/>
    <w:rsid w:val="574E6358"/>
    <w:rsid w:val="581B743F"/>
    <w:rsid w:val="58310F6E"/>
    <w:rsid w:val="58500354"/>
    <w:rsid w:val="586F6F1E"/>
    <w:rsid w:val="58A91652"/>
    <w:rsid w:val="58E43856"/>
    <w:rsid w:val="595534DD"/>
    <w:rsid w:val="597933D0"/>
    <w:rsid w:val="59814772"/>
    <w:rsid w:val="598E0A6A"/>
    <w:rsid w:val="59E52814"/>
    <w:rsid w:val="5A617A5F"/>
    <w:rsid w:val="5A626D4A"/>
    <w:rsid w:val="5A8F0431"/>
    <w:rsid w:val="5A9F7EF2"/>
    <w:rsid w:val="5AB954C4"/>
    <w:rsid w:val="5AF31BB9"/>
    <w:rsid w:val="5B3109D9"/>
    <w:rsid w:val="5BE20F43"/>
    <w:rsid w:val="5C30742B"/>
    <w:rsid w:val="5D2C38C1"/>
    <w:rsid w:val="5D621FBF"/>
    <w:rsid w:val="5DDF6E12"/>
    <w:rsid w:val="5E6F724E"/>
    <w:rsid w:val="5E9D55FF"/>
    <w:rsid w:val="5EAE131B"/>
    <w:rsid w:val="5EBC30A5"/>
    <w:rsid w:val="5EFC37FB"/>
    <w:rsid w:val="5F130B83"/>
    <w:rsid w:val="5F27133B"/>
    <w:rsid w:val="5F413976"/>
    <w:rsid w:val="5F4945BC"/>
    <w:rsid w:val="5F7B7731"/>
    <w:rsid w:val="5F961A1C"/>
    <w:rsid w:val="5F9B120B"/>
    <w:rsid w:val="5FD924D3"/>
    <w:rsid w:val="60343CDA"/>
    <w:rsid w:val="60380999"/>
    <w:rsid w:val="60877192"/>
    <w:rsid w:val="615A511A"/>
    <w:rsid w:val="61CB5A43"/>
    <w:rsid w:val="61F54D43"/>
    <w:rsid w:val="62490032"/>
    <w:rsid w:val="63057A83"/>
    <w:rsid w:val="63650337"/>
    <w:rsid w:val="63DB4FE9"/>
    <w:rsid w:val="6481496A"/>
    <w:rsid w:val="64B2049C"/>
    <w:rsid w:val="64DA76C8"/>
    <w:rsid w:val="64E0408C"/>
    <w:rsid w:val="64F71105"/>
    <w:rsid w:val="651C4C82"/>
    <w:rsid w:val="65262EA9"/>
    <w:rsid w:val="65643E08"/>
    <w:rsid w:val="65E17481"/>
    <w:rsid w:val="66430151"/>
    <w:rsid w:val="6698278F"/>
    <w:rsid w:val="66B45CDB"/>
    <w:rsid w:val="675E15E5"/>
    <w:rsid w:val="67801160"/>
    <w:rsid w:val="678E47CE"/>
    <w:rsid w:val="67EA3421"/>
    <w:rsid w:val="68153AD4"/>
    <w:rsid w:val="682652B6"/>
    <w:rsid w:val="6856604E"/>
    <w:rsid w:val="68627080"/>
    <w:rsid w:val="686A2DB4"/>
    <w:rsid w:val="68AC1112"/>
    <w:rsid w:val="68F6024A"/>
    <w:rsid w:val="690019DC"/>
    <w:rsid w:val="691A77EA"/>
    <w:rsid w:val="69310D4F"/>
    <w:rsid w:val="69380056"/>
    <w:rsid w:val="693C5F7D"/>
    <w:rsid w:val="69551FED"/>
    <w:rsid w:val="69574B58"/>
    <w:rsid w:val="69823C41"/>
    <w:rsid w:val="6A202339"/>
    <w:rsid w:val="6A5F3270"/>
    <w:rsid w:val="6A7A60E3"/>
    <w:rsid w:val="6ACB2B47"/>
    <w:rsid w:val="6AD3285B"/>
    <w:rsid w:val="6B2354A8"/>
    <w:rsid w:val="6B376A57"/>
    <w:rsid w:val="6B78445E"/>
    <w:rsid w:val="6B945E48"/>
    <w:rsid w:val="6BBD72D3"/>
    <w:rsid w:val="6C55019B"/>
    <w:rsid w:val="6C580187"/>
    <w:rsid w:val="6C775361"/>
    <w:rsid w:val="6C8D7661"/>
    <w:rsid w:val="6C920AAC"/>
    <w:rsid w:val="6CB33E38"/>
    <w:rsid w:val="6CBD3D6E"/>
    <w:rsid w:val="6D4D1AD0"/>
    <w:rsid w:val="6D535F8B"/>
    <w:rsid w:val="6DAE47A5"/>
    <w:rsid w:val="6E22598D"/>
    <w:rsid w:val="6E667E5D"/>
    <w:rsid w:val="6E6B1BDC"/>
    <w:rsid w:val="6EA24120"/>
    <w:rsid w:val="6EBA56CA"/>
    <w:rsid w:val="6EF56AA6"/>
    <w:rsid w:val="6FC00012"/>
    <w:rsid w:val="6FE77068"/>
    <w:rsid w:val="6FF64178"/>
    <w:rsid w:val="7014062E"/>
    <w:rsid w:val="706A51EC"/>
    <w:rsid w:val="706C63A9"/>
    <w:rsid w:val="70772EAC"/>
    <w:rsid w:val="707A1AB0"/>
    <w:rsid w:val="709F62C0"/>
    <w:rsid w:val="711A0B9D"/>
    <w:rsid w:val="714C4CBC"/>
    <w:rsid w:val="71567634"/>
    <w:rsid w:val="715B7B7D"/>
    <w:rsid w:val="717E7A85"/>
    <w:rsid w:val="71982A0B"/>
    <w:rsid w:val="71A54CBE"/>
    <w:rsid w:val="71D8009C"/>
    <w:rsid w:val="71E91528"/>
    <w:rsid w:val="7207699C"/>
    <w:rsid w:val="720C217A"/>
    <w:rsid w:val="72225FD1"/>
    <w:rsid w:val="724A4F7C"/>
    <w:rsid w:val="728A6109"/>
    <w:rsid w:val="72980BF3"/>
    <w:rsid w:val="72D9285F"/>
    <w:rsid w:val="72EF6D40"/>
    <w:rsid w:val="72FF5FF7"/>
    <w:rsid w:val="733E6DC5"/>
    <w:rsid w:val="73413184"/>
    <w:rsid w:val="734628EE"/>
    <w:rsid w:val="73613509"/>
    <w:rsid w:val="7377660F"/>
    <w:rsid w:val="7396068C"/>
    <w:rsid w:val="740954F4"/>
    <w:rsid w:val="741A4CB7"/>
    <w:rsid w:val="746B0CA1"/>
    <w:rsid w:val="748F5FD5"/>
    <w:rsid w:val="74B11819"/>
    <w:rsid w:val="74BE1E82"/>
    <w:rsid w:val="75323259"/>
    <w:rsid w:val="75343A44"/>
    <w:rsid w:val="75A02458"/>
    <w:rsid w:val="75E17881"/>
    <w:rsid w:val="76A45FC4"/>
    <w:rsid w:val="76C75323"/>
    <w:rsid w:val="76E161A2"/>
    <w:rsid w:val="773010AE"/>
    <w:rsid w:val="774C6D39"/>
    <w:rsid w:val="77583E95"/>
    <w:rsid w:val="77697396"/>
    <w:rsid w:val="77B52994"/>
    <w:rsid w:val="77F6464B"/>
    <w:rsid w:val="78105060"/>
    <w:rsid w:val="787A0A3D"/>
    <w:rsid w:val="7900521F"/>
    <w:rsid w:val="79443028"/>
    <w:rsid w:val="796C08D5"/>
    <w:rsid w:val="797272AE"/>
    <w:rsid w:val="798127F2"/>
    <w:rsid w:val="799B2712"/>
    <w:rsid w:val="7A494FF1"/>
    <w:rsid w:val="7ADD76EF"/>
    <w:rsid w:val="7B102FF4"/>
    <w:rsid w:val="7B2217EC"/>
    <w:rsid w:val="7B737D87"/>
    <w:rsid w:val="7BA63B06"/>
    <w:rsid w:val="7BE1457E"/>
    <w:rsid w:val="7BE871A5"/>
    <w:rsid w:val="7C0A709A"/>
    <w:rsid w:val="7C1D7134"/>
    <w:rsid w:val="7C490589"/>
    <w:rsid w:val="7C54242B"/>
    <w:rsid w:val="7C6520A5"/>
    <w:rsid w:val="7C71131A"/>
    <w:rsid w:val="7C7663E8"/>
    <w:rsid w:val="7C7F0607"/>
    <w:rsid w:val="7CA02FF9"/>
    <w:rsid w:val="7CCA2854"/>
    <w:rsid w:val="7CE82768"/>
    <w:rsid w:val="7CEC5AD7"/>
    <w:rsid w:val="7D507824"/>
    <w:rsid w:val="7DDD6311"/>
    <w:rsid w:val="7E0659F1"/>
    <w:rsid w:val="7E0E768A"/>
    <w:rsid w:val="7E286B2E"/>
    <w:rsid w:val="7E633B84"/>
    <w:rsid w:val="7EDD5D31"/>
    <w:rsid w:val="7EE857D6"/>
    <w:rsid w:val="7F0C5FC9"/>
    <w:rsid w:val="7F38252A"/>
    <w:rsid w:val="7F567663"/>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4D5FA-6A7C-4F69-B70D-0D8E7F64B25F}">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38</Pages>
  <Words>13756</Words>
  <Characters>16964</Characters>
  <Lines>48</Lines>
  <Paragraphs>13</Paragraphs>
  <TotalTime>46</TotalTime>
  <ScaleCrop>false</ScaleCrop>
  <LinksUpToDate>false</LinksUpToDate>
  <CharactersWithSpaces>17213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大婷婷</cp:lastModifiedBy>
  <cp:lastPrinted>2021-11-30T07:30:00Z</cp:lastPrinted>
  <dcterms:modified xsi:type="dcterms:W3CDTF">2024-08-29T03:51:30Z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A0ECB5E80E43490EA72D9BD453B54EE9_13</vt:lpwstr>
  </property>
  <property fmtid="{D5CDD505-2E9C-101B-9397-08002B2CF9AE}" pid="3" name="KSOProductBuildVer">
    <vt:lpwstr>2052-12.1.0.18166</vt:lpwstr>
  </property>
</Properties>
</file>