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方正小标宋简体" w:eastAsia="方正小标宋简体"/>
          <w:sz w:val="84"/>
          <w:szCs w:val="84"/>
          <w:lang w:val="en-US" w:eastAsia="zh-CN"/>
        </w:rPr>
      </w:pPr>
    </w:p>
    <w:p>
      <w:pPr>
        <w:widowControl/>
        <w:jc w:val="both"/>
        <w:rPr>
          <w:rFonts w:hint="eastAsia" w:ascii="方正小标宋简体" w:eastAsia="方正小标宋简体"/>
          <w:sz w:val="84"/>
          <w:szCs w:val="84"/>
          <w:lang w:val="en-US" w:eastAsia="zh-CN"/>
        </w:rPr>
      </w:pPr>
    </w:p>
    <w:p>
      <w:pPr>
        <w:widowControl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  <w:lang w:val="en-US" w:eastAsia="zh-CN"/>
        </w:rPr>
        <w:t>2017</w:t>
      </w:r>
      <w:r>
        <w:rPr>
          <w:rFonts w:hint="eastAsia" w:ascii="方正小标宋简体" w:eastAsia="方正小标宋简体"/>
          <w:sz w:val="84"/>
          <w:szCs w:val="84"/>
        </w:rPr>
        <w:t>年度</w:t>
      </w:r>
    </w:p>
    <w:p>
      <w:pPr>
        <w:widowControl/>
        <w:jc w:val="center"/>
        <w:rPr>
          <w:sz w:val="84"/>
          <w:szCs w:val="84"/>
        </w:rPr>
      </w:pPr>
    </w:p>
    <w:p>
      <w:pPr>
        <w:widowControl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hint="eastAsia" w:ascii="方正小标宋简体" w:eastAsia="方正小标宋简体"/>
          <w:sz w:val="84"/>
          <w:szCs w:val="84"/>
          <w:lang w:eastAsia="zh-CN"/>
        </w:rPr>
        <w:t>泰宁县</w:t>
      </w:r>
      <w:r>
        <w:rPr>
          <w:rFonts w:hint="eastAsia" w:ascii="方正小标宋简体" w:eastAsia="方正小标宋简体"/>
          <w:sz w:val="84"/>
          <w:szCs w:val="84"/>
          <w:highlight w:val="none"/>
          <w:lang w:eastAsia="zh-CN"/>
        </w:rPr>
        <w:t>上青乡</w:t>
      </w:r>
      <w:bookmarkStart w:id="0" w:name="_GoBack"/>
      <w:bookmarkEnd w:id="0"/>
      <w:r>
        <w:rPr>
          <w:rFonts w:hint="eastAsia" w:ascii="方正小标宋简体" w:eastAsia="方正小标宋简体"/>
          <w:sz w:val="84"/>
          <w:szCs w:val="84"/>
          <w:highlight w:val="none"/>
          <w:lang w:eastAsia="zh-CN"/>
        </w:rPr>
        <w:t>中心小学</w:t>
      </w:r>
      <w:r>
        <w:rPr>
          <w:rFonts w:hint="eastAsia" w:ascii="方正小标宋简体" w:eastAsia="方正小标宋简体"/>
          <w:sz w:val="84"/>
          <w:szCs w:val="84"/>
        </w:rPr>
        <w:t>部门</w:t>
      </w:r>
      <w:r>
        <w:rPr>
          <w:rFonts w:hint="eastAsia" w:ascii="方正小标宋简体" w:eastAsia="方正小标宋简体"/>
          <w:sz w:val="84"/>
          <w:szCs w:val="84"/>
          <w:lang w:eastAsia="zh-CN"/>
        </w:rPr>
        <w:t>决</w:t>
      </w:r>
      <w:r>
        <w:rPr>
          <w:rFonts w:hint="eastAsia" w:ascii="方正小标宋简体" w:eastAsia="方正小标宋简体"/>
          <w:sz w:val="84"/>
          <w:szCs w:val="84"/>
        </w:rPr>
        <w:t>算</w:t>
      </w:r>
    </w:p>
    <w:p>
      <w:pPr>
        <w:widowControl/>
        <w:rPr>
          <w:sz w:val="84"/>
          <w:szCs w:val="84"/>
        </w:rPr>
      </w:pPr>
      <w:r>
        <w:rPr>
          <w:sz w:val="84"/>
          <w:szCs w:val="84"/>
        </w:rPr>
        <w:br w:type="page"/>
      </w:r>
    </w:p>
    <w:p>
      <w:pPr>
        <w:pStyle w:val="2"/>
        <w:jc w:val="center"/>
        <w:rPr>
          <w:rFonts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>目  录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</w:p>
    <w:p>
      <w:pPr>
        <w:pStyle w:val="2"/>
        <w:rPr>
          <w:rFonts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>第一部分 部门概况</w:t>
      </w:r>
      <w:r>
        <w:rPr>
          <w:rFonts w:ascii="宋体" w:hAnsi="宋体" w:eastAsia="宋体"/>
          <w:b/>
          <w:sz w:val="36"/>
          <w:lang w:eastAsia="zh-CN"/>
        </w:rPr>
        <w:t>…………………………………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一、部门职责</w:t>
      </w:r>
      <w:r>
        <w:rPr>
          <w:rFonts w:ascii="宋体" w:hAnsi="宋体" w:eastAsia="宋体"/>
          <w:sz w:val="36"/>
          <w:lang w:eastAsia="zh-CN"/>
        </w:rPr>
        <w:t>……………………………………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二、机构设置</w:t>
      </w:r>
      <w:r>
        <w:rPr>
          <w:rFonts w:ascii="宋体" w:hAnsi="宋体" w:eastAsia="宋体"/>
          <w:sz w:val="36"/>
          <w:lang w:eastAsia="zh-CN"/>
        </w:rPr>
        <w:t>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三、部门主要工作总结</w:t>
      </w:r>
      <w:r>
        <w:rPr>
          <w:rFonts w:ascii="宋体" w:hAnsi="宋体" w:eastAsia="宋体"/>
          <w:sz w:val="36"/>
          <w:lang w:eastAsia="zh-CN"/>
        </w:rPr>
        <w:t>………………………………</w:t>
      </w:r>
    </w:p>
    <w:p>
      <w:pPr>
        <w:widowControl/>
        <w:rPr>
          <w:rFonts w:ascii="宋体" w:hAnsi="宋体" w:eastAsia="宋体"/>
          <w:b/>
          <w:sz w:val="40"/>
        </w:rPr>
      </w:pPr>
      <w:r>
        <w:rPr>
          <w:rFonts w:hint="eastAsia" w:ascii="宋体" w:hAnsi="宋体" w:eastAsia="宋体"/>
          <w:b/>
          <w:sz w:val="36"/>
          <w:szCs w:val="36"/>
        </w:rPr>
        <w:t>第</w:t>
      </w:r>
      <w:r>
        <w:rPr>
          <w:rFonts w:hint="eastAsia" w:ascii="宋体" w:hAnsi="宋体"/>
          <w:b/>
          <w:sz w:val="36"/>
          <w:szCs w:val="36"/>
          <w:lang w:eastAsia="zh-CN"/>
        </w:rPr>
        <w:t>二</w:t>
      </w:r>
      <w:r>
        <w:rPr>
          <w:rFonts w:hint="eastAsia" w:ascii="宋体" w:hAnsi="宋体" w:eastAsia="宋体"/>
          <w:b/>
          <w:sz w:val="36"/>
          <w:szCs w:val="36"/>
        </w:rPr>
        <w:t xml:space="preserve">部分 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/>
        </w:rPr>
        <w:t>201</w:t>
      </w:r>
      <w:r>
        <w:rPr>
          <w:rFonts w:hint="eastAsia" w:ascii="宋体" w:hAnsi="宋体" w:cs="Times New Roman"/>
          <w:b/>
          <w:kern w:val="2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kern w:val="2"/>
          <w:sz w:val="36"/>
          <w:szCs w:val="36"/>
          <w:lang w:val="en-US" w:eastAsia="zh-CN"/>
        </w:rPr>
        <w:t>年度部门决算情况说明</w:t>
      </w:r>
      <w:r>
        <w:rPr>
          <w:rFonts w:ascii="宋体" w:hAnsi="宋体" w:eastAsia="宋体"/>
          <w:sz w:val="36"/>
        </w:rPr>
        <w:t>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一、收入支出决算总体情况说明</w:t>
      </w:r>
      <w:r>
        <w:rPr>
          <w:rFonts w:ascii="宋体" w:hAnsi="宋体" w:eastAsia="宋体"/>
          <w:sz w:val="36"/>
        </w:rPr>
        <w:t>………………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二、一般公共预算财政拨款支出决算情况说明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三、政府性基金支出决算情况说明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……………………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四、一般公共预算财政拨款基本支出决算情况说明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五、一般公共预算财政拨款“三公”经费支出决算情况说明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………………………………………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六、预算绩效情况说明</w:t>
      </w:r>
      <w:r>
        <w:rPr>
          <w:rFonts w:ascii="宋体" w:hAnsi="宋体" w:eastAsia="宋体" w:cs="Times New Roman"/>
          <w:kern w:val="0"/>
          <w:sz w:val="36"/>
          <w:szCs w:val="20"/>
        </w:rPr>
        <w:t>…………………………………</w:t>
      </w:r>
    </w:p>
    <w:p>
      <w:pPr>
        <w:widowControl/>
        <w:rPr>
          <w:rFonts w:ascii="宋体" w:hAnsi="宋体" w:eastAsia="宋体" w:cs="Times New Roman"/>
          <w:kern w:val="0"/>
          <w:sz w:val="36"/>
          <w:szCs w:val="20"/>
        </w:rPr>
      </w:pPr>
      <w:r>
        <w:rPr>
          <w:rFonts w:hint="eastAsia" w:ascii="宋体" w:hAnsi="宋体" w:eastAsia="宋体" w:cs="Times New Roman"/>
          <w:kern w:val="0"/>
          <w:sz w:val="36"/>
          <w:szCs w:val="20"/>
        </w:rPr>
        <w:t>七、其他重要事项说明</w:t>
      </w:r>
      <w:r>
        <w:rPr>
          <w:rFonts w:ascii="宋体" w:hAnsi="宋体" w:eastAsia="宋体" w:cs="Times New Roman"/>
          <w:kern w:val="0"/>
          <w:sz w:val="36"/>
          <w:szCs w:val="20"/>
        </w:rPr>
        <w:t>…………………………………</w:t>
      </w:r>
    </w:p>
    <w:p>
      <w:pPr>
        <w:pStyle w:val="2"/>
        <w:spacing w:before="3"/>
        <w:rPr>
          <w:rFonts w:eastAsia="宋体"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第三部分 名词解释</w:t>
      </w:r>
      <w:r>
        <w:rPr>
          <w:rFonts w:ascii="宋体" w:hAnsi="宋体" w:eastAsia="宋体"/>
          <w:sz w:val="36"/>
          <w:szCs w:val="36"/>
          <w:lang w:eastAsia="zh-CN"/>
        </w:rPr>
        <w:t>…………………………………</w:t>
      </w:r>
    </w:p>
    <w:p>
      <w:pPr>
        <w:pStyle w:val="2"/>
        <w:rPr>
          <w:rFonts w:ascii="宋体" w:hAnsi="宋体" w:eastAsia="宋体"/>
          <w:b/>
          <w:sz w:val="36"/>
          <w:lang w:eastAsia="zh-CN"/>
        </w:rPr>
      </w:pPr>
      <w:r>
        <w:rPr>
          <w:rFonts w:hint="eastAsia" w:ascii="宋体" w:hAnsi="宋体" w:eastAsia="宋体"/>
          <w:b/>
          <w:sz w:val="36"/>
          <w:lang w:eastAsia="zh-CN"/>
        </w:rPr>
        <w:t xml:space="preserve">第四部分 </w:t>
      </w:r>
      <w:r>
        <w:rPr>
          <w:rFonts w:hint="eastAsia" w:ascii="宋体" w:hAnsi="宋体" w:eastAsia="宋体"/>
          <w:b/>
          <w:sz w:val="36"/>
          <w:lang w:val="en-US" w:eastAsia="zh-CN"/>
        </w:rPr>
        <w:t>2017</w:t>
      </w:r>
      <w:r>
        <w:rPr>
          <w:rFonts w:hint="eastAsia" w:ascii="宋体" w:hAnsi="宋体" w:eastAsia="宋体"/>
          <w:b/>
          <w:sz w:val="36"/>
          <w:lang w:eastAsia="zh-CN"/>
        </w:rPr>
        <w:t>年度部门决算表</w:t>
      </w:r>
      <w:r>
        <w:rPr>
          <w:rFonts w:ascii="宋体" w:hAnsi="宋体" w:eastAsia="宋体"/>
          <w:sz w:val="36"/>
          <w:lang w:eastAsia="zh-CN"/>
        </w:rPr>
        <w:t>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一、收入支出决算总表</w:t>
      </w:r>
      <w:r>
        <w:rPr>
          <w:rFonts w:ascii="宋体" w:hAnsi="宋体" w:eastAsia="宋体"/>
          <w:sz w:val="36"/>
          <w:lang w:eastAsia="zh-CN"/>
        </w:rPr>
        <w:t>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二、收入决算表</w:t>
      </w:r>
      <w:r>
        <w:rPr>
          <w:rFonts w:ascii="宋体" w:hAnsi="宋体" w:eastAsia="宋体"/>
          <w:sz w:val="36"/>
          <w:lang w:eastAsia="zh-CN"/>
        </w:rPr>
        <w:t>……………………………………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三、支出决算表</w:t>
      </w:r>
      <w:r>
        <w:rPr>
          <w:rFonts w:ascii="宋体" w:hAnsi="宋体" w:eastAsia="宋体"/>
          <w:sz w:val="36"/>
          <w:lang w:eastAsia="zh-CN"/>
        </w:rPr>
        <w:t>……………………………………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四、财政拨款收入支出决算总表</w:t>
      </w:r>
      <w:r>
        <w:rPr>
          <w:rFonts w:ascii="宋体" w:hAnsi="宋体" w:eastAsia="宋体"/>
          <w:sz w:val="36"/>
          <w:lang w:eastAsia="zh-CN"/>
        </w:rPr>
        <w:t>………………………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五、一般公共预算财政拨款支出决算表</w:t>
      </w:r>
      <w:r>
        <w:rPr>
          <w:rFonts w:ascii="宋体" w:hAnsi="宋体" w:eastAsia="宋体"/>
          <w:sz w:val="36"/>
          <w:lang w:eastAsia="zh-CN"/>
        </w:rPr>
        <w:t>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六、一般公共预算财政拨款支出决算明细表</w:t>
      </w:r>
      <w:r>
        <w:rPr>
          <w:rFonts w:ascii="宋体" w:hAnsi="宋体" w:eastAsia="宋体"/>
          <w:sz w:val="36"/>
          <w:lang w:eastAsia="zh-CN"/>
        </w:rPr>
        <w:t>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七、一般公共预算财政拨款基本支出决算表</w:t>
      </w:r>
      <w:r>
        <w:rPr>
          <w:rFonts w:ascii="宋体" w:hAnsi="宋体" w:eastAsia="宋体"/>
          <w:sz w:val="36"/>
          <w:lang w:eastAsia="zh-CN"/>
        </w:rPr>
        <w:t>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八、政府性基金预算财政拨款收入支出决算表</w:t>
      </w:r>
      <w:r>
        <w:rPr>
          <w:rFonts w:ascii="宋体" w:hAnsi="宋体" w:eastAsia="宋体"/>
          <w:sz w:val="36"/>
          <w:lang w:eastAsia="zh-CN"/>
        </w:rPr>
        <w:t>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九、部门决算相关信息统计表</w:t>
      </w:r>
      <w:r>
        <w:rPr>
          <w:rFonts w:ascii="宋体" w:hAnsi="宋体" w:eastAsia="宋体"/>
          <w:sz w:val="36"/>
          <w:lang w:eastAsia="zh-CN"/>
        </w:rPr>
        <w:t>………………</w:t>
      </w:r>
    </w:p>
    <w:p>
      <w:pPr>
        <w:pStyle w:val="2"/>
        <w:rPr>
          <w:rFonts w:ascii="宋体" w:hAnsi="宋体" w:eastAsia="宋体"/>
          <w:sz w:val="36"/>
          <w:lang w:eastAsia="zh-CN"/>
        </w:rPr>
      </w:pPr>
      <w:r>
        <w:rPr>
          <w:rFonts w:hint="eastAsia" w:ascii="宋体" w:hAnsi="宋体" w:eastAsia="宋体"/>
          <w:sz w:val="36"/>
          <w:lang w:eastAsia="zh-CN"/>
        </w:rPr>
        <w:t>十、政府采购情况表</w:t>
      </w:r>
      <w:r>
        <w:rPr>
          <w:rFonts w:ascii="宋体" w:hAnsi="宋体" w:eastAsia="宋体"/>
          <w:sz w:val="36"/>
          <w:lang w:eastAsia="zh-CN"/>
        </w:rPr>
        <w:t>………………………………</w:t>
      </w:r>
    </w:p>
    <w:p>
      <w:pPr>
        <w:widowControl/>
      </w:pPr>
      <w:r>
        <w:tab/>
      </w:r>
    </w:p>
    <w:p>
      <w:pPr>
        <w:widowControl/>
        <w:spacing w:line="240" w:lineRule="auto"/>
        <w:jc w:val="left"/>
      </w:pPr>
    </w:p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62B37"/>
    <w:rsid w:val="12D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line="240" w:lineRule="auto"/>
      <w:jc w:val="left"/>
    </w:pPr>
    <w:rPr>
      <w:rFonts w:ascii="Times New Roman" w:hAnsi="Times New Roman" w:eastAsia="Times New Roman" w:cs="Times New Roman"/>
      <w:kern w:val="0"/>
      <w:sz w:val="20"/>
      <w:szCs w:val="20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2019-03-14T08:30:00Z</dcterms:created>
  <dc:creator>李小龙</dc:creator>
  <cp:lastModifiedBy>李小龙</cp:lastModifiedBy>
  <dcterms:modified xsi:type="dcterms:W3CDTF">2019-03-14T08:37:49Z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