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eastAsia="方正小标宋简体"/>
          <w:sz w:val="84"/>
          <w:szCs w:val="84"/>
          <w:lang w:val="en-US" w:eastAsia="zh-CN"/>
        </w:rPr>
      </w:pPr>
    </w:p>
    <w:p>
      <w:pPr>
        <w:widowControl/>
        <w:jc w:val="both"/>
        <w:rPr>
          <w:rFonts w:hint="eastAsia" w:ascii="方正小标宋简体" w:eastAsia="方正小标宋简体"/>
          <w:sz w:val="84"/>
          <w:szCs w:val="84"/>
          <w:lang w:val="en-US" w:eastAsia="zh-CN"/>
        </w:rPr>
      </w:pPr>
    </w:p>
    <w:p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>2017</w:t>
      </w:r>
      <w:r>
        <w:rPr>
          <w:rFonts w:hint="eastAsia" w:ascii="方正小标宋简体" w:eastAsia="方正小标宋简体"/>
          <w:sz w:val="84"/>
          <w:szCs w:val="84"/>
        </w:rPr>
        <w:t>年度</w:t>
      </w:r>
    </w:p>
    <w:p>
      <w:pPr>
        <w:widowControl/>
        <w:jc w:val="center"/>
        <w:rPr>
          <w:sz w:val="84"/>
          <w:szCs w:val="84"/>
        </w:rPr>
      </w:pPr>
    </w:p>
    <w:p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  <w:lang w:eastAsia="zh-CN"/>
        </w:rPr>
        <w:t>泰宁县教育局</w:t>
      </w:r>
      <w:bookmarkStart w:id="0" w:name="_GoBack"/>
      <w:bookmarkEnd w:id="0"/>
      <w:r>
        <w:rPr>
          <w:rFonts w:hint="eastAsia" w:ascii="方正小标宋简体" w:eastAsia="方正小标宋简体"/>
          <w:sz w:val="84"/>
          <w:szCs w:val="84"/>
        </w:rPr>
        <w:t>部门</w:t>
      </w:r>
      <w:r>
        <w:rPr>
          <w:rFonts w:hint="eastAsia" w:ascii="方正小标宋简体" w:eastAsia="方正小标宋简体"/>
          <w:sz w:val="84"/>
          <w:szCs w:val="84"/>
          <w:lang w:eastAsia="zh-CN"/>
        </w:rPr>
        <w:t>决</w:t>
      </w:r>
      <w:r>
        <w:rPr>
          <w:rFonts w:hint="eastAsia" w:ascii="方正小标宋简体" w:eastAsia="方正小标宋简体"/>
          <w:sz w:val="84"/>
          <w:szCs w:val="84"/>
        </w:rPr>
        <w:t>算</w:t>
      </w:r>
    </w:p>
    <w:p>
      <w:pPr>
        <w:widowControl/>
        <w:rPr>
          <w:sz w:val="84"/>
          <w:szCs w:val="84"/>
        </w:rPr>
      </w:pPr>
      <w:r>
        <w:rPr>
          <w:sz w:val="84"/>
          <w:szCs w:val="84"/>
        </w:rPr>
        <w:br w:type="page"/>
      </w:r>
    </w:p>
    <w:p>
      <w:pPr>
        <w:pStyle w:val="2"/>
        <w:jc w:val="center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目  录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</w:p>
    <w:p>
      <w:pPr>
        <w:pStyle w:val="2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第一部分 部门概况</w:t>
      </w:r>
      <w:r>
        <w:rPr>
          <w:rFonts w:ascii="宋体" w:hAnsi="宋体" w:eastAsia="宋体"/>
          <w:b/>
          <w:sz w:val="36"/>
          <w:lang w:eastAsia="zh-CN"/>
        </w:rPr>
        <w:t>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一、部门职责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二、机构设置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三、部门主要工作总结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widowControl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sz w:val="36"/>
          <w:szCs w:val="36"/>
        </w:rPr>
        <w:t xml:space="preserve">部分 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/>
        </w:rPr>
        <w:t>201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/>
        </w:rPr>
        <w:t>年度部门决算情况说明</w:t>
      </w:r>
      <w:r>
        <w:rPr>
          <w:rFonts w:ascii="宋体" w:hAnsi="宋体" w:eastAsia="宋体"/>
          <w:sz w:val="36"/>
        </w:rPr>
        <w:t>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一、收入支出决算总体情况说明</w:t>
      </w:r>
      <w:r>
        <w:rPr>
          <w:rFonts w:ascii="宋体" w:hAnsi="宋体" w:eastAsia="宋体"/>
          <w:sz w:val="36"/>
        </w:rPr>
        <w:t>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二、一般公共预算财政拨款支出决算情况说明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三、政府性基金支出决算情况说明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四、一般公共预算财政拨款基本支出决算情况说明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五、一般公共预算财政拨款“三公”经费支出决算情况说明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六、预算绩效情况说明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七、其他重要事项说明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</w:t>
      </w:r>
    </w:p>
    <w:p>
      <w:pPr>
        <w:pStyle w:val="2"/>
        <w:spacing w:before="3"/>
        <w:rPr>
          <w:rFonts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第三部分 名词解释</w:t>
      </w:r>
      <w:r>
        <w:rPr>
          <w:rFonts w:ascii="宋体" w:hAnsi="宋体" w:eastAsia="宋体"/>
          <w:sz w:val="36"/>
          <w:szCs w:val="36"/>
          <w:lang w:eastAsia="zh-CN"/>
        </w:rPr>
        <w:t>…………………………………</w:t>
      </w:r>
    </w:p>
    <w:p>
      <w:pPr>
        <w:pStyle w:val="2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 xml:space="preserve">第四部分 </w:t>
      </w:r>
      <w:r>
        <w:rPr>
          <w:rFonts w:hint="eastAsia" w:ascii="宋体" w:hAnsi="宋体" w:eastAsia="宋体"/>
          <w:b/>
          <w:sz w:val="36"/>
          <w:lang w:val="en-US" w:eastAsia="zh-CN"/>
        </w:rPr>
        <w:t>2017</w:t>
      </w:r>
      <w:r>
        <w:rPr>
          <w:rFonts w:hint="eastAsia" w:ascii="宋体" w:hAnsi="宋体" w:eastAsia="宋体"/>
          <w:b/>
          <w:sz w:val="36"/>
          <w:lang w:eastAsia="zh-CN"/>
        </w:rPr>
        <w:t>年度部门决算表</w:t>
      </w:r>
      <w:r>
        <w:rPr>
          <w:rFonts w:ascii="宋体" w:hAnsi="宋体" w:eastAsia="宋体"/>
          <w:sz w:val="36"/>
          <w:lang w:eastAsia="zh-CN"/>
        </w:rPr>
        <w:t>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一、收入支出决算总表</w:t>
      </w:r>
      <w:r>
        <w:rPr>
          <w:rFonts w:ascii="宋体" w:hAnsi="宋体" w:eastAsia="宋体"/>
          <w:sz w:val="36"/>
          <w:lang w:eastAsia="zh-CN"/>
        </w:rPr>
        <w:t>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二、收入决算表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三、支出决算表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四、财政拨款收入支出决算总表</w:t>
      </w:r>
      <w:r>
        <w:rPr>
          <w:rFonts w:ascii="宋体" w:hAnsi="宋体" w:eastAsia="宋体"/>
          <w:sz w:val="36"/>
          <w:lang w:eastAsia="zh-CN"/>
        </w:rPr>
        <w:t>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五、一般公共预算财政拨款支出决算表</w:t>
      </w:r>
      <w:r>
        <w:rPr>
          <w:rFonts w:ascii="宋体" w:hAnsi="宋体" w:eastAsia="宋体"/>
          <w:sz w:val="36"/>
          <w:lang w:eastAsia="zh-CN"/>
        </w:rPr>
        <w:t>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六、一般公共预算财政拨款支出决算明细表</w:t>
      </w:r>
      <w:r>
        <w:rPr>
          <w:rFonts w:ascii="宋体" w:hAnsi="宋体" w:eastAsia="宋体"/>
          <w:sz w:val="36"/>
          <w:lang w:eastAsia="zh-CN"/>
        </w:rPr>
        <w:t>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七、一般公共预算财政拨款基本支出决算表</w:t>
      </w:r>
      <w:r>
        <w:rPr>
          <w:rFonts w:ascii="宋体" w:hAnsi="宋体" w:eastAsia="宋体"/>
          <w:sz w:val="36"/>
          <w:lang w:eastAsia="zh-CN"/>
        </w:rPr>
        <w:t>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八、政府性基金预算财政拨款收入支出决算表</w:t>
      </w:r>
      <w:r>
        <w:rPr>
          <w:rFonts w:ascii="宋体" w:hAnsi="宋体" w:eastAsia="宋体"/>
          <w:sz w:val="36"/>
          <w:lang w:eastAsia="zh-CN"/>
        </w:rPr>
        <w:t>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九、部门决算相关信息统计表</w:t>
      </w:r>
      <w:r>
        <w:rPr>
          <w:rFonts w:ascii="宋体" w:hAnsi="宋体" w:eastAsia="宋体"/>
          <w:sz w:val="36"/>
          <w:lang w:eastAsia="zh-CN"/>
        </w:rPr>
        <w:t>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十、政府采购情况表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widowControl/>
      </w:pPr>
      <w:r>
        <w:tab/>
      </w:r>
    </w:p>
    <w:p>
      <w:pPr>
        <w:widowControl/>
        <w:spacing w:line="240" w:lineRule="auto"/>
        <w:jc w:val="left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62B37"/>
    <w:rsid w:val="12D62B37"/>
    <w:rsid w:val="63EA2EEC"/>
    <w:rsid w:val="6D8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2019-03-14T08:30:00Z</dcterms:created>
  <dc:creator>李小龙</dc:creator>
  <cp:lastModifiedBy>李小龙</cp:lastModifiedBy>
  <dcterms:modified xsi:type="dcterms:W3CDTF">2019-03-14T08:40:46Z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