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F37" w:rsidRPr="00412F37" w:rsidRDefault="006C1CF1" w:rsidP="00412F37">
      <w:pPr>
        <w:jc w:val="center"/>
        <w:rPr>
          <w:rFonts w:ascii="黑体" w:eastAsia="黑体" w:hAnsi="黑体" w:cs="黑体"/>
          <w:color w:val="000000"/>
          <w:sz w:val="44"/>
          <w:szCs w:val="44"/>
          <w:shd w:val="clear" w:color="auto" w:fill="FFFFFF"/>
        </w:rPr>
      </w:pPr>
      <w:r w:rsidRPr="00412F37">
        <w:rPr>
          <w:rFonts w:ascii="黑体" w:eastAsia="黑体" w:hAnsi="黑体" w:cs="黑体"/>
          <w:color w:val="000000"/>
          <w:sz w:val="44"/>
          <w:szCs w:val="44"/>
          <w:shd w:val="clear" w:color="auto" w:fill="FFFFFF"/>
        </w:rPr>
        <w:t>泰宁县环境保护局关于</w:t>
      </w:r>
    </w:p>
    <w:p w:rsidR="00510097" w:rsidRPr="00412F37" w:rsidRDefault="006C1CF1" w:rsidP="00412F37">
      <w:pPr>
        <w:jc w:val="center"/>
        <w:rPr>
          <w:rFonts w:ascii="黑体" w:eastAsia="黑体" w:hAnsi="黑体" w:cs="黑体"/>
          <w:color w:val="000000"/>
          <w:sz w:val="44"/>
          <w:szCs w:val="44"/>
          <w:shd w:val="clear" w:color="auto" w:fill="FFFFFF"/>
        </w:rPr>
      </w:pPr>
      <w:r w:rsidRPr="00412F37">
        <w:rPr>
          <w:rFonts w:ascii="黑体" w:eastAsia="黑体" w:hAnsi="黑体" w:cs="黑体"/>
          <w:color w:val="000000"/>
          <w:sz w:val="44"/>
          <w:szCs w:val="44"/>
          <w:shd w:val="clear" w:color="auto" w:fill="FFFFFF"/>
        </w:rPr>
        <w:t>招聘第二次全国污染源普查</w:t>
      </w:r>
      <w:r w:rsidR="007904E6">
        <w:rPr>
          <w:rFonts w:ascii="黑体" w:eastAsia="黑体" w:hAnsi="黑体" w:cs="黑体" w:hint="eastAsia"/>
          <w:color w:val="000000"/>
          <w:sz w:val="44"/>
          <w:szCs w:val="44"/>
          <w:shd w:val="clear" w:color="auto" w:fill="FFFFFF"/>
        </w:rPr>
        <w:t>普查</w:t>
      </w:r>
      <w:r w:rsidRPr="00412F37">
        <w:rPr>
          <w:rFonts w:ascii="黑体" w:eastAsia="黑体" w:hAnsi="黑体" w:cs="黑体"/>
          <w:color w:val="000000"/>
          <w:sz w:val="44"/>
          <w:szCs w:val="44"/>
          <w:shd w:val="clear" w:color="auto" w:fill="FFFFFF"/>
        </w:rPr>
        <w:t>员的通告</w:t>
      </w:r>
    </w:p>
    <w:p w:rsidR="00412F37" w:rsidRPr="001B1FA0" w:rsidRDefault="006C1CF1" w:rsidP="00332A0C">
      <w:pPr>
        <w:spacing w:line="480" w:lineRule="exact"/>
        <w:rPr>
          <w:rFonts w:ascii="仿宋" w:eastAsia="仿宋" w:hAnsi="仿宋" w:cs="Times New Roman"/>
          <w:color w:val="000000"/>
          <w:sz w:val="32"/>
          <w:szCs w:val="32"/>
          <w:shd w:val="clear" w:color="auto" w:fill="FFFFFF"/>
        </w:rPr>
      </w:pPr>
      <w:r w:rsidRPr="00412F37">
        <w:rPr>
          <w:rFonts w:ascii="仿宋" w:eastAsia="仿宋" w:hAnsi="仿宋" w:cs="Times New Roman"/>
          <w:color w:val="000000"/>
          <w:sz w:val="32"/>
          <w:szCs w:val="32"/>
          <w:shd w:val="clear" w:color="auto" w:fill="FFFFFF"/>
        </w:rPr>
        <w:t xml:space="preserve">　</w:t>
      </w:r>
      <w:r w:rsidRPr="001B1FA0">
        <w:rPr>
          <w:rFonts w:ascii="仿宋" w:eastAsia="仿宋" w:hAnsi="仿宋" w:cs="Times New Roman"/>
          <w:color w:val="000000"/>
          <w:sz w:val="32"/>
          <w:szCs w:val="32"/>
          <w:shd w:val="clear" w:color="auto" w:fill="FFFFFF"/>
        </w:rPr>
        <w:t xml:space="preserve">　</w:t>
      </w:r>
    </w:p>
    <w:p w:rsidR="004078F5" w:rsidRDefault="006C1CF1"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根据《国务院办公厅关于印发第二次全国污染源普查方案的通知》（国办发〔2017〕82号）精神和工作需要，经研究</w:t>
      </w:r>
      <w:r w:rsidR="00D023EE" w:rsidRPr="001B1FA0">
        <w:rPr>
          <w:rFonts w:ascii="仿宋" w:eastAsia="仿宋" w:hAnsi="仿宋" w:cs="Times New Roman"/>
          <w:color w:val="000000"/>
          <w:sz w:val="32"/>
          <w:szCs w:val="32"/>
          <w:shd w:val="clear" w:color="auto" w:fill="FFFFFF"/>
        </w:rPr>
        <w:t>，</w:t>
      </w:r>
      <w:r w:rsidRPr="001B1FA0">
        <w:rPr>
          <w:rFonts w:ascii="仿宋" w:eastAsia="仿宋" w:hAnsi="仿宋" w:cs="Times New Roman"/>
          <w:color w:val="000000"/>
          <w:sz w:val="32"/>
          <w:szCs w:val="32"/>
          <w:shd w:val="clear" w:color="auto" w:fill="FFFFFF"/>
        </w:rPr>
        <w:t>决定公开招聘5名污染源普查</w:t>
      </w:r>
      <w:r w:rsidR="007904E6" w:rsidRPr="001B1FA0">
        <w:rPr>
          <w:rFonts w:ascii="仿宋" w:eastAsia="仿宋" w:hAnsi="仿宋" w:cs="Times New Roman" w:hint="eastAsia"/>
          <w:color w:val="000000"/>
          <w:sz w:val="32"/>
          <w:szCs w:val="32"/>
          <w:shd w:val="clear" w:color="auto" w:fill="FFFFFF"/>
        </w:rPr>
        <w:t>普查</w:t>
      </w:r>
      <w:r w:rsidRPr="001B1FA0">
        <w:rPr>
          <w:rFonts w:ascii="仿宋" w:eastAsia="仿宋" w:hAnsi="仿宋" w:cs="Times New Roman"/>
          <w:color w:val="000000"/>
          <w:sz w:val="32"/>
          <w:szCs w:val="32"/>
          <w:shd w:val="clear" w:color="auto" w:fill="FFFFFF"/>
        </w:rPr>
        <w:t>员</w:t>
      </w:r>
      <w:r w:rsidR="007904E6" w:rsidRPr="001B1FA0">
        <w:rPr>
          <w:rFonts w:ascii="仿宋" w:eastAsia="仿宋" w:hAnsi="仿宋" w:cs="Times New Roman"/>
          <w:color w:val="000000"/>
          <w:sz w:val="32"/>
          <w:szCs w:val="32"/>
          <w:shd w:val="clear" w:color="auto" w:fill="FFFFFF"/>
        </w:rPr>
        <w:t>（</w:t>
      </w:r>
      <w:r w:rsidR="007904E6" w:rsidRPr="001B1FA0">
        <w:rPr>
          <w:rFonts w:ascii="仿宋" w:eastAsia="仿宋" w:hAnsi="仿宋" w:cs="Times New Roman" w:hint="eastAsia"/>
          <w:color w:val="000000"/>
          <w:sz w:val="32"/>
          <w:szCs w:val="32"/>
          <w:shd w:val="clear" w:color="auto" w:fill="FFFFFF"/>
        </w:rPr>
        <w:t>以下简称为普查员）</w:t>
      </w:r>
      <w:r w:rsidRPr="001B1FA0">
        <w:rPr>
          <w:rFonts w:ascii="仿宋" w:eastAsia="仿宋" w:hAnsi="仿宋" w:cs="Times New Roman"/>
          <w:color w:val="000000"/>
          <w:sz w:val="32"/>
          <w:szCs w:val="32"/>
          <w:shd w:val="clear" w:color="auto" w:fill="FFFFFF"/>
        </w:rPr>
        <w:t>。现通告如下：</w:t>
      </w:r>
    </w:p>
    <w:p w:rsidR="004078F5" w:rsidRDefault="006C1CF1" w:rsidP="00332A0C">
      <w:pPr>
        <w:spacing w:line="480" w:lineRule="exact"/>
        <w:ind w:firstLineChars="200" w:firstLine="643"/>
        <w:rPr>
          <w:rFonts w:ascii="仿宋" w:eastAsia="仿宋" w:hAnsi="仿宋" w:cs="Times New Roman"/>
          <w:b/>
          <w:color w:val="000000"/>
          <w:sz w:val="32"/>
          <w:szCs w:val="32"/>
          <w:shd w:val="clear" w:color="auto" w:fill="FFFFFF"/>
        </w:rPr>
      </w:pPr>
      <w:r w:rsidRPr="001B1FA0">
        <w:rPr>
          <w:rFonts w:ascii="仿宋" w:eastAsia="仿宋" w:hAnsi="仿宋" w:cs="Times New Roman"/>
          <w:b/>
          <w:color w:val="000000"/>
          <w:sz w:val="32"/>
          <w:szCs w:val="32"/>
          <w:shd w:val="clear" w:color="auto" w:fill="FFFFFF"/>
        </w:rPr>
        <w:t>一、招聘条件</w:t>
      </w:r>
    </w:p>
    <w:p w:rsidR="004078F5" w:rsidRDefault="006C1CF1" w:rsidP="00332A0C">
      <w:pPr>
        <w:spacing w:line="480" w:lineRule="exact"/>
        <w:ind w:firstLineChars="200" w:firstLine="643"/>
        <w:rPr>
          <w:rFonts w:ascii="仿宋" w:eastAsia="仿宋" w:hAnsi="仿宋" w:cs="Times New Roman"/>
          <w:b/>
          <w:color w:val="000000"/>
          <w:sz w:val="32"/>
          <w:szCs w:val="32"/>
          <w:shd w:val="clear" w:color="auto" w:fill="FFFFFF"/>
        </w:rPr>
      </w:pPr>
      <w:r w:rsidRPr="001B1FA0">
        <w:rPr>
          <w:rFonts w:ascii="仿宋" w:eastAsia="仿宋" w:hAnsi="仿宋" w:cs="Times New Roman"/>
          <w:b/>
          <w:color w:val="000000"/>
          <w:sz w:val="32"/>
          <w:szCs w:val="32"/>
          <w:shd w:val="clear" w:color="auto" w:fill="FFFFFF"/>
        </w:rPr>
        <w:t>（一）基本条件</w:t>
      </w:r>
    </w:p>
    <w:p w:rsidR="004078F5" w:rsidRDefault="006C1CF1"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1．具有中华人民共和国国籍，遵守宪法和法律，有良好的品行和职业道德。</w:t>
      </w:r>
    </w:p>
    <w:p w:rsidR="004078F5" w:rsidRDefault="006C1CF1"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2．具有适应岗位要求的身体条件。</w:t>
      </w:r>
    </w:p>
    <w:p w:rsidR="004078F5" w:rsidRDefault="006C1CF1"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3．符合报考岗位所要求的各项资格条件。</w:t>
      </w:r>
    </w:p>
    <w:p w:rsidR="004078F5" w:rsidRDefault="006C1CF1"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有下列情形之一的不得报考：</w:t>
      </w:r>
      <w:r w:rsidRPr="001B1FA0">
        <w:rPr>
          <w:rFonts w:ascii="仿宋" w:eastAsia="仿宋" w:hAnsi="仿宋" w:cs="宋体" w:hint="eastAsia"/>
          <w:color w:val="000000"/>
          <w:sz w:val="32"/>
          <w:szCs w:val="32"/>
          <w:shd w:val="clear" w:color="auto" w:fill="FFFFFF"/>
        </w:rPr>
        <w:t>①</w:t>
      </w:r>
      <w:r w:rsidRPr="001B1FA0">
        <w:rPr>
          <w:rFonts w:ascii="仿宋" w:eastAsia="仿宋" w:hAnsi="仿宋" w:cs="Times New Roman"/>
          <w:color w:val="000000"/>
          <w:sz w:val="32"/>
          <w:szCs w:val="32"/>
          <w:shd w:val="clear" w:color="auto" w:fill="FFFFFF"/>
        </w:rPr>
        <w:t>曾因犯罪受过（或免于）刑事处罚或曾被开除公职的人员；</w:t>
      </w:r>
      <w:r w:rsidRPr="001B1FA0">
        <w:rPr>
          <w:rFonts w:ascii="仿宋" w:eastAsia="仿宋" w:hAnsi="仿宋" w:cs="宋体" w:hint="eastAsia"/>
          <w:color w:val="000000"/>
          <w:sz w:val="32"/>
          <w:szCs w:val="32"/>
          <w:shd w:val="clear" w:color="auto" w:fill="FFFFFF"/>
        </w:rPr>
        <w:t>②</w:t>
      </w:r>
      <w:r w:rsidRPr="001B1FA0">
        <w:rPr>
          <w:rFonts w:ascii="仿宋" w:eastAsia="仿宋" w:hAnsi="仿宋" w:cs="Times New Roman"/>
          <w:color w:val="000000"/>
          <w:sz w:val="32"/>
          <w:szCs w:val="32"/>
          <w:shd w:val="clear" w:color="auto" w:fill="FFFFFF"/>
        </w:rPr>
        <w:t>在最高人民法院失信被执行人查询平台查询有失信记录的人员；</w:t>
      </w:r>
      <w:r w:rsidR="007904E6" w:rsidRPr="001B1FA0">
        <w:rPr>
          <w:rFonts w:ascii="仿宋" w:eastAsia="仿宋" w:hAnsi="仿宋" w:cs="宋体" w:hint="eastAsia"/>
          <w:color w:val="000000"/>
          <w:sz w:val="32"/>
          <w:szCs w:val="32"/>
          <w:shd w:val="clear" w:color="auto" w:fill="FFFFFF"/>
        </w:rPr>
        <w:t>③</w:t>
      </w:r>
      <w:r w:rsidRPr="001B1FA0">
        <w:rPr>
          <w:rFonts w:ascii="仿宋" w:eastAsia="仿宋" w:hAnsi="仿宋" w:cs="Times New Roman"/>
          <w:color w:val="000000"/>
          <w:sz w:val="32"/>
          <w:szCs w:val="32"/>
          <w:shd w:val="clear" w:color="auto" w:fill="FFFFFF"/>
        </w:rPr>
        <w:t>现役军人；</w:t>
      </w:r>
      <w:r w:rsidR="007904E6" w:rsidRPr="001B1FA0">
        <w:rPr>
          <w:rFonts w:ascii="仿宋" w:eastAsia="仿宋" w:hAnsi="仿宋" w:cs="宋体" w:hint="eastAsia"/>
          <w:color w:val="000000"/>
          <w:sz w:val="32"/>
          <w:szCs w:val="32"/>
          <w:shd w:val="clear" w:color="auto" w:fill="FFFFFF"/>
        </w:rPr>
        <w:t>④</w:t>
      </w:r>
      <w:r w:rsidRPr="001B1FA0">
        <w:rPr>
          <w:rFonts w:ascii="仿宋" w:eastAsia="仿宋" w:hAnsi="仿宋" w:cs="Times New Roman"/>
          <w:color w:val="000000"/>
          <w:sz w:val="32"/>
          <w:szCs w:val="32"/>
          <w:shd w:val="clear" w:color="auto" w:fill="FFFFFF"/>
        </w:rPr>
        <w:t>有法律规定不得报考的其他情形。</w:t>
      </w:r>
    </w:p>
    <w:p w:rsidR="004078F5" w:rsidRDefault="006C1CF1" w:rsidP="00332A0C">
      <w:pPr>
        <w:spacing w:line="480" w:lineRule="exact"/>
        <w:ind w:firstLineChars="200" w:firstLine="643"/>
        <w:rPr>
          <w:rFonts w:ascii="仿宋" w:eastAsia="仿宋" w:hAnsi="仿宋" w:cs="Times New Roman"/>
          <w:b/>
          <w:color w:val="000000"/>
          <w:sz w:val="32"/>
          <w:szCs w:val="32"/>
          <w:shd w:val="clear" w:color="auto" w:fill="FFFFFF"/>
        </w:rPr>
      </w:pPr>
      <w:r w:rsidRPr="001B1FA0">
        <w:rPr>
          <w:rFonts w:ascii="仿宋" w:eastAsia="仿宋" w:hAnsi="仿宋" w:cs="Times New Roman"/>
          <w:b/>
          <w:color w:val="000000"/>
          <w:sz w:val="32"/>
          <w:szCs w:val="32"/>
          <w:shd w:val="clear" w:color="auto" w:fill="FFFFFF"/>
        </w:rPr>
        <w:t>（二）具体要求</w:t>
      </w:r>
    </w:p>
    <w:p w:rsidR="004078F5" w:rsidRDefault="006C1CF1"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1．学历：全日制</w:t>
      </w:r>
      <w:r w:rsidR="0088082B">
        <w:rPr>
          <w:rFonts w:ascii="仿宋" w:eastAsia="仿宋" w:hAnsi="仿宋" w:cs="Times New Roman" w:hint="eastAsia"/>
          <w:color w:val="000000"/>
          <w:sz w:val="32"/>
          <w:szCs w:val="32"/>
          <w:shd w:val="clear" w:color="auto" w:fill="FFFFFF"/>
        </w:rPr>
        <w:t>中</w:t>
      </w:r>
      <w:r w:rsidRPr="001B1FA0">
        <w:rPr>
          <w:rFonts w:ascii="仿宋" w:eastAsia="仿宋" w:hAnsi="仿宋" w:cs="Times New Roman"/>
          <w:color w:val="000000"/>
          <w:sz w:val="32"/>
          <w:szCs w:val="32"/>
          <w:shd w:val="clear" w:color="auto" w:fill="FFFFFF"/>
        </w:rPr>
        <w:t>专及以上学历</w:t>
      </w:r>
      <w:r w:rsidR="007904E6" w:rsidRPr="001B1FA0">
        <w:rPr>
          <w:rFonts w:ascii="仿宋" w:eastAsia="仿宋" w:hAnsi="仿宋" w:cs="Times New Roman"/>
          <w:color w:val="000000"/>
          <w:sz w:val="32"/>
          <w:szCs w:val="32"/>
          <w:shd w:val="clear" w:color="auto" w:fill="FFFFFF"/>
        </w:rPr>
        <w:t>（</w:t>
      </w:r>
      <w:r w:rsidR="007904E6" w:rsidRPr="001B1FA0">
        <w:rPr>
          <w:rFonts w:ascii="仿宋" w:eastAsia="仿宋" w:hAnsi="仿宋" w:cs="Times New Roman" w:hint="eastAsia"/>
          <w:color w:val="000000"/>
          <w:sz w:val="32"/>
          <w:szCs w:val="32"/>
          <w:shd w:val="clear" w:color="auto" w:fill="FFFFFF"/>
        </w:rPr>
        <w:t>含在校生）</w:t>
      </w:r>
      <w:r w:rsidRPr="001B1FA0">
        <w:rPr>
          <w:rFonts w:ascii="仿宋" w:eastAsia="仿宋" w:hAnsi="仿宋" w:cs="Times New Roman"/>
          <w:color w:val="000000"/>
          <w:sz w:val="32"/>
          <w:szCs w:val="32"/>
          <w:shd w:val="clear" w:color="auto" w:fill="FFFFFF"/>
        </w:rPr>
        <w:t>。</w:t>
      </w:r>
    </w:p>
    <w:p w:rsidR="004078F5" w:rsidRDefault="006C1CF1"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2．年龄：18周岁及以上，35周岁及以下（在1983年1月1日至2000年1月1日期间出生）。</w:t>
      </w:r>
    </w:p>
    <w:p w:rsidR="004078F5" w:rsidRDefault="006C1CF1"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3．能熟练运用计算机基本操作和常用软件</w:t>
      </w:r>
      <w:r w:rsidR="007904E6" w:rsidRPr="001B1FA0">
        <w:rPr>
          <w:rFonts w:ascii="仿宋" w:eastAsia="仿宋" w:hAnsi="仿宋" w:cs="Times New Roman"/>
          <w:color w:val="000000"/>
          <w:sz w:val="32"/>
          <w:szCs w:val="32"/>
          <w:shd w:val="clear" w:color="auto" w:fill="FFFFFF"/>
        </w:rPr>
        <w:t>，</w:t>
      </w:r>
      <w:r w:rsidR="007904E6" w:rsidRPr="001B1FA0">
        <w:rPr>
          <w:rFonts w:ascii="仿宋" w:eastAsia="仿宋" w:hAnsi="仿宋" w:cs="Times New Roman" w:hint="eastAsia"/>
          <w:color w:val="000000"/>
          <w:sz w:val="32"/>
          <w:szCs w:val="32"/>
          <w:shd w:val="clear" w:color="auto" w:fill="FFFFFF"/>
        </w:rPr>
        <w:t>具有较强的沟通能力和安全保密意识</w:t>
      </w:r>
      <w:r w:rsidRPr="001B1FA0">
        <w:rPr>
          <w:rFonts w:ascii="仿宋" w:eastAsia="仿宋" w:hAnsi="仿宋" w:cs="Times New Roman"/>
          <w:color w:val="000000"/>
          <w:sz w:val="32"/>
          <w:szCs w:val="32"/>
          <w:shd w:val="clear" w:color="auto" w:fill="FFFFFF"/>
        </w:rPr>
        <w:t>。</w:t>
      </w:r>
    </w:p>
    <w:p w:rsidR="004078F5" w:rsidRDefault="007904E6"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4、</w:t>
      </w:r>
      <w:r w:rsidRPr="001B1FA0">
        <w:rPr>
          <w:rFonts w:ascii="仿宋" w:eastAsia="仿宋" w:hAnsi="仿宋" w:cs="Times New Roman" w:hint="eastAsia"/>
          <w:color w:val="000000"/>
          <w:sz w:val="32"/>
          <w:szCs w:val="32"/>
          <w:shd w:val="clear" w:color="auto" w:fill="FFFFFF"/>
        </w:rPr>
        <w:t>身体健康。</w:t>
      </w:r>
    </w:p>
    <w:p w:rsidR="004078F5" w:rsidRDefault="007904E6"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5、</w:t>
      </w:r>
      <w:r w:rsidRPr="001B1FA0">
        <w:rPr>
          <w:rFonts w:ascii="仿宋" w:eastAsia="仿宋" w:hAnsi="仿宋" w:cs="Times New Roman" w:hint="eastAsia"/>
          <w:color w:val="000000"/>
          <w:sz w:val="32"/>
          <w:szCs w:val="32"/>
          <w:shd w:val="clear" w:color="auto" w:fill="FFFFFF"/>
        </w:rPr>
        <w:t>了解环保知识，熟悉当地情况者优先。</w:t>
      </w:r>
    </w:p>
    <w:p w:rsidR="004078F5" w:rsidRDefault="007904E6" w:rsidP="00332A0C">
      <w:pPr>
        <w:spacing w:line="480" w:lineRule="exact"/>
        <w:ind w:firstLineChars="200" w:firstLine="643"/>
        <w:rPr>
          <w:rFonts w:ascii="仿宋" w:eastAsia="仿宋" w:hAnsi="仿宋" w:cs="Times New Roman"/>
          <w:b/>
          <w:color w:val="000000"/>
          <w:sz w:val="32"/>
          <w:szCs w:val="32"/>
          <w:shd w:val="clear" w:color="auto" w:fill="FFFFFF"/>
        </w:rPr>
      </w:pPr>
      <w:r w:rsidRPr="001B1FA0">
        <w:rPr>
          <w:rFonts w:ascii="仿宋" w:eastAsia="仿宋" w:hAnsi="仿宋" w:cs="Times New Roman"/>
          <w:b/>
          <w:color w:val="000000"/>
          <w:sz w:val="32"/>
          <w:szCs w:val="32"/>
          <w:shd w:val="clear" w:color="auto" w:fill="FFFFFF"/>
        </w:rPr>
        <w:t>（三）</w:t>
      </w:r>
      <w:r w:rsidR="006C1CF1" w:rsidRPr="001B1FA0">
        <w:rPr>
          <w:rFonts w:ascii="仿宋" w:eastAsia="仿宋" w:hAnsi="仿宋" w:cs="Times New Roman"/>
          <w:b/>
          <w:color w:val="000000"/>
          <w:sz w:val="32"/>
          <w:szCs w:val="32"/>
          <w:shd w:val="clear" w:color="auto" w:fill="FFFFFF"/>
        </w:rPr>
        <w:t>岗位</w:t>
      </w:r>
      <w:r w:rsidRPr="001B1FA0">
        <w:rPr>
          <w:rFonts w:ascii="仿宋" w:eastAsia="仿宋" w:hAnsi="仿宋" w:cs="Times New Roman" w:hint="eastAsia"/>
          <w:b/>
          <w:color w:val="000000"/>
          <w:sz w:val="32"/>
          <w:szCs w:val="32"/>
          <w:shd w:val="clear" w:color="auto" w:fill="FFFFFF"/>
        </w:rPr>
        <w:t>职责</w:t>
      </w:r>
    </w:p>
    <w:p w:rsidR="004078F5" w:rsidRDefault="007904E6"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hint="eastAsia"/>
          <w:color w:val="000000"/>
          <w:sz w:val="32"/>
          <w:szCs w:val="32"/>
          <w:shd w:val="clear" w:color="auto" w:fill="FFFFFF"/>
        </w:rPr>
        <w:t>入户</w:t>
      </w:r>
      <w:r w:rsidR="00412F37" w:rsidRPr="001B1FA0">
        <w:rPr>
          <w:rFonts w:ascii="仿宋" w:eastAsia="仿宋" w:hAnsi="仿宋" w:cs="Times New Roman" w:hint="eastAsia"/>
          <w:color w:val="000000"/>
          <w:sz w:val="32"/>
          <w:szCs w:val="32"/>
          <w:shd w:val="clear" w:color="auto" w:fill="FFFFFF"/>
        </w:rPr>
        <w:t>开展</w:t>
      </w:r>
      <w:r w:rsidR="00412F37" w:rsidRPr="001B1FA0">
        <w:rPr>
          <w:rFonts w:ascii="仿宋" w:eastAsia="仿宋" w:hAnsi="仿宋" w:cs="Times New Roman"/>
          <w:color w:val="000000"/>
          <w:sz w:val="32"/>
          <w:szCs w:val="32"/>
          <w:shd w:val="clear" w:color="auto" w:fill="FFFFFF"/>
        </w:rPr>
        <w:t>污染源普查</w:t>
      </w:r>
      <w:r w:rsidR="00175FC5" w:rsidRPr="001B1FA0">
        <w:rPr>
          <w:rFonts w:ascii="仿宋" w:eastAsia="仿宋" w:hAnsi="仿宋" w:cs="Times New Roman"/>
          <w:color w:val="000000"/>
          <w:sz w:val="32"/>
          <w:szCs w:val="32"/>
          <w:shd w:val="clear" w:color="auto" w:fill="FFFFFF"/>
        </w:rPr>
        <w:t>，</w:t>
      </w:r>
      <w:r w:rsidR="00175FC5" w:rsidRPr="001B1FA0">
        <w:rPr>
          <w:rFonts w:ascii="仿宋" w:eastAsia="仿宋" w:hAnsi="仿宋" w:cs="Times New Roman" w:hint="eastAsia"/>
          <w:color w:val="000000"/>
          <w:sz w:val="32"/>
          <w:szCs w:val="32"/>
          <w:shd w:val="clear" w:color="auto" w:fill="FFFFFF"/>
        </w:rPr>
        <w:t>对普查数据共同进行</w:t>
      </w:r>
      <w:r w:rsidR="00412F37" w:rsidRPr="001B1FA0">
        <w:rPr>
          <w:rFonts w:ascii="仿宋" w:eastAsia="仿宋" w:hAnsi="仿宋" w:cs="Times New Roman" w:hint="eastAsia"/>
          <w:color w:val="000000"/>
          <w:sz w:val="32"/>
          <w:szCs w:val="32"/>
          <w:shd w:val="clear" w:color="auto" w:fill="FFFFFF"/>
        </w:rPr>
        <w:t>计算、分析、汇总和录入等工作</w:t>
      </w:r>
      <w:r w:rsidR="006C1CF1" w:rsidRPr="001B1FA0">
        <w:rPr>
          <w:rFonts w:ascii="仿宋" w:eastAsia="仿宋" w:hAnsi="仿宋" w:cs="Times New Roman"/>
          <w:color w:val="000000"/>
          <w:sz w:val="32"/>
          <w:szCs w:val="32"/>
          <w:shd w:val="clear" w:color="auto" w:fill="FFFFFF"/>
        </w:rPr>
        <w:t>。</w:t>
      </w:r>
    </w:p>
    <w:p w:rsidR="004078F5" w:rsidRDefault="006C1CF1" w:rsidP="00332A0C">
      <w:pPr>
        <w:spacing w:line="480" w:lineRule="exact"/>
        <w:ind w:firstLineChars="200" w:firstLine="643"/>
        <w:rPr>
          <w:rFonts w:ascii="仿宋" w:eastAsia="仿宋" w:hAnsi="仿宋" w:cs="Times New Roman"/>
          <w:b/>
          <w:color w:val="000000"/>
          <w:sz w:val="32"/>
          <w:szCs w:val="32"/>
          <w:shd w:val="clear" w:color="auto" w:fill="FFFFFF"/>
        </w:rPr>
      </w:pPr>
      <w:r w:rsidRPr="001B1FA0">
        <w:rPr>
          <w:rFonts w:ascii="仿宋" w:eastAsia="仿宋" w:hAnsi="仿宋" w:cs="Times New Roman"/>
          <w:b/>
          <w:color w:val="000000"/>
          <w:sz w:val="32"/>
          <w:szCs w:val="32"/>
          <w:shd w:val="clear" w:color="auto" w:fill="FFFFFF"/>
        </w:rPr>
        <w:lastRenderedPageBreak/>
        <w:t>（四）工作地点</w:t>
      </w:r>
      <w:r w:rsidR="00175FC5" w:rsidRPr="001B1FA0">
        <w:rPr>
          <w:rFonts w:ascii="仿宋" w:eastAsia="仿宋" w:hAnsi="仿宋" w:cs="Times New Roman" w:hint="eastAsia"/>
          <w:b/>
          <w:color w:val="000000"/>
          <w:sz w:val="32"/>
          <w:szCs w:val="32"/>
          <w:shd w:val="clear" w:color="auto" w:fill="FFFFFF"/>
        </w:rPr>
        <w:t>及聘用时间</w:t>
      </w:r>
    </w:p>
    <w:p w:rsidR="004078F5" w:rsidRDefault="00175FC5"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hint="eastAsia"/>
          <w:color w:val="000000"/>
          <w:sz w:val="32"/>
          <w:szCs w:val="32"/>
          <w:shd w:val="clear" w:color="auto" w:fill="FFFFFF"/>
        </w:rPr>
        <w:t>工作</w:t>
      </w:r>
      <w:r w:rsidR="006C1CF1" w:rsidRPr="001B1FA0">
        <w:rPr>
          <w:rFonts w:ascii="仿宋" w:eastAsia="仿宋" w:hAnsi="仿宋" w:cs="Times New Roman"/>
          <w:color w:val="000000"/>
          <w:sz w:val="32"/>
          <w:szCs w:val="32"/>
          <w:shd w:val="clear" w:color="auto" w:fill="FFFFFF"/>
        </w:rPr>
        <w:t>地点在泰宁县第二次全国污染源普查办公室（位于泰宁县金湖东路110号</w:t>
      </w:r>
      <w:r w:rsidRPr="001B1FA0">
        <w:rPr>
          <w:rFonts w:ascii="仿宋" w:eastAsia="仿宋" w:hAnsi="仿宋" w:cs="Times New Roman" w:hint="eastAsia"/>
          <w:color w:val="000000"/>
          <w:sz w:val="32"/>
          <w:szCs w:val="32"/>
          <w:shd w:val="clear" w:color="auto" w:fill="FFFFFF"/>
        </w:rPr>
        <w:t>县环保局院内</w:t>
      </w:r>
      <w:r w:rsidR="006C1CF1" w:rsidRPr="001B1FA0">
        <w:rPr>
          <w:rFonts w:ascii="仿宋" w:eastAsia="仿宋" w:hAnsi="仿宋" w:cs="Times New Roman"/>
          <w:color w:val="000000"/>
          <w:sz w:val="32"/>
          <w:szCs w:val="32"/>
          <w:shd w:val="clear" w:color="auto" w:fill="FFFFFF"/>
        </w:rPr>
        <w:t>），工作范围为泰宁县行政区域。</w:t>
      </w:r>
    </w:p>
    <w:p w:rsidR="004078F5" w:rsidRDefault="00175FC5"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hint="eastAsia"/>
          <w:color w:val="000000"/>
          <w:sz w:val="32"/>
          <w:szCs w:val="32"/>
          <w:shd w:val="clear" w:color="auto" w:fill="FFFFFF"/>
        </w:rPr>
        <w:t>普查员聘用时间</w:t>
      </w:r>
      <w:r w:rsidR="0088082B">
        <w:rPr>
          <w:rFonts w:ascii="仿宋" w:eastAsia="仿宋" w:hAnsi="仿宋" w:cs="Times New Roman" w:hint="eastAsia"/>
          <w:color w:val="000000"/>
          <w:sz w:val="32"/>
          <w:szCs w:val="32"/>
          <w:shd w:val="clear" w:color="auto" w:fill="FFFFFF"/>
        </w:rPr>
        <w:t>原则</w:t>
      </w:r>
      <w:r w:rsidRPr="001B1FA0">
        <w:rPr>
          <w:rFonts w:ascii="仿宋" w:eastAsia="仿宋" w:hAnsi="仿宋" w:cs="Times New Roman" w:hint="eastAsia"/>
          <w:color w:val="000000"/>
          <w:sz w:val="32"/>
          <w:szCs w:val="32"/>
          <w:shd w:val="clear" w:color="auto" w:fill="FFFFFF"/>
        </w:rPr>
        <w:t>为半年，从签订《劳动合同书》之日起计算</w:t>
      </w:r>
      <w:r w:rsidR="0088082B">
        <w:rPr>
          <w:rFonts w:ascii="仿宋" w:eastAsia="仿宋" w:hAnsi="仿宋" w:cs="Times New Roman" w:hint="eastAsia"/>
          <w:color w:val="000000"/>
          <w:sz w:val="32"/>
          <w:szCs w:val="32"/>
          <w:shd w:val="clear" w:color="auto" w:fill="FFFFFF"/>
        </w:rPr>
        <w:t>，具体由县污染源普查领导小组办公室根据省、市安排和普查进度确定。</w:t>
      </w:r>
    </w:p>
    <w:p w:rsidR="004078F5" w:rsidRDefault="006C1CF1" w:rsidP="00332A0C">
      <w:pPr>
        <w:spacing w:line="480" w:lineRule="exact"/>
        <w:ind w:firstLineChars="200" w:firstLine="643"/>
        <w:rPr>
          <w:rFonts w:ascii="仿宋" w:eastAsia="仿宋" w:hAnsi="仿宋" w:cs="Times New Roman"/>
          <w:b/>
          <w:color w:val="000000"/>
          <w:sz w:val="32"/>
          <w:szCs w:val="32"/>
          <w:shd w:val="clear" w:color="auto" w:fill="FFFFFF"/>
        </w:rPr>
      </w:pPr>
      <w:r w:rsidRPr="001B1FA0">
        <w:rPr>
          <w:rFonts w:ascii="仿宋" w:eastAsia="仿宋" w:hAnsi="仿宋" w:cs="Times New Roman"/>
          <w:b/>
          <w:color w:val="000000"/>
          <w:sz w:val="32"/>
          <w:szCs w:val="32"/>
          <w:shd w:val="clear" w:color="auto" w:fill="FFFFFF"/>
        </w:rPr>
        <w:t>二、招聘程序</w:t>
      </w:r>
    </w:p>
    <w:p w:rsidR="004078F5" w:rsidRDefault="006C1CF1" w:rsidP="00332A0C">
      <w:pPr>
        <w:spacing w:line="480" w:lineRule="exact"/>
        <w:ind w:firstLineChars="200" w:firstLine="643"/>
        <w:rPr>
          <w:rFonts w:ascii="仿宋" w:eastAsia="仿宋" w:hAnsi="仿宋" w:cs="Times New Roman"/>
          <w:b/>
          <w:color w:val="000000"/>
          <w:sz w:val="32"/>
          <w:szCs w:val="32"/>
          <w:shd w:val="clear" w:color="auto" w:fill="FFFFFF"/>
        </w:rPr>
      </w:pPr>
      <w:r w:rsidRPr="001B1FA0">
        <w:rPr>
          <w:rFonts w:ascii="仿宋" w:eastAsia="仿宋" w:hAnsi="仿宋" w:cs="Times New Roman"/>
          <w:b/>
          <w:color w:val="000000"/>
          <w:sz w:val="32"/>
          <w:szCs w:val="32"/>
          <w:shd w:val="clear" w:color="auto" w:fill="FFFFFF"/>
        </w:rPr>
        <w:t>（一）报名及资格审查</w:t>
      </w:r>
    </w:p>
    <w:p w:rsidR="004078F5" w:rsidRDefault="006C1CF1"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1．报名时间：2018年1月1</w:t>
      </w:r>
      <w:r w:rsidR="00175FC5" w:rsidRPr="001B1FA0">
        <w:rPr>
          <w:rFonts w:ascii="仿宋" w:eastAsia="仿宋" w:hAnsi="仿宋" w:cs="Times New Roman"/>
          <w:color w:val="000000"/>
          <w:sz w:val="32"/>
          <w:szCs w:val="32"/>
          <w:shd w:val="clear" w:color="auto" w:fill="FFFFFF"/>
        </w:rPr>
        <w:t>8</w:t>
      </w:r>
      <w:r w:rsidRPr="001B1FA0">
        <w:rPr>
          <w:rFonts w:ascii="仿宋" w:eastAsia="仿宋" w:hAnsi="仿宋" w:cs="Times New Roman"/>
          <w:color w:val="000000"/>
          <w:sz w:val="32"/>
          <w:szCs w:val="32"/>
          <w:shd w:val="clear" w:color="auto" w:fill="FFFFFF"/>
        </w:rPr>
        <w:t>日至1月</w:t>
      </w:r>
      <w:r w:rsidR="00175FC5" w:rsidRPr="001B1FA0">
        <w:rPr>
          <w:rFonts w:ascii="仿宋" w:eastAsia="仿宋" w:hAnsi="仿宋" w:cs="Times New Roman"/>
          <w:color w:val="000000"/>
          <w:sz w:val="32"/>
          <w:szCs w:val="32"/>
          <w:shd w:val="clear" w:color="auto" w:fill="FFFFFF"/>
        </w:rPr>
        <w:t>3</w:t>
      </w:r>
      <w:r w:rsidRPr="001B1FA0">
        <w:rPr>
          <w:rFonts w:ascii="仿宋" w:eastAsia="仿宋" w:hAnsi="仿宋" w:cs="Times New Roman"/>
          <w:color w:val="000000"/>
          <w:sz w:val="32"/>
          <w:szCs w:val="32"/>
          <w:shd w:val="clear" w:color="auto" w:fill="FFFFFF"/>
        </w:rPr>
        <w:t>0日。</w:t>
      </w:r>
    </w:p>
    <w:p w:rsidR="004078F5" w:rsidRDefault="006C1CF1"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2．报名地点：</w:t>
      </w:r>
      <w:r w:rsidR="00525650" w:rsidRPr="00525650">
        <w:rPr>
          <w:rFonts w:ascii="仿宋" w:eastAsia="仿宋" w:hAnsi="仿宋" w:cs="Times New Roman" w:hint="eastAsia"/>
          <w:color w:val="000000"/>
          <w:sz w:val="32"/>
          <w:szCs w:val="32"/>
          <w:shd w:val="clear" w:color="auto" w:fill="FFFFFF"/>
        </w:rPr>
        <w:t>三明市劳务派遣有限公司泰宁分公司</w:t>
      </w:r>
      <w:r w:rsidRPr="001B1FA0">
        <w:rPr>
          <w:rFonts w:ascii="仿宋" w:eastAsia="仿宋" w:hAnsi="仿宋" w:cs="Times New Roman"/>
          <w:color w:val="000000"/>
          <w:sz w:val="32"/>
          <w:szCs w:val="32"/>
          <w:shd w:val="clear" w:color="auto" w:fill="FFFFFF"/>
        </w:rPr>
        <w:t>（泰宁县金湖东路</w:t>
      </w:r>
      <w:r w:rsidR="00525650">
        <w:rPr>
          <w:rFonts w:ascii="仿宋" w:eastAsia="仿宋" w:hAnsi="仿宋" w:cs="Times New Roman"/>
          <w:color w:val="000000"/>
          <w:sz w:val="32"/>
          <w:szCs w:val="32"/>
          <w:shd w:val="clear" w:color="auto" w:fill="FFFFFF"/>
        </w:rPr>
        <w:t>7</w:t>
      </w:r>
      <w:r w:rsidRPr="001B1FA0">
        <w:rPr>
          <w:rFonts w:ascii="仿宋" w:eastAsia="仿宋" w:hAnsi="仿宋" w:cs="Times New Roman"/>
          <w:color w:val="000000"/>
          <w:sz w:val="32"/>
          <w:szCs w:val="32"/>
          <w:shd w:val="clear" w:color="auto" w:fill="FFFFFF"/>
        </w:rPr>
        <w:t>号）。</w:t>
      </w:r>
    </w:p>
    <w:p w:rsidR="004078F5" w:rsidRDefault="006C1CF1"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报名不收取费用。</w:t>
      </w:r>
    </w:p>
    <w:p w:rsidR="004078F5" w:rsidRDefault="006C1CF1"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3．报名应提交材料</w:t>
      </w:r>
      <w:r w:rsidR="00037032" w:rsidRPr="001B1FA0">
        <w:rPr>
          <w:rFonts w:ascii="仿宋" w:eastAsia="仿宋" w:hAnsi="仿宋" w:cs="Times New Roman"/>
          <w:color w:val="000000"/>
          <w:sz w:val="32"/>
          <w:szCs w:val="32"/>
          <w:shd w:val="clear" w:color="auto" w:fill="FFFFFF"/>
        </w:rPr>
        <w:t>：</w:t>
      </w:r>
    </w:p>
    <w:p w:rsidR="004078F5" w:rsidRDefault="006C1CF1"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（1）《泰宁县</w:t>
      </w:r>
      <w:r w:rsidR="00801BFA" w:rsidRPr="001B1FA0">
        <w:rPr>
          <w:rFonts w:ascii="仿宋" w:eastAsia="仿宋" w:hAnsi="仿宋" w:cs="Times New Roman"/>
          <w:color w:val="000000"/>
          <w:sz w:val="32"/>
          <w:szCs w:val="32"/>
          <w:shd w:val="clear" w:color="auto" w:fill="FFFFFF"/>
        </w:rPr>
        <w:t>环境保护</w:t>
      </w:r>
      <w:r w:rsidRPr="001B1FA0">
        <w:rPr>
          <w:rFonts w:ascii="仿宋" w:eastAsia="仿宋" w:hAnsi="仿宋" w:cs="Times New Roman"/>
          <w:color w:val="000000"/>
          <w:sz w:val="32"/>
          <w:szCs w:val="32"/>
          <w:shd w:val="clear" w:color="auto" w:fill="FFFFFF"/>
        </w:rPr>
        <w:t>局招聘第二次全国污染源普查员报名表》（见附件）；</w:t>
      </w:r>
    </w:p>
    <w:p w:rsidR="004078F5" w:rsidRDefault="006C1CF1"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（2）毕业证书原件与复印件、学信网《学历证书电子注册备案表》（应届毕业生暂时无法提供学信网学历证明材料的，可提供学信网学籍证明材料）；</w:t>
      </w:r>
    </w:p>
    <w:p w:rsidR="004078F5" w:rsidRDefault="006C1CF1"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（3）身份证原件与复印件；</w:t>
      </w:r>
    </w:p>
    <w:p w:rsidR="004078F5" w:rsidRDefault="006C1CF1"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（4）本人2寸近期免冠彩色照片2张；</w:t>
      </w:r>
    </w:p>
    <w:p w:rsidR="004078F5" w:rsidRDefault="006C1CF1"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4．资格审查。按照报名条件对所有报考人员进行资格审查。报考人员提供的信息和相关材料必须真实有效。凡发现报考人员提供虚假材料的，即取消其面试、聘用资格。</w:t>
      </w:r>
    </w:p>
    <w:p w:rsidR="004078F5" w:rsidRDefault="006C1CF1"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5．若经审查合格报名人数不足5</w:t>
      </w:r>
      <w:r w:rsidR="00412F37" w:rsidRPr="001B1FA0">
        <w:rPr>
          <w:rFonts w:ascii="仿宋" w:eastAsia="仿宋" w:hAnsi="仿宋" w:cs="Times New Roman"/>
          <w:color w:val="000000"/>
          <w:sz w:val="32"/>
          <w:szCs w:val="32"/>
          <w:shd w:val="clear" w:color="auto" w:fill="FFFFFF"/>
        </w:rPr>
        <w:t>人，将</w:t>
      </w:r>
      <w:r w:rsidR="00037032" w:rsidRPr="001B1FA0">
        <w:rPr>
          <w:rFonts w:ascii="仿宋" w:eastAsia="仿宋" w:hAnsi="仿宋" w:cs="Times New Roman" w:hint="eastAsia"/>
          <w:color w:val="000000"/>
          <w:sz w:val="32"/>
          <w:szCs w:val="32"/>
          <w:shd w:val="clear" w:color="auto" w:fill="FFFFFF"/>
        </w:rPr>
        <w:t>通过“泰宁环保”微信公众号（微信号：fjtnhb）和泰宁县环保</w:t>
      </w:r>
      <w:r w:rsidRPr="001B1FA0">
        <w:rPr>
          <w:rFonts w:ascii="仿宋" w:eastAsia="仿宋" w:hAnsi="仿宋" w:cs="Times New Roman"/>
          <w:color w:val="000000"/>
          <w:sz w:val="32"/>
          <w:szCs w:val="32"/>
          <w:shd w:val="clear" w:color="auto" w:fill="FFFFFF"/>
        </w:rPr>
        <w:t>局网站</w:t>
      </w:r>
      <w:r w:rsidR="003046CC" w:rsidRPr="001B1FA0">
        <w:rPr>
          <w:rFonts w:ascii="仿宋" w:eastAsia="仿宋" w:hAnsi="仿宋" w:cs="Times New Roman"/>
          <w:color w:val="000000"/>
          <w:sz w:val="32"/>
          <w:szCs w:val="32"/>
          <w:shd w:val="clear" w:color="auto" w:fill="FFFFFF"/>
        </w:rPr>
        <w:t>（</w:t>
      </w:r>
      <w:r w:rsidR="00D40D8D" w:rsidRPr="001B1FA0">
        <w:rPr>
          <w:rFonts w:ascii="仿宋" w:eastAsia="仿宋" w:hAnsi="仿宋" w:cs="Times New Roman"/>
          <w:color w:val="000000"/>
          <w:spacing w:val="-20"/>
          <w:sz w:val="32"/>
          <w:szCs w:val="32"/>
          <w:shd w:val="clear" w:color="auto" w:fill="FFFFFF"/>
        </w:rPr>
        <w:t>http://site.conac.cn/www/142170756/41459847/index.html</w:t>
      </w:r>
      <w:r w:rsidR="003046CC" w:rsidRPr="001B1FA0">
        <w:rPr>
          <w:rFonts w:ascii="仿宋" w:eastAsia="仿宋" w:hAnsi="仿宋" w:cs="Times New Roman"/>
          <w:color w:val="000000"/>
          <w:sz w:val="32"/>
          <w:szCs w:val="32"/>
          <w:shd w:val="clear" w:color="auto" w:fill="FFFFFF"/>
        </w:rPr>
        <w:t>）</w:t>
      </w:r>
      <w:r w:rsidRPr="001B1FA0">
        <w:rPr>
          <w:rFonts w:ascii="仿宋" w:eastAsia="仿宋" w:hAnsi="仿宋" w:cs="Times New Roman"/>
          <w:color w:val="000000"/>
          <w:sz w:val="32"/>
          <w:szCs w:val="32"/>
          <w:shd w:val="clear" w:color="auto" w:fill="FFFFFF"/>
        </w:rPr>
        <w:t>发布资格审查合格人员名单，并重新发布招聘公告，直至资格审查合格人员达到5人及以上。</w:t>
      </w:r>
    </w:p>
    <w:p w:rsidR="004078F5" w:rsidRDefault="006C1CF1" w:rsidP="00332A0C">
      <w:pPr>
        <w:spacing w:line="480" w:lineRule="exact"/>
        <w:ind w:firstLineChars="200" w:firstLine="643"/>
        <w:rPr>
          <w:rFonts w:ascii="仿宋" w:eastAsia="仿宋" w:hAnsi="仿宋" w:cs="Times New Roman"/>
          <w:b/>
          <w:color w:val="000000"/>
          <w:sz w:val="32"/>
          <w:szCs w:val="32"/>
          <w:shd w:val="clear" w:color="auto" w:fill="FFFFFF"/>
        </w:rPr>
      </w:pPr>
      <w:r w:rsidRPr="001B1FA0">
        <w:rPr>
          <w:rFonts w:ascii="仿宋" w:eastAsia="仿宋" w:hAnsi="仿宋" w:cs="Times New Roman"/>
          <w:b/>
          <w:color w:val="000000"/>
          <w:sz w:val="32"/>
          <w:szCs w:val="32"/>
          <w:shd w:val="clear" w:color="auto" w:fill="FFFFFF"/>
        </w:rPr>
        <w:lastRenderedPageBreak/>
        <w:t>（二）面试</w:t>
      </w:r>
    </w:p>
    <w:p w:rsidR="004078F5" w:rsidRDefault="006C1CF1"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1．面试时间和地点另行通知。</w:t>
      </w:r>
    </w:p>
    <w:p w:rsidR="004078F5" w:rsidRDefault="006C1CF1"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2．面试内容：主要测试应试人员的语言表达能力、综合分析能力、思维反应能力和气质仪表等。</w:t>
      </w:r>
    </w:p>
    <w:p w:rsidR="004078F5" w:rsidRDefault="006C1CF1"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3．成绩计算：面试成绩实行百分制，总分100</w:t>
      </w:r>
      <w:r w:rsidR="00175FC5" w:rsidRPr="001B1FA0">
        <w:rPr>
          <w:rFonts w:ascii="仿宋" w:eastAsia="仿宋" w:hAnsi="仿宋" w:cs="Times New Roman"/>
          <w:color w:val="000000"/>
          <w:sz w:val="32"/>
          <w:szCs w:val="32"/>
          <w:shd w:val="clear" w:color="auto" w:fill="FFFFFF"/>
        </w:rPr>
        <w:t>分</w:t>
      </w:r>
      <w:r w:rsidRPr="001B1FA0">
        <w:rPr>
          <w:rFonts w:ascii="仿宋" w:eastAsia="仿宋" w:hAnsi="仿宋" w:cs="Times New Roman"/>
          <w:color w:val="000000"/>
          <w:sz w:val="32"/>
          <w:szCs w:val="32"/>
          <w:shd w:val="clear" w:color="auto" w:fill="FFFFFF"/>
        </w:rPr>
        <w:t>。报考人员的成绩将在</w:t>
      </w:r>
      <w:r w:rsidR="0035186C">
        <w:rPr>
          <w:rFonts w:ascii="仿宋" w:eastAsia="仿宋" w:hAnsi="仿宋" w:cs="Times New Roman"/>
          <w:color w:val="000000"/>
          <w:sz w:val="32"/>
          <w:szCs w:val="32"/>
          <w:shd w:val="clear" w:color="auto" w:fill="FFFFFF"/>
        </w:rPr>
        <w:t>“</w:t>
      </w:r>
      <w:r w:rsidR="0035186C">
        <w:rPr>
          <w:rFonts w:ascii="仿宋" w:eastAsia="仿宋" w:hAnsi="仿宋" w:cs="Times New Roman" w:hint="eastAsia"/>
          <w:color w:val="000000"/>
          <w:sz w:val="32"/>
          <w:szCs w:val="32"/>
          <w:shd w:val="clear" w:color="auto" w:fill="FFFFFF"/>
        </w:rPr>
        <w:t>泰宁环保”微信公众号和</w:t>
      </w:r>
      <w:r w:rsidRPr="001B1FA0">
        <w:rPr>
          <w:rFonts w:ascii="仿宋" w:eastAsia="仿宋" w:hAnsi="仿宋" w:cs="Times New Roman"/>
          <w:color w:val="000000"/>
          <w:sz w:val="32"/>
          <w:szCs w:val="32"/>
          <w:shd w:val="clear" w:color="auto" w:fill="FFFFFF"/>
        </w:rPr>
        <w:t>泰宁县环境保护局网站同步公布。</w:t>
      </w:r>
    </w:p>
    <w:p w:rsidR="004078F5" w:rsidRDefault="006C1CF1" w:rsidP="00332A0C">
      <w:pPr>
        <w:spacing w:line="480" w:lineRule="exact"/>
        <w:ind w:firstLineChars="200" w:firstLine="643"/>
        <w:rPr>
          <w:rFonts w:ascii="仿宋" w:eastAsia="仿宋" w:hAnsi="仿宋" w:cs="Times New Roman"/>
          <w:b/>
          <w:color w:val="000000"/>
          <w:sz w:val="32"/>
          <w:szCs w:val="32"/>
          <w:shd w:val="clear" w:color="auto" w:fill="FFFFFF"/>
        </w:rPr>
      </w:pPr>
      <w:r w:rsidRPr="001B1FA0">
        <w:rPr>
          <w:rFonts w:ascii="仿宋" w:eastAsia="仿宋" w:hAnsi="仿宋" w:cs="Times New Roman"/>
          <w:b/>
          <w:color w:val="000000"/>
          <w:sz w:val="32"/>
          <w:szCs w:val="32"/>
          <w:shd w:val="clear" w:color="auto" w:fill="FFFFFF"/>
        </w:rPr>
        <w:t>（三）体检</w:t>
      </w:r>
    </w:p>
    <w:p w:rsidR="004078F5" w:rsidRDefault="006C1CF1"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根据面试成绩合格者中从高分到低分按招聘岗位计划数的1</w:t>
      </w:r>
      <w:r w:rsidRPr="001B1FA0">
        <w:rPr>
          <w:rFonts w:ascii="仿宋" w:eastAsia="仿宋" w:hAnsi="仿宋" w:cs="宋体" w:hint="eastAsia"/>
          <w:color w:val="000000"/>
          <w:sz w:val="32"/>
          <w:szCs w:val="32"/>
          <w:shd w:val="clear" w:color="auto" w:fill="FFFFFF"/>
        </w:rPr>
        <w:t>∶</w:t>
      </w:r>
      <w:r w:rsidRPr="001B1FA0">
        <w:rPr>
          <w:rFonts w:ascii="仿宋" w:eastAsia="仿宋" w:hAnsi="仿宋" w:cs="Times New Roman"/>
          <w:color w:val="000000"/>
          <w:sz w:val="32"/>
          <w:szCs w:val="32"/>
          <w:shd w:val="clear" w:color="auto" w:fill="FFFFFF"/>
        </w:rPr>
        <w:t>1比例确定体检人员</w:t>
      </w:r>
      <w:r w:rsidR="00091C45">
        <w:rPr>
          <w:rFonts w:ascii="仿宋" w:eastAsia="仿宋" w:hAnsi="仿宋" w:cs="Times New Roman"/>
          <w:color w:val="000000"/>
          <w:sz w:val="32"/>
          <w:szCs w:val="32"/>
          <w:shd w:val="clear" w:color="auto" w:fill="FFFFFF"/>
        </w:rPr>
        <w:t>，</w:t>
      </w:r>
      <w:r w:rsidR="00091C45">
        <w:rPr>
          <w:rFonts w:ascii="仿宋" w:eastAsia="仿宋" w:hAnsi="仿宋" w:cs="Times New Roman" w:hint="eastAsia"/>
          <w:color w:val="000000"/>
          <w:sz w:val="32"/>
          <w:szCs w:val="32"/>
          <w:shd w:val="clear" w:color="auto" w:fill="FFFFFF"/>
        </w:rPr>
        <w:t>体检项目由我局确定，体检费用由我局承担</w:t>
      </w:r>
      <w:r w:rsidRPr="001B1FA0">
        <w:rPr>
          <w:rFonts w:ascii="仿宋" w:eastAsia="仿宋" w:hAnsi="仿宋" w:cs="Times New Roman"/>
          <w:color w:val="000000"/>
          <w:sz w:val="32"/>
          <w:szCs w:val="32"/>
          <w:shd w:val="clear" w:color="auto" w:fill="FFFFFF"/>
        </w:rPr>
        <w:t>。</w:t>
      </w:r>
    </w:p>
    <w:p w:rsidR="004078F5" w:rsidRDefault="006C1CF1" w:rsidP="00332A0C">
      <w:pPr>
        <w:spacing w:line="480" w:lineRule="exact"/>
        <w:ind w:firstLineChars="200" w:firstLine="643"/>
        <w:rPr>
          <w:rFonts w:ascii="仿宋" w:eastAsia="仿宋" w:hAnsi="仿宋" w:cs="Times New Roman"/>
          <w:b/>
          <w:color w:val="000000"/>
          <w:sz w:val="32"/>
          <w:szCs w:val="32"/>
          <w:shd w:val="clear" w:color="auto" w:fill="FFFFFF"/>
        </w:rPr>
      </w:pPr>
      <w:r w:rsidRPr="001B1FA0">
        <w:rPr>
          <w:rFonts w:ascii="仿宋" w:eastAsia="仿宋" w:hAnsi="仿宋" w:cs="Times New Roman"/>
          <w:b/>
          <w:color w:val="000000"/>
          <w:sz w:val="32"/>
          <w:szCs w:val="32"/>
          <w:shd w:val="clear" w:color="auto" w:fill="FFFFFF"/>
        </w:rPr>
        <w:t>（四）聘用</w:t>
      </w:r>
    </w:p>
    <w:p w:rsidR="004078F5" w:rsidRDefault="00175FC5"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面试、体检</w:t>
      </w:r>
      <w:r w:rsidR="006C1CF1" w:rsidRPr="001B1FA0">
        <w:rPr>
          <w:rFonts w:ascii="仿宋" w:eastAsia="仿宋" w:hAnsi="仿宋" w:cs="Times New Roman"/>
          <w:color w:val="000000"/>
          <w:sz w:val="32"/>
          <w:szCs w:val="32"/>
          <w:shd w:val="clear" w:color="auto" w:fill="FFFFFF"/>
        </w:rPr>
        <w:t>合格者，确定为拟聘用人选，并在</w:t>
      </w:r>
      <w:r w:rsidR="0035186C">
        <w:rPr>
          <w:rFonts w:ascii="仿宋" w:eastAsia="仿宋" w:hAnsi="仿宋" w:cs="Times New Roman"/>
          <w:color w:val="000000"/>
          <w:sz w:val="32"/>
          <w:szCs w:val="32"/>
          <w:shd w:val="clear" w:color="auto" w:fill="FFFFFF"/>
        </w:rPr>
        <w:t>“</w:t>
      </w:r>
      <w:r w:rsidR="0035186C">
        <w:rPr>
          <w:rFonts w:ascii="仿宋" w:eastAsia="仿宋" w:hAnsi="仿宋" w:cs="Times New Roman" w:hint="eastAsia"/>
          <w:color w:val="000000"/>
          <w:sz w:val="32"/>
          <w:szCs w:val="32"/>
          <w:shd w:val="clear" w:color="auto" w:fill="FFFFFF"/>
        </w:rPr>
        <w:t>泰宁环保”微信公众号和</w:t>
      </w:r>
      <w:r w:rsidR="006C1CF1" w:rsidRPr="001B1FA0">
        <w:rPr>
          <w:rFonts w:ascii="仿宋" w:eastAsia="仿宋" w:hAnsi="仿宋" w:cs="Times New Roman"/>
          <w:color w:val="000000"/>
          <w:sz w:val="32"/>
          <w:szCs w:val="32"/>
          <w:shd w:val="clear" w:color="auto" w:fill="FFFFFF"/>
        </w:rPr>
        <w:t>泰宁县环境保护局网站上公示5个工作日。拟聘人选经公示不影响聘用的，由我局办理派遣手续。</w:t>
      </w:r>
    </w:p>
    <w:p w:rsidR="004078F5" w:rsidRDefault="006C1CF1" w:rsidP="00332A0C">
      <w:pPr>
        <w:spacing w:line="480" w:lineRule="exact"/>
        <w:ind w:firstLineChars="200" w:firstLine="643"/>
        <w:rPr>
          <w:rFonts w:ascii="仿宋" w:eastAsia="仿宋" w:hAnsi="仿宋" w:cs="Times New Roman"/>
          <w:b/>
          <w:color w:val="000000"/>
          <w:sz w:val="32"/>
          <w:szCs w:val="32"/>
          <w:shd w:val="clear" w:color="auto" w:fill="FFFFFF"/>
        </w:rPr>
      </w:pPr>
      <w:r w:rsidRPr="001B1FA0">
        <w:rPr>
          <w:rFonts w:ascii="仿宋" w:eastAsia="仿宋" w:hAnsi="仿宋" w:cs="Times New Roman"/>
          <w:b/>
          <w:color w:val="000000"/>
          <w:sz w:val="32"/>
          <w:szCs w:val="32"/>
          <w:shd w:val="clear" w:color="auto" w:fill="FFFFFF"/>
        </w:rPr>
        <w:t>三、用工形式、工作时间及薪酬待遇</w:t>
      </w:r>
    </w:p>
    <w:p w:rsidR="004078F5" w:rsidRDefault="006C1CF1" w:rsidP="00332A0C">
      <w:pPr>
        <w:spacing w:line="480" w:lineRule="exact"/>
        <w:ind w:firstLineChars="200" w:firstLine="643"/>
        <w:rPr>
          <w:rFonts w:ascii="仿宋" w:eastAsia="仿宋" w:hAnsi="仿宋" w:cs="Times New Roman"/>
          <w:b/>
          <w:color w:val="000000"/>
          <w:sz w:val="32"/>
          <w:szCs w:val="32"/>
          <w:shd w:val="clear" w:color="auto" w:fill="FFFFFF"/>
        </w:rPr>
      </w:pPr>
      <w:r w:rsidRPr="001B1FA0">
        <w:rPr>
          <w:rFonts w:ascii="仿宋" w:eastAsia="仿宋" w:hAnsi="仿宋" w:cs="Times New Roman"/>
          <w:b/>
          <w:color w:val="000000"/>
          <w:sz w:val="32"/>
          <w:szCs w:val="32"/>
          <w:shd w:val="clear" w:color="auto" w:fill="FFFFFF"/>
        </w:rPr>
        <w:t>（一）用工形式</w:t>
      </w:r>
    </w:p>
    <w:p w:rsidR="004078F5" w:rsidRDefault="006C1CF1"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1</w:t>
      </w:r>
      <w:r w:rsidR="00175FC5" w:rsidRPr="001B1FA0">
        <w:rPr>
          <w:rFonts w:ascii="仿宋" w:eastAsia="仿宋" w:hAnsi="仿宋" w:cs="Times New Roman"/>
          <w:color w:val="000000"/>
          <w:sz w:val="32"/>
          <w:szCs w:val="32"/>
          <w:shd w:val="clear" w:color="auto" w:fill="FFFFFF"/>
        </w:rPr>
        <w:t>．</w:t>
      </w:r>
      <w:r w:rsidRPr="001B1FA0">
        <w:rPr>
          <w:rFonts w:ascii="仿宋" w:eastAsia="仿宋" w:hAnsi="仿宋" w:cs="Times New Roman"/>
          <w:color w:val="000000"/>
          <w:sz w:val="32"/>
          <w:szCs w:val="32"/>
          <w:shd w:val="clear" w:color="auto" w:fill="FFFFFF"/>
        </w:rPr>
        <w:t>普查员原则上采取劳务派遣用工方式。泰宁县环境保护局委托</w:t>
      </w:r>
      <w:r w:rsidR="00AB7C8C" w:rsidRPr="00525650">
        <w:rPr>
          <w:rFonts w:ascii="仿宋" w:eastAsia="仿宋" w:hAnsi="仿宋" w:cs="Times New Roman" w:hint="eastAsia"/>
          <w:color w:val="000000"/>
          <w:sz w:val="32"/>
          <w:szCs w:val="32"/>
          <w:shd w:val="clear" w:color="auto" w:fill="FFFFFF"/>
        </w:rPr>
        <w:t>三明市劳务派遣有限公司泰宁分公司</w:t>
      </w:r>
      <w:r w:rsidR="00175FC5" w:rsidRPr="001B1FA0">
        <w:rPr>
          <w:rFonts w:ascii="仿宋" w:eastAsia="仿宋" w:hAnsi="仿宋" w:cs="Times New Roman"/>
          <w:color w:val="000000"/>
          <w:sz w:val="32"/>
          <w:szCs w:val="32"/>
          <w:shd w:val="clear" w:color="auto" w:fill="FFFFFF"/>
        </w:rPr>
        <w:t>为劳务派遣机构，</w:t>
      </w:r>
      <w:r w:rsidRPr="001B1FA0">
        <w:rPr>
          <w:rFonts w:ascii="仿宋" w:eastAsia="仿宋" w:hAnsi="仿宋" w:cs="Times New Roman"/>
          <w:color w:val="000000"/>
          <w:sz w:val="32"/>
          <w:szCs w:val="32"/>
          <w:shd w:val="clear" w:color="auto" w:fill="FFFFFF"/>
        </w:rPr>
        <w:t>普查员与</w:t>
      </w:r>
      <w:r w:rsidR="00AB7C8C" w:rsidRPr="00525650">
        <w:rPr>
          <w:rFonts w:ascii="仿宋" w:eastAsia="仿宋" w:hAnsi="仿宋" w:cs="Times New Roman" w:hint="eastAsia"/>
          <w:color w:val="000000"/>
          <w:sz w:val="32"/>
          <w:szCs w:val="32"/>
          <w:shd w:val="clear" w:color="auto" w:fill="FFFFFF"/>
        </w:rPr>
        <w:t>三明市劳务派遣有限公司泰宁分公司</w:t>
      </w:r>
      <w:r w:rsidRPr="001B1FA0">
        <w:rPr>
          <w:rFonts w:ascii="仿宋" w:eastAsia="仿宋" w:hAnsi="仿宋" w:cs="Times New Roman"/>
          <w:color w:val="000000"/>
          <w:sz w:val="32"/>
          <w:szCs w:val="32"/>
          <w:shd w:val="clear" w:color="auto" w:fill="FFFFFF"/>
        </w:rPr>
        <w:t>签订《劳动合同书》，由</w:t>
      </w:r>
      <w:r w:rsidR="00AB7C8C" w:rsidRPr="00525650">
        <w:rPr>
          <w:rFonts w:ascii="仿宋" w:eastAsia="仿宋" w:hAnsi="仿宋" w:cs="Times New Roman" w:hint="eastAsia"/>
          <w:color w:val="000000"/>
          <w:sz w:val="32"/>
          <w:szCs w:val="32"/>
          <w:shd w:val="clear" w:color="auto" w:fill="FFFFFF"/>
        </w:rPr>
        <w:t>三明市劳务派遣有限公司泰宁分公司</w:t>
      </w:r>
      <w:r w:rsidRPr="001B1FA0">
        <w:rPr>
          <w:rFonts w:ascii="仿宋" w:eastAsia="仿宋" w:hAnsi="仿宋" w:cs="Times New Roman"/>
          <w:color w:val="000000"/>
          <w:sz w:val="32"/>
          <w:szCs w:val="32"/>
          <w:shd w:val="clear" w:color="auto" w:fill="FFFFFF"/>
        </w:rPr>
        <w:t>派遣到我局工作，劳务派遣期限自正式聘用之日起至污</w:t>
      </w:r>
      <w:r w:rsidR="00175FC5" w:rsidRPr="001B1FA0">
        <w:rPr>
          <w:rFonts w:ascii="仿宋" w:eastAsia="仿宋" w:hAnsi="仿宋" w:cs="Times New Roman"/>
          <w:color w:val="000000"/>
          <w:sz w:val="32"/>
          <w:szCs w:val="32"/>
          <w:shd w:val="clear" w:color="auto" w:fill="FFFFFF"/>
        </w:rPr>
        <w:t>染源普查工作结束。因聘用时间等因素不能满足劳务派遣条件的，</w:t>
      </w:r>
      <w:r w:rsidRPr="001B1FA0">
        <w:rPr>
          <w:rFonts w:ascii="仿宋" w:eastAsia="仿宋" w:hAnsi="仿宋" w:cs="Times New Roman"/>
          <w:color w:val="000000"/>
          <w:sz w:val="32"/>
          <w:szCs w:val="32"/>
          <w:shd w:val="clear" w:color="auto" w:fill="FFFFFF"/>
        </w:rPr>
        <w:t>普查员直接与我局签订《劳动合同书》。</w:t>
      </w:r>
    </w:p>
    <w:p w:rsidR="004078F5" w:rsidRDefault="006C1CF1"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2</w:t>
      </w:r>
      <w:r w:rsidR="00175FC5" w:rsidRPr="001B1FA0">
        <w:rPr>
          <w:rFonts w:ascii="仿宋" w:eastAsia="仿宋" w:hAnsi="仿宋" w:cs="Times New Roman"/>
          <w:color w:val="000000"/>
          <w:sz w:val="32"/>
          <w:szCs w:val="32"/>
          <w:shd w:val="clear" w:color="auto" w:fill="FFFFFF"/>
        </w:rPr>
        <w:t>．普查员聘用期间食宿自理。按照有关法律法规，</w:t>
      </w:r>
      <w:r w:rsidRPr="001B1FA0">
        <w:rPr>
          <w:rFonts w:ascii="仿宋" w:eastAsia="仿宋" w:hAnsi="仿宋" w:cs="Times New Roman"/>
          <w:color w:val="000000"/>
          <w:sz w:val="32"/>
          <w:szCs w:val="32"/>
          <w:shd w:val="clear" w:color="auto" w:fill="FFFFFF"/>
        </w:rPr>
        <w:t>普查员的休假、病假、事假及工伤、抚恤等待遇按照有关劳动法律法规和我</w:t>
      </w:r>
      <w:r w:rsidR="004B7BA1" w:rsidRPr="001B1FA0">
        <w:rPr>
          <w:rFonts w:ascii="仿宋" w:eastAsia="仿宋" w:hAnsi="仿宋" w:cs="Times New Roman" w:hint="eastAsia"/>
          <w:color w:val="000000"/>
          <w:sz w:val="32"/>
          <w:szCs w:val="32"/>
          <w:shd w:val="clear" w:color="auto" w:fill="FFFFFF"/>
        </w:rPr>
        <w:t>县</w:t>
      </w:r>
      <w:r w:rsidRPr="001B1FA0">
        <w:rPr>
          <w:rFonts w:ascii="仿宋" w:eastAsia="仿宋" w:hAnsi="仿宋" w:cs="Times New Roman"/>
          <w:color w:val="000000"/>
          <w:sz w:val="32"/>
          <w:szCs w:val="32"/>
          <w:shd w:val="clear" w:color="auto" w:fill="FFFFFF"/>
        </w:rPr>
        <w:t>规定执行。日常考核管理由泰宁县第二次污染源普查领导小组办公室负责安排和落实，考评结果</w:t>
      </w:r>
      <w:r w:rsidRPr="001B1FA0">
        <w:rPr>
          <w:rFonts w:ascii="仿宋" w:eastAsia="仿宋" w:hAnsi="仿宋" w:cs="Times New Roman"/>
          <w:color w:val="000000"/>
          <w:sz w:val="32"/>
          <w:szCs w:val="32"/>
          <w:shd w:val="clear" w:color="auto" w:fill="FFFFFF"/>
        </w:rPr>
        <w:lastRenderedPageBreak/>
        <w:t>由我局进行审核后确定。</w:t>
      </w:r>
    </w:p>
    <w:p w:rsidR="004078F5" w:rsidRDefault="006C1CF1"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3</w:t>
      </w:r>
      <w:r w:rsidR="00175FC5" w:rsidRPr="001B1FA0">
        <w:rPr>
          <w:rFonts w:ascii="仿宋" w:eastAsia="仿宋" w:hAnsi="仿宋" w:cs="Times New Roman"/>
          <w:color w:val="000000"/>
          <w:sz w:val="32"/>
          <w:szCs w:val="32"/>
          <w:shd w:val="clear" w:color="auto" w:fill="FFFFFF"/>
        </w:rPr>
        <w:t>．</w:t>
      </w:r>
      <w:r w:rsidRPr="001B1FA0">
        <w:rPr>
          <w:rFonts w:ascii="仿宋" w:eastAsia="仿宋" w:hAnsi="仿宋" w:cs="Times New Roman"/>
          <w:color w:val="000000"/>
          <w:sz w:val="32"/>
          <w:szCs w:val="32"/>
          <w:shd w:val="clear" w:color="auto" w:fill="FFFFFF"/>
        </w:rPr>
        <w:t>普查员聘用期间与</w:t>
      </w:r>
      <w:r w:rsidR="00AB7C8C" w:rsidRPr="00525650">
        <w:rPr>
          <w:rFonts w:ascii="仿宋" w:eastAsia="仿宋" w:hAnsi="仿宋" w:cs="Times New Roman" w:hint="eastAsia"/>
          <w:color w:val="000000"/>
          <w:sz w:val="32"/>
          <w:szCs w:val="32"/>
          <w:shd w:val="clear" w:color="auto" w:fill="FFFFFF"/>
        </w:rPr>
        <w:t>三明市劳务派遣有限公司泰宁分公司</w:t>
      </w:r>
      <w:r w:rsidRPr="001B1FA0">
        <w:rPr>
          <w:rFonts w:ascii="仿宋" w:eastAsia="仿宋" w:hAnsi="仿宋" w:cs="Times New Roman"/>
          <w:color w:val="000000"/>
          <w:sz w:val="32"/>
          <w:szCs w:val="32"/>
          <w:shd w:val="clear" w:color="auto" w:fill="FFFFFF"/>
        </w:rPr>
        <w:t>或我局聘用合同的变更、解除和终止，按国家相关劳动保障法律法规及双方签订的《劳动合同书》约定执行。</w:t>
      </w:r>
    </w:p>
    <w:p w:rsidR="004078F5" w:rsidRDefault="006C1CF1" w:rsidP="00332A0C">
      <w:pPr>
        <w:spacing w:line="480" w:lineRule="exact"/>
        <w:ind w:firstLineChars="200" w:firstLine="643"/>
        <w:rPr>
          <w:rFonts w:ascii="仿宋" w:eastAsia="仿宋" w:hAnsi="仿宋" w:cs="Times New Roman"/>
          <w:b/>
          <w:color w:val="000000"/>
          <w:sz w:val="32"/>
          <w:szCs w:val="32"/>
          <w:shd w:val="clear" w:color="auto" w:fill="FFFFFF"/>
        </w:rPr>
      </w:pPr>
      <w:r w:rsidRPr="001B1FA0">
        <w:rPr>
          <w:rFonts w:ascii="仿宋" w:eastAsia="仿宋" w:hAnsi="仿宋" w:cs="Times New Roman"/>
          <w:b/>
          <w:color w:val="000000"/>
          <w:sz w:val="32"/>
          <w:szCs w:val="32"/>
          <w:shd w:val="clear" w:color="auto" w:fill="FFFFFF"/>
        </w:rPr>
        <w:t>（二）工作时间</w:t>
      </w:r>
    </w:p>
    <w:p w:rsidR="004078F5" w:rsidRDefault="006C1CF1"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1．执行泰宁县机关事业单位工作作息时间。</w:t>
      </w:r>
    </w:p>
    <w:p w:rsidR="004078F5" w:rsidRDefault="006C1CF1"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2．节假日或其他时间需要加班的由泰宁县第二次污染源普查领导小组办公室统一安排。</w:t>
      </w:r>
    </w:p>
    <w:p w:rsidR="004078F5" w:rsidRDefault="006C1CF1" w:rsidP="00332A0C">
      <w:pPr>
        <w:spacing w:line="480" w:lineRule="exact"/>
        <w:ind w:firstLineChars="200" w:firstLine="643"/>
        <w:rPr>
          <w:rFonts w:ascii="仿宋" w:eastAsia="仿宋" w:hAnsi="仿宋" w:cs="Times New Roman"/>
          <w:b/>
          <w:color w:val="000000"/>
          <w:sz w:val="32"/>
          <w:szCs w:val="32"/>
          <w:shd w:val="clear" w:color="auto" w:fill="FFFFFF"/>
        </w:rPr>
      </w:pPr>
      <w:r w:rsidRPr="001B1FA0">
        <w:rPr>
          <w:rFonts w:ascii="仿宋" w:eastAsia="仿宋" w:hAnsi="仿宋" w:cs="Times New Roman"/>
          <w:b/>
          <w:color w:val="000000"/>
          <w:sz w:val="32"/>
          <w:szCs w:val="32"/>
          <w:shd w:val="clear" w:color="auto" w:fill="FFFFFF"/>
        </w:rPr>
        <w:t>（三）薪酬待遇</w:t>
      </w:r>
    </w:p>
    <w:p w:rsidR="004078F5" w:rsidRDefault="006C1CF1"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普查员的月工资为2000元（</w:t>
      </w:r>
      <w:r w:rsidR="00175FC5" w:rsidRPr="001B1FA0">
        <w:rPr>
          <w:rFonts w:ascii="仿宋" w:eastAsia="仿宋" w:hAnsi="仿宋" w:cs="Times New Roman" w:hint="eastAsia"/>
          <w:color w:val="000000"/>
          <w:sz w:val="32"/>
          <w:szCs w:val="32"/>
          <w:shd w:val="clear" w:color="auto" w:fill="FFFFFF"/>
        </w:rPr>
        <w:t>不</w:t>
      </w:r>
      <w:r w:rsidRPr="001B1FA0">
        <w:rPr>
          <w:rFonts w:ascii="仿宋" w:eastAsia="仿宋" w:hAnsi="仿宋" w:cs="Times New Roman"/>
          <w:color w:val="000000"/>
          <w:sz w:val="32"/>
          <w:szCs w:val="32"/>
          <w:shd w:val="clear" w:color="auto" w:fill="FFFFFF"/>
        </w:rPr>
        <w:t>含</w:t>
      </w:r>
      <w:r w:rsidR="003046CC" w:rsidRPr="001B1FA0">
        <w:rPr>
          <w:rFonts w:ascii="仿宋" w:eastAsia="仿宋" w:hAnsi="仿宋" w:cs="Times New Roman"/>
          <w:color w:val="000000"/>
          <w:sz w:val="32"/>
          <w:szCs w:val="32"/>
          <w:shd w:val="clear" w:color="auto" w:fill="FFFFFF"/>
        </w:rPr>
        <w:t>保险、交通及</w:t>
      </w:r>
      <w:r w:rsidR="00175FC5" w:rsidRPr="001B1FA0">
        <w:rPr>
          <w:rFonts w:ascii="仿宋" w:eastAsia="仿宋" w:hAnsi="仿宋" w:cs="Times New Roman" w:hint="eastAsia"/>
          <w:color w:val="000000"/>
          <w:sz w:val="32"/>
          <w:szCs w:val="32"/>
          <w:shd w:val="clear" w:color="auto" w:fill="FFFFFF"/>
        </w:rPr>
        <w:t>通讯</w:t>
      </w:r>
      <w:r w:rsidR="003046CC" w:rsidRPr="001B1FA0">
        <w:rPr>
          <w:rFonts w:ascii="仿宋" w:eastAsia="仿宋" w:hAnsi="仿宋" w:cs="Times New Roman"/>
          <w:color w:val="000000"/>
          <w:sz w:val="32"/>
          <w:szCs w:val="32"/>
          <w:shd w:val="clear" w:color="auto" w:fill="FFFFFF"/>
        </w:rPr>
        <w:t>补贴</w:t>
      </w:r>
      <w:r w:rsidRPr="001B1FA0">
        <w:rPr>
          <w:rFonts w:ascii="仿宋" w:eastAsia="仿宋" w:hAnsi="仿宋" w:cs="Times New Roman"/>
          <w:color w:val="000000"/>
          <w:sz w:val="32"/>
          <w:szCs w:val="32"/>
          <w:shd w:val="clear" w:color="auto" w:fill="FFFFFF"/>
        </w:rPr>
        <w:t>）。</w:t>
      </w:r>
    </w:p>
    <w:p w:rsidR="004078F5" w:rsidRDefault="006C1CF1" w:rsidP="00332A0C">
      <w:pPr>
        <w:spacing w:line="480" w:lineRule="exact"/>
        <w:ind w:firstLineChars="200" w:firstLine="643"/>
        <w:rPr>
          <w:rFonts w:ascii="仿宋" w:eastAsia="仿宋" w:hAnsi="仿宋" w:cs="Times New Roman"/>
          <w:b/>
          <w:color w:val="000000"/>
          <w:sz w:val="32"/>
          <w:szCs w:val="32"/>
          <w:shd w:val="clear" w:color="auto" w:fill="FFFFFF"/>
        </w:rPr>
      </w:pPr>
      <w:r w:rsidRPr="001B1FA0">
        <w:rPr>
          <w:rFonts w:ascii="仿宋" w:eastAsia="仿宋" w:hAnsi="仿宋" w:cs="Times New Roman"/>
          <w:b/>
          <w:color w:val="000000"/>
          <w:sz w:val="32"/>
          <w:szCs w:val="32"/>
          <w:shd w:val="clear" w:color="auto" w:fill="FFFFFF"/>
        </w:rPr>
        <w:t>四、其它事项</w:t>
      </w:r>
    </w:p>
    <w:p w:rsidR="004078F5" w:rsidRDefault="006C1CF1"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（一）</w:t>
      </w:r>
      <w:r w:rsidR="00175FC5" w:rsidRPr="001B1FA0">
        <w:rPr>
          <w:rFonts w:ascii="仿宋" w:eastAsia="仿宋" w:hAnsi="仿宋" w:cs="Times New Roman" w:hint="eastAsia"/>
          <w:color w:val="000000"/>
          <w:sz w:val="32"/>
          <w:szCs w:val="32"/>
          <w:shd w:val="clear" w:color="auto" w:fill="FFFFFF"/>
        </w:rPr>
        <w:t>报名人员</w:t>
      </w:r>
      <w:r w:rsidRPr="001B1FA0">
        <w:rPr>
          <w:rFonts w:ascii="仿宋" w:eastAsia="仿宋" w:hAnsi="仿宋" w:cs="Times New Roman"/>
          <w:color w:val="000000"/>
          <w:sz w:val="32"/>
          <w:szCs w:val="32"/>
          <w:shd w:val="clear" w:color="auto" w:fill="FFFFFF"/>
        </w:rPr>
        <w:t>在体检、公示等环节因不合格或弃权等原因而造成岗位空缺的，在符合条件的其他</w:t>
      </w:r>
      <w:r w:rsidR="00175FC5" w:rsidRPr="001B1FA0">
        <w:rPr>
          <w:rFonts w:ascii="仿宋" w:eastAsia="仿宋" w:hAnsi="仿宋" w:cs="Times New Roman" w:hint="eastAsia"/>
          <w:color w:val="000000"/>
          <w:sz w:val="32"/>
          <w:szCs w:val="32"/>
          <w:shd w:val="clear" w:color="auto" w:fill="FFFFFF"/>
        </w:rPr>
        <w:t>报名人员</w:t>
      </w:r>
      <w:r w:rsidRPr="001B1FA0">
        <w:rPr>
          <w:rFonts w:ascii="仿宋" w:eastAsia="仿宋" w:hAnsi="仿宋" w:cs="Times New Roman"/>
          <w:color w:val="000000"/>
          <w:sz w:val="32"/>
          <w:szCs w:val="32"/>
          <w:shd w:val="clear" w:color="auto" w:fill="FFFFFF"/>
        </w:rPr>
        <w:t>中按总成绩从高到低的顺序依次等额递补。</w:t>
      </w:r>
    </w:p>
    <w:p w:rsidR="004078F5" w:rsidRDefault="006C1CF1"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w:t>
      </w:r>
      <w:r w:rsidR="00037032" w:rsidRPr="001B1FA0">
        <w:rPr>
          <w:rFonts w:ascii="仿宋" w:eastAsia="仿宋" w:hAnsi="仿宋" w:cs="Times New Roman" w:hint="eastAsia"/>
          <w:color w:val="000000"/>
          <w:sz w:val="32"/>
          <w:szCs w:val="32"/>
          <w:shd w:val="clear" w:color="auto" w:fill="FFFFFF"/>
        </w:rPr>
        <w:t>二</w:t>
      </w:r>
      <w:r w:rsidRPr="001B1FA0">
        <w:rPr>
          <w:rFonts w:ascii="仿宋" w:eastAsia="仿宋" w:hAnsi="仿宋" w:cs="Times New Roman"/>
          <w:color w:val="000000"/>
          <w:sz w:val="32"/>
          <w:szCs w:val="32"/>
          <w:shd w:val="clear" w:color="auto" w:fill="FFFFFF"/>
        </w:rPr>
        <w:t>）本次公开招聘的相关信息将通过</w:t>
      </w:r>
      <w:r w:rsidR="00037032" w:rsidRPr="001B1FA0">
        <w:rPr>
          <w:rFonts w:ascii="仿宋" w:eastAsia="仿宋" w:hAnsi="仿宋" w:cs="Times New Roman" w:hint="eastAsia"/>
          <w:color w:val="000000"/>
          <w:sz w:val="32"/>
          <w:szCs w:val="32"/>
          <w:shd w:val="clear" w:color="auto" w:fill="FFFFFF"/>
        </w:rPr>
        <w:t>“泰宁环保”微信公众号和泰宁县环保</w:t>
      </w:r>
      <w:r w:rsidR="00037032" w:rsidRPr="001B1FA0">
        <w:rPr>
          <w:rFonts w:ascii="仿宋" w:eastAsia="仿宋" w:hAnsi="仿宋" w:cs="Times New Roman"/>
          <w:color w:val="000000"/>
          <w:sz w:val="32"/>
          <w:szCs w:val="32"/>
          <w:shd w:val="clear" w:color="auto" w:fill="FFFFFF"/>
        </w:rPr>
        <w:t>局网站</w:t>
      </w:r>
      <w:r w:rsidR="00412F37" w:rsidRPr="001B1FA0">
        <w:rPr>
          <w:rFonts w:ascii="仿宋" w:eastAsia="仿宋" w:hAnsi="仿宋" w:cs="Times New Roman" w:hint="eastAsia"/>
          <w:color w:val="000000"/>
          <w:sz w:val="32"/>
          <w:szCs w:val="32"/>
          <w:shd w:val="clear" w:color="auto" w:fill="FFFFFF"/>
        </w:rPr>
        <w:t>进行</w:t>
      </w:r>
      <w:r w:rsidRPr="001B1FA0">
        <w:rPr>
          <w:rFonts w:ascii="仿宋" w:eastAsia="仿宋" w:hAnsi="仿宋" w:cs="Times New Roman"/>
          <w:color w:val="000000"/>
          <w:sz w:val="32"/>
          <w:szCs w:val="32"/>
          <w:shd w:val="clear" w:color="auto" w:fill="FFFFFF"/>
        </w:rPr>
        <w:t>发布</w:t>
      </w:r>
      <w:r w:rsidR="00175FC5" w:rsidRPr="001B1FA0">
        <w:rPr>
          <w:rFonts w:ascii="仿宋" w:eastAsia="仿宋" w:hAnsi="仿宋" w:cs="Times New Roman"/>
          <w:color w:val="000000"/>
          <w:sz w:val="32"/>
          <w:szCs w:val="32"/>
          <w:shd w:val="clear" w:color="auto" w:fill="FFFFFF"/>
        </w:rPr>
        <w:t>，</w:t>
      </w:r>
      <w:r w:rsidRPr="001B1FA0">
        <w:rPr>
          <w:rFonts w:ascii="仿宋" w:eastAsia="仿宋" w:hAnsi="仿宋" w:cs="Times New Roman"/>
          <w:color w:val="000000"/>
          <w:sz w:val="32"/>
          <w:szCs w:val="32"/>
          <w:shd w:val="clear" w:color="auto" w:fill="FFFFFF"/>
        </w:rPr>
        <w:t>如有相关问题，可电话咨询。</w:t>
      </w:r>
    </w:p>
    <w:p w:rsidR="004078F5" w:rsidRDefault="006C1CF1"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w:t>
      </w:r>
      <w:r w:rsidR="00037032" w:rsidRPr="001B1FA0">
        <w:rPr>
          <w:rFonts w:ascii="仿宋" w:eastAsia="仿宋" w:hAnsi="仿宋" w:cs="Times New Roman" w:hint="eastAsia"/>
          <w:color w:val="000000"/>
          <w:sz w:val="32"/>
          <w:szCs w:val="32"/>
          <w:shd w:val="clear" w:color="auto" w:fill="FFFFFF"/>
        </w:rPr>
        <w:t>三</w:t>
      </w:r>
      <w:r w:rsidRPr="001B1FA0">
        <w:rPr>
          <w:rFonts w:ascii="仿宋" w:eastAsia="仿宋" w:hAnsi="仿宋" w:cs="Times New Roman"/>
          <w:color w:val="000000"/>
          <w:sz w:val="32"/>
          <w:szCs w:val="32"/>
          <w:shd w:val="clear" w:color="auto" w:fill="FFFFFF"/>
        </w:rPr>
        <w:t>）本次招聘工作的联系方式：政策咨询电话：0598-78</w:t>
      </w:r>
      <w:r w:rsidR="005764DC">
        <w:rPr>
          <w:rFonts w:ascii="仿宋" w:eastAsia="仿宋" w:hAnsi="仿宋" w:cs="Times New Roman"/>
          <w:color w:val="000000"/>
          <w:sz w:val="32"/>
          <w:szCs w:val="32"/>
          <w:shd w:val="clear" w:color="auto" w:fill="FFFFFF"/>
        </w:rPr>
        <w:t>32368</w:t>
      </w:r>
      <w:r w:rsidRPr="001B1FA0">
        <w:rPr>
          <w:rFonts w:ascii="仿宋" w:eastAsia="仿宋" w:hAnsi="仿宋" w:cs="Times New Roman"/>
          <w:color w:val="000000"/>
          <w:sz w:val="32"/>
          <w:szCs w:val="32"/>
          <w:shd w:val="clear" w:color="auto" w:fill="FFFFFF"/>
        </w:rPr>
        <w:t>；监督投诉电话：0598-7832958。</w:t>
      </w:r>
    </w:p>
    <w:p w:rsidR="004078F5" w:rsidRDefault="006C1CF1"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w:t>
      </w:r>
      <w:r w:rsidR="00037032" w:rsidRPr="001B1FA0">
        <w:rPr>
          <w:rFonts w:ascii="仿宋" w:eastAsia="仿宋" w:hAnsi="仿宋" w:cs="Times New Roman" w:hint="eastAsia"/>
          <w:color w:val="000000"/>
          <w:sz w:val="32"/>
          <w:szCs w:val="32"/>
          <w:shd w:val="clear" w:color="auto" w:fill="FFFFFF"/>
        </w:rPr>
        <w:t>四</w:t>
      </w:r>
      <w:r w:rsidRPr="001B1FA0">
        <w:rPr>
          <w:rFonts w:ascii="仿宋" w:eastAsia="仿宋" w:hAnsi="仿宋" w:cs="Times New Roman"/>
          <w:color w:val="000000"/>
          <w:sz w:val="32"/>
          <w:szCs w:val="32"/>
          <w:shd w:val="clear" w:color="auto" w:fill="FFFFFF"/>
        </w:rPr>
        <w:t>）本通告仅适用于本次公开招聘，未尽事宜由泰宁县环境保护局负责解释。</w:t>
      </w:r>
    </w:p>
    <w:p w:rsidR="00510097" w:rsidRDefault="006C1CF1" w:rsidP="00332A0C">
      <w:pPr>
        <w:spacing w:line="480" w:lineRule="exact"/>
        <w:ind w:firstLineChars="200" w:firstLine="640"/>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附件：泰宁县</w:t>
      </w:r>
      <w:r w:rsidR="00FC61EE">
        <w:rPr>
          <w:rFonts w:ascii="仿宋" w:eastAsia="仿宋" w:hAnsi="仿宋" w:cs="Times New Roman" w:hint="eastAsia"/>
          <w:color w:val="000000"/>
          <w:sz w:val="32"/>
          <w:szCs w:val="32"/>
          <w:shd w:val="clear" w:color="auto" w:fill="FFFFFF"/>
        </w:rPr>
        <w:t>环境保护</w:t>
      </w:r>
      <w:r w:rsidRPr="001B1FA0">
        <w:rPr>
          <w:rFonts w:ascii="仿宋" w:eastAsia="仿宋" w:hAnsi="仿宋" w:cs="Times New Roman"/>
          <w:color w:val="000000"/>
          <w:sz w:val="32"/>
          <w:szCs w:val="32"/>
          <w:shd w:val="clear" w:color="auto" w:fill="FFFFFF"/>
        </w:rPr>
        <w:t>局招聘第二次全国污染源普查员报名表</w:t>
      </w:r>
    </w:p>
    <w:p w:rsidR="00D62C99" w:rsidRDefault="00D62C99" w:rsidP="00332A0C">
      <w:pPr>
        <w:spacing w:line="480" w:lineRule="exact"/>
        <w:ind w:firstLine="660"/>
        <w:rPr>
          <w:rFonts w:ascii="仿宋" w:eastAsia="仿宋" w:hAnsi="仿宋" w:cs="Times New Roman"/>
          <w:color w:val="000000"/>
          <w:sz w:val="32"/>
          <w:szCs w:val="32"/>
          <w:shd w:val="clear" w:color="auto" w:fill="FFFFFF"/>
        </w:rPr>
      </w:pPr>
    </w:p>
    <w:p w:rsidR="00D62C99" w:rsidRPr="00D62C99" w:rsidRDefault="00D62C99" w:rsidP="00332A0C">
      <w:pPr>
        <w:spacing w:line="480" w:lineRule="exact"/>
        <w:ind w:firstLine="660"/>
        <w:rPr>
          <w:rFonts w:ascii="仿宋" w:eastAsia="仿宋" w:hAnsi="仿宋" w:cs="Times New Roman"/>
          <w:color w:val="000000"/>
          <w:sz w:val="32"/>
          <w:szCs w:val="32"/>
          <w:shd w:val="clear" w:color="auto" w:fill="FFFFFF"/>
        </w:rPr>
      </w:pPr>
    </w:p>
    <w:p w:rsidR="00510097" w:rsidRPr="001B1FA0" w:rsidRDefault="006C1CF1" w:rsidP="00332A0C">
      <w:pPr>
        <w:spacing w:line="480" w:lineRule="exact"/>
        <w:ind w:firstLine="5101"/>
        <w:jc w:val="center"/>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泰宁县环境保护局</w:t>
      </w:r>
    </w:p>
    <w:p w:rsidR="006C1CF1" w:rsidRPr="001B1FA0" w:rsidRDefault="006C1CF1" w:rsidP="00332A0C">
      <w:pPr>
        <w:spacing w:line="480" w:lineRule="exact"/>
        <w:ind w:firstLine="5101"/>
        <w:jc w:val="center"/>
        <w:rPr>
          <w:rFonts w:ascii="仿宋" w:eastAsia="仿宋" w:hAnsi="仿宋" w:cs="Times New Roman"/>
          <w:color w:val="000000"/>
          <w:sz w:val="32"/>
          <w:szCs w:val="32"/>
          <w:shd w:val="clear" w:color="auto" w:fill="FFFFFF"/>
        </w:rPr>
      </w:pPr>
      <w:r w:rsidRPr="001B1FA0">
        <w:rPr>
          <w:rFonts w:ascii="仿宋" w:eastAsia="仿宋" w:hAnsi="仿宋" w:cs="Times New Roman"/>
          <w:color w:val="000000"/>
          <w:sz w:val="32"/>
          <w:szCs w:val="32"/>
          <w:shd w:val="clear" w:color="auto" w:fill="FFFFFF"/>
        </w:rPr>
        <w:t>2018年1月</w:t>
      </w:r>
      <w:r w:rsidR="00174CD1">
        <w:rPr>
          <w:rFonts w:ascii="仿宋" w:eastAsia="仿宋" w:hAnsi="仿宋" w:cs="Times New Roman"/>
          <w:color w:val="000000"/>
          <w:sz w:val="32"/>
          <w:szCs w:val="32"/>
          <w:shd w:val="clear" w:color="auto" w:fill="FFFFFF"/>
        </w:rPr>
        <w:t>17</w:t>
      </w:r>
      <w:bookmarkStart w:id="0" w:name="_GoBack"/>
      <w:bookmarkEnd w:id="0"/>
      <w:r w:rsidRPr="001B1FA0">
        <w:rPr>
          <w:rFonts w:ascii="仿宋" w:eastAsia="仿宋" w:hAnsi="仿宋" w:cs="Times New Roman"/>
          <w:color w:val="000000"/>
          <w:sz w:val="32"/>
          <w:szCs w:val="32"/>
          <w:shd w:val="clear" w:color="auto" w:fill="FFFFFF"/>
        </w:rPr>
        <w:t>日</w:t>
      </w:r>
    </w:p>
    <w:p w:rsidR="00510097" w:rsidRPr="0088082B" w:rsidRDefault="006C1CF1" w:rsidP="005A6055">
      <w:pPr>
        <w:widowControl/>
        <w:jc w:val="left"/>
        <w:rPr>
          <w:rFonts w:ascii="仿宋" w:eastAsia="仿宋" w:hAnsi="仿宋" w:cs="Times New Roman"/>
          <w:color w:val="000000"/>
          <w:sz w:val="32"/>
          <w:shd w:val="clear" w:color="auto" w:fill="FFFFFF"/>
        </w:rPr>
      </w:pPr>
      <w:r>
        <w:rPr>
          <w:rFonts w:ascii="Times New Roman" w:hAnsi="Times New Roman" w:cs="Times New Roman"/>
          <w:color w:val="000000"/>
          <w:sz w:val="32"/>
          <w:shd w:val="clear" w:color="auto" w:fill="FFFFFF"/>
        </w:rPr>
        <w:br w:type="page"/>
      </w:r>
      <w:r w:rsidRPr="0088082B">
        <w:rPr>
          <w:rFonts w:ascii="仿宋" w:eastAsia="仿宋" w:hAnsi="仿宋" w:cs="宋体"/>
          <w:color w:val="000000"/>
          <w:sz w:val="32"/>
          <w:shd w:val="clear" w:color="auto" w:fill="FFFFFF"/>
        </w:rPr>
        <w:lastRenderedPageBreak/>
        <w:t>附件</w:t>
      </w:r>
    </w:p>
    <w:p w:rsidR="00510097" w:rsidRDefault="006C1CF1" w:rsidP="00801BFA">
      <w:pPr>
        <w:jc w:val="center"/>
        <w:rPr>
          <w:rFonts w:ascii="黑体" w:eastAsia="黑体" w:hAnsi="黑体" w:cs="黑体"/>
          <w:sz w:val="44"/>
        </w:rPr>
      </w:pPr>
      <w:r>
        <w:rPr>
          <w:rFonts w:ascii="黑体" w:eastAsia="黑体" w:hAnsi="黑体" w:cs="黑体"/>
          <w:sz w:val="44"/>
        </w:rPr>
        <w:t>泰宁县环境保护局</w:t>
      </w:r>
    </w:p>
    <w:p w:rsidR="00801BFA" w:rsidRPr="00801BFA" w:rsidRDefault="00801BFA" w:rsidP="00801BFA">
      <w:pPr>
        <w:jc w:val="center"/>
        <w:rPr>
          <w:rFonts w:ascii="黑体" w:eastAsia="黑体" w:hAnsi="黑体" w:cs="黑体"/>
          <w:sz w:val="44"/>
        </w:rPr>
      </w:pPr>
      <w:r>
        <w:rPr>
          <w:rFonts w:ascii="黑体" w:eastAsia="黑体" w:hAnsi="黑体" w:cs="黑体"/>
          <w:sz w:val="44"/>
        </w:rPr>
        <w:t>招聘</w:t>
      </w:r>
      <w:r w:rsidRPr="00801BFA">
        <w:rPr>
          <w:rFonts w:ascii="黑体" w:eastAsia="黑体" w:hAnsi="黑体" w:cs="黑体" w:hint="eastAsia"/>
          <w:sz w:val="44"/>
        </w:rPr>
        <w:t>第二次全国污染源普查员报名表</w:t>
      </w:r>
    </w:p>
    <w:tbl>
      <w:tblPr>
        <w:tblpPr w:leftFromText="180" w:rightFromText="180" w:vertAnchor="text" w:horzAnchor="page" w:tblpX="1597" w:tblpY="27"/>
        <w:tblOverlap w:val="neve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91"/>
        <w:gridCol w:w="353"/>
        <w:gridCol w:w="796"/>
        <w:gridCol w:w="426"/>
        <w:gridCol w:w="283"/>
        <w:gridCol w:w="824"/>
        <w:gridCol w:w="419"/>
        <w:gridCol w:w="32"/>
        <w:gridCol w:w="999"/>
        <w:gridCol w:w="121"/>
        <w:gridCol w:w="1344"/>
        <w:gridCol w:w="1776"/>
      </w:tblGrid>
      <w:tr w:rsidR="00801BFA" w:rsidTr="00FC61EE">
        <w:trPr>
          <w:cantSplit/>
          <w:trHeight w:val="766"/>
        </w:trPr>
        <w:tc>
          <w:tcPr>
            <w:tcW w:w="1187" w:type="dxa"/>
            <w:tcBorders>
              <w:top w:val="single" w:sz="4" w:space="0" w:color="auto"/>
              <w:left w:val="single" w:sz="4" w:space="0" w:color="auto"/>
              <w:bottom w:val="single" w:sz="4" w:space="0" w:color="auto"/>
              <w:right w:val="single" w:sz="4" w:space="0" w:color="auto"/>
            </w:tcBorders>
            <w:vAlign w:val="center"/>
            <w:hideMark/>
          </w:tcPr>
          <w:p w:rsidR="00801BFA" w:rsidRDefault="00801BFA">
            <w:pPr>
              <w:ind w:left="-57" w:right="-57"/>
              <w:jc w:val="center"/>
              <w:rPr>
                <w:rFonts w:ascii="Times New Roman" w:eastAsia="宋体" w:hAnsi="Times New Roman"/>
                <w:color w:val="000000"/>
                <w:sz w:val="24"/>
                <w:szCs w:val="24"/>
              </w:rPr>
            </w:pPr>
            <w:r>
              <w:rPr>
                <w:rFonts w:hAnsi="宋体" w:hint="eastAsia"/>
                <w:color w:val="000000"/>
                <w:sz w:val="24"/>
              </w:rPr>
              <w:t>姓</w:t>
            </w:r>
            <w:r>
              <w:rPr>
                <w:color w:val="000000"/>
                <w:sz w:val="24"/>
              </w:rPr>
              <w:t xml:space="preserve">    </w:t>
            </w:r>
            <w:r>
              <w:rPr>
                <w:rFonts w:hAnsi="宋体" w:hint="eastAsia"/>
                <w:color w:val="000000"/>
                <w:sz w:val="24"/>
              </w:rPr>
              <w:t>名</w:t>
            </w: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801BFA" w:rsidRDefault="00801BFA">
            <w:pPr>
              <w:ind w:left="-57" w:right="-57"/>
              <w:jc w:val="center"/>
              <w:rPr>
                <w:color w:val="000000"/>
                <w:sz w:val="24"/>
              </w:rPr>
            </w:pPr>
          </w:p>
        </w:tc>
        <w:tc>
          <w:tcPr>
            <w:tcW w:w="1222" w:type="dxa"/>
            <w:gridSpan w:val="2"/>
            <w:tcBorders>
              <w:top w:val="single" w:sz="4" w:space="0" w:color="auto"/>
              <w:left w:val="single" w:sz="4" w:space="0" w:color="auto"/>
              <w:bottom w:val="single" w:sz="4" w:space="0" w:color="auto"/>
              <w:right w:val="single" w:sz="4" w:space="0" w:color="auto"/>
            </w:tcBorders>
            <w:vAlign w:val="center"/>
            <w:hideMark/>
          </w:tcPr>
          <w:p w:rsidR="00801BFA" w:rsidRDefault="00801BFA">
            <w:pPr>
              <w:ind w:left="-57" w:right="-57"/>
              <w:jc w:val="center"/>
              <w:rPr>
                <w:color w:val="000000"/>
                <w:sz w:val="24"/>
              </w:rPr>
            </w:pPr>
            <w:r>
              <w:rPr>
                <w:rFonts w:hAnsi="宋体" w:hint="eastAsia"/>
                <w:color w:val="000000"/>
                <w:sz w:val="24"/>
              </w:rPr>
              <w:t>性</w:t>
            </w:r>
            <w:r>
              <w:rPr>
                <w:color w:val="000000"/>
                <w:sz w:val="24"/>
              </w:rPr>
              <w:t xml:space="preserve">    </w:t>
            </w:r>
            <w:r>
              <w:rPr>
                <w:rFonts w:hAnsi="宋体" w:hint="eastAsia"/>
                <w:color w:val="000000"/>
                <w:sz w:val="24"/>
              </w:rPr>
              <w:t>别</w:t>
            </w:r>
          </w:p>
        </w:tc>
        <w:tc>
          <w:tcPr>
            <w:tcW w:w="1526" w:type="dxa"/>
            <w:gridSpan w:val="3"/>
            <w:tcBorders>
              <w:top w:val="single" w:sz="4" w:space="0" w:color="auto"/>
              <w:left w:val="single" w:sz="4" w:space="0" w:color="auto"/>
              <w:bottom w:val="single" w:sz="4" w:space="0" w:color="auto"/>
              <w:right w:val="single" w:sz="4" w:space="0" w:color="auto"/>
            </w:tcBorders>
            <w:vAlign w:val="center"/>
          </w:tcPr>
          <w:p w:rsidR="00801BFA" w:rsidRDefault="00801BFA">
            <w:pPr>
              <w:ind w:left="-57" w:right="-57"/>
              <w:jc w:val="center"/>
              <w:rPr>
                <w:color w:val="000000"/>
                <w:sz w:val="24"/>
              </w:rPr>
            </w:pPr>
          </w:p>
        </w:tc>
        <w:tc>
          <w:tcPr>
            <w:tcW w:w="1152" w:type="dxa"/>
            <w:gridSpan w:val="3"/>
            <w:tcBorders>
              <w:top w:val="single" w:sz="4" w:space="0" w:color="auto"/>
              <w:left w:val="single" w:sz="4" w:space="0" w:color="auto"/>
              <w:bottom w:val="single" w:sz="4" w:space="0" w:color="auto"/>
              <w:right w:val="single" w:sz="4" w:space="0" w:color="auto"/>
            </w:tcBorders>
            <w:vAlign w:val="center"/>
            <w:hideMark/>
          </w:tcPr>
          <w:p w:rsidR="00801BFA" w:rsidRDefault="00801BFA" w:rsidP="005A6055">
            <w:pPr>
              <w:ind w:left="-57" w:right="-57"/>
              <w:jc w:val="center"/>
              <w:rPr>
                <w:color w:val="000000"/>
                <w:sz w:val="24"/>
              </w:rPr>
            </w:pPr>
            <w:r>
              <w:rPr>
                <w:rFonts w:hAnsi="宋体" w:hint="eastAsia"/>
                <w:color w:val="000000"/>
                <w:sz w:val="24"/>
              </w:rPr>
              <w:t>出生年月</w:t>
            </w:r>
          </w:p>
        </w:tc>
        <w:tc>
          <w:tcPr>
            <w:tcW w:w="1344" w:type="dxa"/>
            <w:tcBorders>
              <w:top w:val="single" w:sz="4" w:space="0" w:color="auto"/>
              <w:left w:val="single" w:sz="4" w:space="0" w:color="auto"/>
              <w:bottom w:val="single" w:sz="4" w:space="0" w:color="auto"/>
              <w:right w:val="single" w:sz="4" w:space="0" w:color="auto"/>
            </w:tcBorders>
            <w:vAlign w:val="center"/>
          </w:tcPr>
          <w:p w:rsidR="00801BFA" w:rsidRDefault="00801BFA">
            <w:pPr>
              <w:ind w:left="-57" w:right="-57"/>
              <w:jc w:val="center"/>
              <w:rPr>
                <w:color w:val="000000"/>
                <w:sz w:val="24"/>
              </w:rPr>
            </w:pPr>
          </w:p>
        </w:tc>
        <w:tc>
          <w:tcPr>
            <w:tcW w:w="1775" w:type="dxa"/>
            <w:vMerge w:val="restart"/>
            <w:tcBorders>
              <w:top w:val="single" w:sz="4" w:space="0" w:color="auto"/>
              <w:left w:val="single" w:sz="4" w:space="0" w:color="auto"/>
              <w:bottom w:val="single" w:sz="4" w:space="0" w:color="auto"/>
              <w:right w:val="single" w:sz="4" w:space="0" w:color="auto"/>
            </w:tcBorders>
            <w:vAlign w:val="center"/>
            <w:hideMark/>
          </w:tcPr>
          <w:p w:rsidR="00801BFA" w:rsidRDefault="00801BFA">
            <w:pPr>
              <w:ind w:left="-57" w:right="-57"/>
              <w:jc w:val="center"/>
              <w:rPr>
                <w:color w:val="000000"/>
                <w:sz w:val="24"/>
              </w:rPr>
            </w:pPr>
            <w:r>
              <w:rPr>
                <w:rFonts w:hAnsi="宋体" w:hint="eastAsia"/>
                <w:color w:val="000000"/>
                <w:sz w:val="24"/>
              </w:rPr>
              <w:t>（</w:t>
            </w:r>
            <w:r>
              <w:rPr>
                <w:color w:val="000000"/>
                <w:sz w:val="24"/>
              </w:rPr>
              <w:t>2</w:t>
            </w:r>
            <w:r>
              <w:rPr>
                <w:rFonts w:hAnsi="宋体" w:hint="eastAsia"/>
                <w:color w:val="000000"/>
                <w:sz w:val="24"/>
              </w:rPr>
              <w:t>寸证件照）</w:t>
            </w:r>
          </w:p>
        </w:tc>
      </w:tr>
      <w:tr w:rsidR="00801BFA" w:rsidTr="00FC61EE">
        <w:trPr>
          <w:cantSplit/>
          <w:trHeight w:hRule="exact" w:val="725"/>
        </w:trPr>
        <w:tc>
          <w:tcPr>
            <w:tcW w:w="1187" w:type="dxa"/>
            <w:tcBorders>
              <w:top w:val="single" w:sz="4" w:space="0" w:color="auto"/>
              <w:left w:val="single" w:sz="4" w:space="0" w:color="auto"/>
              <w:bottom w:val="single" w:sz="4" w:space="0" w:color="auto"/>
              <w:right w:val="single" w:sz="4" w:space="0" w:color="auto"/>
            </w:tcBorders>
            <w:vAlign w:val="center"/>
            <w:hideMark/>
          </w:tcPr>
          <w:p w:rsidR="00801BFA" w:rsidRDefault="003046CC">
            <w:pPr>
              <w:ind w:left="-57" w:right="-57"/>
              <w:jc w:val="center"/>
              <w:rPr>
                <w:color w:val="000000"/>
                <w:sz w:val="24"/>
              </w:rPr>
            </w:pPr>
            <w:r>
              <w:rPr>
                <w:rFonts w:hAnsi="宋体" w:hint="eastAsia"/>
                <w:color w:val="000000"/>
                <w:sz w:val="24"/>
              </w:rPr>
              <w:t xml:space="preserve">民　</w:t>
            </w:r>
            <w:r w:rsidR="00801BFA">
              <w:rPr>
                <w:rFonts w:hAnsi="宋体" w:hint="eastAsia"/>
                <w:color w:val="000000"/>
                <w:sz w:val="24"/>
              </w:rPr>
              <w:t>族</w:t>
            </w: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801BFA" w:rsidRDefault="00801BFA">
            <w:pPr>
              <w:ind w:left="-57" w:right="-57"/>
              <w:jc w:val="center"/>
              <w:rPr>
                <w:color w:val="000000"/>
                <w:sz w:val="24"/>
              </w:rPr>
            </w:pPr>
          </w:p>
        </w:tc>
        <w:tc>
          <w:tcPr>
            <w:tcW w:w="1222" w:type="dxa"/>
            <w:gridSpan w:val="2"/>
            <w:tcBorders>
              <w:top w:val="single" w:sz="4" w:space="0" w:color="auto"/>
              <w:left w:val="single" w:sz="4" w:space="0" w:color="auto"/>
              <w:bottom w:val="single" w:sz="4" w:space="0" w:color="auto"/>
              <w:right w:val="single" w:sz="4" w:space="0" w:color="auto"/>
            </w:tcBorders>
            <w:vAlign w:val="center"/>
            <w:hideMark/>
          </w:tcPr>
          <w:p w:rsidR="00801BFA" w:rsidRDefault="003046CC">
            <w:pPr>
              <w:ind w:left="-57" w:right="-57"/>
              <w:jc w:val="center"/>
              <w:rPr>
                <w:color w:val="000000"/>
                <w:sz w:val="24"/>
              </w:rPr>
            </w:pPr>
            <w:r>
              <w:rPr>
                <w:rFonts w:hAnsi="宋体" w:hint="eastAsia"/>
                <w:color w:val="000000"/>
                <w:sz w:val="24"/>
              </w:rPr>
              <w:t xml:space="preserve">籍　</w:t>
            </w:r>
            <w:r w:rsidR="00801BFA">
              <w:rPr>
                <w:rFonts w:hAnsi="宋体" w:hint="eastAsia"/>
                <w:color w:val="000000"/>
                <w:sz w:val="24"/>
              </w:rPr>
              <w:t>贯</w:t>
            </w:r>
          </w:p>
        </w:tc>
        <w:tc>
          <w:tcPr>
            <w:tcW w:w="1526" w:type="dxa"/>
            <w:gridSpan w:val="3"/>
            <w:tcBorders>
              <w:top w:val="single" w:sz="4" w:space="0" w:color="auto"/>
              <w:left w:val="single" w:sz="4" w:space="0" w:color="auto"/>
              <w:bottom w:val="single" w:sz="4" w:space="0" w:color="auto"/>
              <w:right w:val="single" w:sz="4" w:space="0" w:color="auto"/>
            </w:tcBorders>
            <w:vAlign w:val="center"/>
          </w:tcPr>
          <w:p w:rsidR="00801BFA" w:rsidRDefault="00801BFA">
            <w:pPr>
              <w:ind w:left="-57" w:right="-57"/>
              <w:jc w:val="center"/>
              <w:rPr>
                <w:color w:val="000000"/>
                <w:sz w:val="24"/>
              </w:rPr>
            </w:pPr>
          </w:p>
        </w:tc>
        <w:tc>
          <w:tcPr>
            <w:tcW w:w="1152" w:type="dxa"/>
            <w:gridSpan w:val="3"/>
            <w:tcBorders>
              <w:top w:val="single" w:sz="4" w:space="0" w:color="auto"/>
              <w:left w:val="single" w:sz="4" w:space="0" w:color="auto"/>
              <w:bottom w:val="single" w:sz="4" w:space="0" w:color="auto"/>
              <w:right w:val="single" w:sz="4" w:space="0" w:color="auto"/>
            </w:tcBorders>
            <w:vAlign w:val="center"/>
            <w:hideMark/>
          </w:tcPr>
          <w:p w:rsidR="00801BFA" w:rsidRDefault="00801BFA">
            <w:pPr>
              <w:ind w:left="-57" w:right="-57"/>
              <w:jc w:val="center"/>
              <w:rPr>
                <w:color w:val="000000"/>
                <w:sz w:val="24"/>
              </w:rPr>
            </w:pPr>
            <w:r>
              <w:rPr>
                <w:rFonts w:hAnsi="宋体" w:hint="eastAsia"/>
                <w:color w:val="000000"/>
                <w:sz w:val="24"/>
              </w:rPr>
              <w:t>毕业时间</w:t>
            </w:r>
          </w:p>
        </w:tc>
        <w:tc>
          <w:tcPr>
            <w:tcW w:w="1344" w:type="dxa"/>
            <w:tcBorders>
              <w:top w:val="single" w:sz="4" w:space="0" w:color="auto"/>
              <w:left w:val="single" w:sz="4" w:space="0" w:color="auto"/>
              <w:bottom w:val="single" w:sz="4" w:space="0" w:color="auto"/>
              <w:right w:val="single" w:sz="4" w:space="0" w:color="auto"/>
            </w:tcBorders>
            <w:vAlign w:val="center"/>
          </w:tcPr>
          <w:p w:rsidR="00801BFA" w:rsidRDefault="00801BFA">
            <w:pPr>
              <w:ind w:left="-57" w:right="-57"/>
              <w:jc w:val="center"/>
              <w:rPr>
                <w:color w:val="000000"/>
                <w:sz w:val="24"/>
              </w:rPr>
            </w:pP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801BFA" w:rsidRDefault="00801BFA">
            <w:pPr>
              <w:widowControl/>
              <w:jc w:val="left"/>
              <w:rPr>
                <w:color w:val="000000"/>
                <w:sz w:val="24"/>
                <w:szCs w:val="24"/>
              </w:rPr>
            </w:pPr>
          </w:p>
        </w:tc>
      </w:tr>
      <w:tr w:rsidR="00801BFA" w:rsidTr="00FC61EE">
        <w:trPr>
          <w:cantSplit/>
          <w:trHeight w:hRule="exact" w:val="760"/>
        </w:trPr>
        <w:tc>
          <w:tcPr>
            <w:tcW w:w="1187" w:type="dxa"/>
            <w:tcBorders>
              <w:top w:val="single" w:sz="4" w:space="0" w:color="auto"/>
              <w:left w:val="single" w:sz="4" w:space="0" w:color="auto"/>
              <w:bottom w:val="single" w:sz="4" w:space="0" w:color="auto"/>
              <w:right w:val="single" w:sz="4" w:space="0" w:color="auto"/>
            </w:tcBorders>
            <w:vAlign w:val="center"/>
            <w:hideMark/>
          </w:tcPr>
          <w:p w:rsidR="00801BFA" w:rsidRDefault="00801BFA">
            <w:pPr>
              <w:ind w:left="-57" w:right="-57"/>
              <w:jc w:val="center"/>
              <w:rPr>
                <w:color w:val="000000"/>
                <w:sz w:val="24"/>
              </w:rPr>
            </w:pPr>
            <w:r>
              <w:rPr>
                <w:rFonts w:hAnsi="宋体" w:hint="eastAsia"/>
                <w:color w:val="000000"/>
                <w:sz w:val="24"/>
              </w:rPr>
              <w:t>政治面貌</w:t>
            </w: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801BFA" w:rsidRDefault="00801BFA">
            <w:pPr>
              <w:ind w:left="-57" w:right="-57"/>
              <w:jc w:val="center"/>
              <w:rPr>
                <w:color w:val="000000"/>
                <w:sz w:val="24"/>
              </w:rPr>
            </w:pPr>
          </w:p>
        </w:tc>
        <w:tc>
          <w:tcPr>
            <w:tcW w:w="1222" w:type="dxa"/>
            <w:gridSpan w:val="2"/>
            <w:tcBorders>
              <w:top w:val="single" w:sz="4" w:space="0" w:color="auto"/>
              <w:left w:val="single" w:sz="4" w:space="0" w:color="auto"/>
              <w:bottom w:val="single" w:sz="4" w:space="0" w:color="auto"/>
              <w:right w:val="single" w:sz="4" w:space="0" w:color="auto"/>
            </w:tcBorders>
            <w:vAlign w:val="center"/>
            <w:hideMark/>
          </w:tcPr>
          <w:p w:rsidR="00801BFA" w:rsidRDefault="003046CC">
            <w:pPr>
              <w:ind w:left="-57" w:right="-57"/>
              <w:jc w:val="center"/>
              <w:rPr>
                <w:color w:val="000000"/>
                <w:sz w:val="24"/>
              </w:rPr>
            </w:pPr>
            <w:r>
              <w:rPr>
                <w:rFonts w:hAnsi="宋体" w:hint="eastAsia"/>
                <w:color w:val="000000"/>
                <w:sz w:val="24"/>
              </w:rPr>
              <w:t>户籍</w:t>
            </w:r>
            <w:r w:rsidR="00801BFA">
              <w:rPr>
                <w:rFonts w:hAnsi="宋体" w:hint="eastAsia"/>
                <w:color w:val="000000"/>
                <w:sz w:val="24"/>
              </w:rPr>
              <w:t>地</w:t>
            </w:r>
          </w:p>
        </w:tc>
        <w:tc>
          <w:tcPr>
            <w:tcW w:w="1526" w:type="dxa"/>
            <w:gridSpan w:val="3"/>
            <w:tcBorders>
              <w:top w:val="single" w:sz="4" w:space="0" w:color="auto"/>
              <w:left w:val="single" w:sz="4" w:space="0" w:color="auto"/>
              <w:bottom w:val="single" w:sz="4" w:space="0" w:color="auto"/>
              <w:right w:val="single" w:sz="4" w:space="0" w:color="auto"/>
            </w:tcBorders>
            <w:vAlign w:val="center"/>
          </w:tcPr>
          <w:p w:rsidR="00801BFA" w:rsidRDefault="00801BFA">
            <w:pPr>
              <w:ind w:left="-57" w:right="-57"/>
              <w:jc w:val="center"/>
              <w:rPr>
                <w:color w:val="000000"/>
                <w:sz w:val="24"/>
              </w:rPr>
            </w:pPr>
          </w:p>
        </w:tc>
        <w:tc>
          <w:tcPr>
            <w:tcW w:w="1152" w:type="dxa"/>
            <w:gridSpan w:val="3"/>
            <w:tcBorders>
              <w:top w:val="single" w:sz="4" w:space="0" w:color="auto"/>
              <w:left w:val="single" w:sz="4" w:space="0" w:color="auto"/>
              <w:bottom w:val="single" w:sz="4" w:space="0" w:color="auto"/>
              <w:right w:val="single" w:sz="4" w:space="0" w:color="auto"/>
            </w:tcBorders>
            <w:vAlign w:val="center"/>
            <w:hideMark/>
          </w:tcPr>
          <w:p w:rsidR="00801BFA" w:rsidRDefault="00801BFA">
            <w:pPr>
              <w:ind w:left="-57" w:right="-57"/>
              <w:jc w:val="center"/>
              <w:rPr>
                <w:color w:val="000000"/>
                <w:sz w:val="24"/>
              </w:rPr>
            </w:pPr>
            <w:r>
              <w:rPr>
                <w:rFonts w:hAnsi="宋体" w:hint="eastAsia"/>
                <w:color w:val="000000"/>
                <w:sz w:val="24"/>
              </w:rPr>
              <w:t>健康状况</w:t>
            </w:r>
          </w:p>
        </w:tc>
        <w:tc>
          <w:tcPr>
            <w:tcW w:w="1344" w:type="dxa"/>
            <w:tcBorders>
              <w:top w:val="single" w:sz="4" w:space="0" w:color="auto"/>
              <w:left w:val="single" w:sz="4" w:space="0" w:color="auto"/>
              <w:bottom w:val="single" w:sz="4" w:space="0" w:color="auto"/>
              <w:right w:val="single" w:sz="4" w:space="0" w:color="auto"/>
            </w:tcBorders>
            <w:vAlign w:val="center"/>
          </w:tcPr>
          <w:p w:rsidR="00801BFA" w:rsidRDefault="00801BFA">
            <w:pPr>
              <w:ind w:left="-57" w:right="-57"/>
              <w:jc w:val="center"/>
              <w:rPr>
                <w:color w:val="000000"/>
                <w:sz w:val="24"/>
              </w:rPr>
            </w:pP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801BFA" w:rsidRDefault="00801BFA">
            <w:pPr>
              <w:widowControl/>
              <w:jc w:val="left"/>
              <w:rPr>
                <w:color w:val="000000"/>
                <w:sz w:val="24"/>
                <w:szCs w:val="24"/>
              </w:rPr>
            </w:pPr>
          </w:p>
        </w:tc>
      </w:tr>
      <w:tr w:rsidR="00FC61EE" w:rsidTr="00FC61EE">
        <w:trPr>
          <w:cantSplit/>
          <w:trHeight w:hRule="exact" w:val="719"/>
        </w:trPr>
        <w:tc>
          <w:tcPr>
            <w:tcW w:w="1187" w:type="dxa"/>
            <w:tcBorders>
              <w:top w:val="single" w:sz="4" w:space="0" w:color="auto"/>
              <w:left w:val="single" w:sz="4" w:space="0" w:color="auto"/>
              <w:bottom w:val="single" w:sz="4" w:space="0" w:color="auto"/>
              <w:right w:val="single" w:sz="4" w:space="0" w:color="auto"/>
            </w:tcBorders>
            <w:vAlign w:val="center"/>
          </w:tcPr>
          <w:p w:rsidR="00FC61EE" w:rsidRDefault="00FC61EE">
            <w:pPr>
              <w:ind w:left="-57" w:right="-57"/>
              <w:jc w:val="center"/>
              <w:rPr>
                <w:color w:val="000000"/>
                <w:sz w:val="24"/>
              </w:rPr>
            </w:pPr>
            <w:r>
              <w:rPr>
                <w:rFonts w:hint="eastAsia"/>
                <w:color w:val="000000"/>
                <w:sz w:val="24"/>
              </w:rPr>
              <w:t>学历</w:t>
            </w: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FC61EE" w:rsidRDefault="00FC61EE">
            <w:pPr>
              <w:ind w:left="-57" w:right="-57"/>
              <w:jc w:val="center"/>
              <w:rPr>
                <w:color w:val="000000"/>
                <w:sz w:val="24"/>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FC61EE" w:rsidRDefault="00FC61EE" w:rsidP="00FC61EE">
            <w:pPr>
              <w:ind w:left="-57" w:right="-57"/>
              <w:jc w:val="center"/>
              <w:rPr>
                <w:color w:val="000000"/>
                <w:sz w:val="24"/>
              </w:rPr>
            </w:pPr>
            <w:r>
              <w:rPr>
                <w:rFonts w:hAnsi="宋体" w:hint="eastAsia"/>
                <w:color w:val="000000"/>
                <w:sz w:val="24"/>
              </w:rPr>
              <w:t>毕业院校</w:t>
            </w:r>
          </w:p>
          <w:p w:rsidR="00FC61EE" w:rsidRDefault="00FC61EE" w:rsidP="00FC61EE">
            <w:pPr>
              <w:ind w:left="-57" w:right="-57"/>
              <w:jc w:val="center"/>
              <w:rPr>
                <w:color w:val="000000"/>
                <w:sz w:val="24"/>
              </w:rPr>
            </w:pPr>
            <w:r>
              <w:rPr>
                <w:rFonts w:hAnsi="宋体" w:hint="eastAsia"/>
                <w:color w:val="000000"/>
                <w:sz w:val="24"/>
              </w:rPr>
              <w:t>系及专业</w:t>
            </w:r>
          </w:p>
        </w:tc>
        <w:tc>
          <w:tcPr>
            <w:tcW w:w="5798" w:type="dxa"/>
            <w:gridSpan w:val="8"/>
            <w:tcBorders>
              <w:top w:val="single" w:sz="4" w:space="0" w:color="auto"/>
              <w:left w:val="single" w:sz="4" w:space="0" w:color="auto"/>
              <w:bottom w:val="single" w:sz="4" w:space="0" w:color="auto"/>
              <w:right w:val="single" w:sz="4" w:space="0" w:color="auto"/>
            </w:tcBorders>
            <w:vAlign w:val="center"/>
          </w:tcPr>
          <w:p w:rsidR="00FC61EE" w:rsidRDefault="00FC61EE">
            <w:pPr>
              <w:ind w:left="-57" w:right="-57"/>
              <w:jc w:val="center"/>
              <w:rPr>
                <w:color w:val="000000"/>
                <w:sz w:val="24"/>
              </w:rPr>
            </w:pPr>
          </w:p>
        </w:tc>
      </w:tr>
      <w:tr w:rsidR="00FC61EE" w:rsidTr="00FC61EE">
        <w:trPr>
          <w:cantSplit/>
          <w:trHeight w:hRule="exact" w:val="715"/>
        </w:trPr>
        <w:tc>
          <w:tcPr>
            <w:tcW w:w="1187" w:type="dxa"/>
            <w:tcBorders>
              <w:top w:val="single" w:sz="4" w:space="0" w:color="auto"/>
              <w:left w:val="single" w:sz="4" w:space="0" w:color="auto"/>
              <w:bottom w:val="single" w:sz="4" w:space="0" w:color="auto"/>
              <w:right w:val="single" w:sz="4" w:space="0" w:color="auto"/>
            </w:tcBorders>
            <w:vAlign w:val="center"/>
            <w:hideMark/>
          </w:tcPr>
          <w:p w:rsidR="00FC61EE" w:rsidRDefault="00FC61EE">
            <w:pPr>
              <w:ind w:left="-57" w:right="-57"/>
              <w:jc w:val="center"/>
              <w:rPr>
                <w:color w:val="000000"/>
                <w:sz w:val="24"/>
              </w:rPr>
            </w:pPr>
            <w:r>
              <w:rPr>
                <w:rFonts w:hint="eastAsia"/>
                <w:color w:val="000000"/>
                <w:sz w:val="24"/>
              </w:rPr>
              <w:t>家庭住址</w:t>
            </w:r>
          </w:p>
        </w:tc>
        <w:tc>
          <w:tcPr>
            <w:tcW w:w="8263" w:type="dxa"/>
            <w:gridSpan w:val="12"/>
            <w:tcBorders>
              <w:top w:val="single" w:sz="4" w:space="0" w:color="auto"/>
              <w:left w:val="single" w:sz="4" w:space="0" w:color="auto"/>
              <w:bottom w:val="single" w:sz="4" w:space="0" w:color="auto"/>
              <w:right w:val="single" w:sz="4" w:space="0" w:color="auto"/>
            </w:tcBorders>
            <w:vAlign w:val="center"/>
          </w:tcPr>
          <w:p w:rsidR="00FC61EE" w:rsidRDefault="00FC61EE">
            <w:pPr>
              <w:ind w:left="-57" w:right="-57"/>
              <w:jc w:val="center"/>
              <w:rPr>
                <w:color w:val="000000"/>
                <w:sz w:val="24"/>
              </w:rPr>
            </w:pPr>
          </w:p>
        </w:tc>
      </w:tr>
      <w:tr w:rsidR="00801BFA" w:rsidTr="00FC61EE">
        <w:trPr>
          <w:cantSplit/>
          <w:trHeight w:hRule="exact" w:val="696"/>
        </w:trPr>
        <w:tc>
          <w:tcPr>
            <w:tcW w:w="1187" w:type="dxa"/>
            <w:tcBorders>
              <w:top w:val="single" w:sz="4" w:space="0" w:color="auto"/>
              <w:left w:val="single" w:sz="4" w:space="0" w:color="auto"/>
              <w:bottom w:val="single" w:sz="4" w:space="0" w:color="auto"/>
              <w:right w:val="single" w:sz="4" w:space="0" w:color="auto"/>
            </w:tcBorders>
            <w:vAlign w:val="center"/>
            <w:hideMark/>
          </w:tcPr>
          <w:p w:rsidR="00801BFA" w:rsidRDefault="005A6055">
            <w:pPr>
              <w:ind w:left="-57" w:right="-57"/>
              <w:jc w:val="center"/>
              <w:rPr>
                <w:color w:val="000000"/>
                <w:sz w:val="24"/>
              </w:rPr>
            </w:pPr>
            <w:r>
              <w:rPr>
                <w:rFonts w:hAnsi="宋体" w:hint="eastAsia"/>
                <w:color w:val="000000"/>
                <w:sz w:val="24"/>
              </w:rPr>
              <w:t>手机号码</w:t>
            </w:r>
          </w:p>
        </w:tc>
        <w:tc>
          <w:tcPr>
            <w:tcW w:w="2749" w:type="dxa"/>
            <w:gridSpan w:val="5"/>
            <w:tcBorders>
              <w:top w:val="single" w:sz="4" w:space="0" w:color="auto"/>
              <w:left w:val="single" w:sz="4" w:space="0" w:color="auto"/>
              <w:bottom w:val="single" w:sz="4" w:space="0" w:color="auto"/>
              <w:right w:val="single" w:sz="4" w:space="0" w:color="auto"/>
            </w:tcBorders>
            <w:vAlign w:val="center"/>
          </w:tcPr>
          <w:p w:rsidR="00801BFA" w:rsidRDefault="00801BFA">
            <w:pPr>
              <w:ind w:left="-57" w:right="-57"/>
              <w:jc w:val="center"/>
              <w:rPr>
                <w:color w:val="000000"/>
                <w:sz w:val="24"/>
              </w:rPr>
            </w:pP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801BFA" w:rsidRDefault="00801BFA">
            <w:pPr>
              <w:ind w:left="-57" w:right="-57"/>
              <w:jc w:val="center"/>
              <w:rPr>
                <w:color w:val="000000"/>
                <w:sz w:val="24"/>
              </w:rPr>
            </w:pPr>
            <w:r>
              <w:rPr>
                <w:rFonts w:hAnsi="宋体" w:hint="eastAsia"/>
                <w:color w:val="000000"/>
                <w:sz w:val="24"/>
              </w:rPr>
              <w:t>电子邮箱</w:t>
            </w:r>
          </w:p>
        </w:tc>
        <w:tc>
          <w:tcPr>
            <w:tcW w:w="4239" w:type="dxa"/>
            <w:gridSpan w:val="4"/>
            <w:tcBorders>
              <w:top w:val="single" w:sz="4" w:space="0" w:color="auto"/>
              <w:left w:val="single" w:sz="4" w:space="0" w:color="auto"/>
              <w:bottom w:val="single" w:sz="4" w:space="0" w:color="auto"/>
              <w:right w:val="single" w:sz="4" w:space="0" w:color="auto"/>
            </w:tcBorders>
            <w:vAlign w:val="center"/>
          </w:tcPr>
          <w:p w:rsidR="00801BFA" w:rsidRDefault="00801BFA">
            <w:pPr>
              <w:ind w:left="-57" w:right="-57"/>
              <w:jc w:val="center"/>
              <w:rPr>
                <w:color w:val="000000"/>
                <w:sz w:val="24"/>
              </w:rPr>
            </w:pPr>
          </w:p>
        </w:tc>
      </w:tr>
      <w:tr w:rsidR="00801BFA" w:rsidTr="00FC61EE">
        <w:trPr>
          <w:cantSplit/>
          <w:trHeight w:hRule="exact" w:val="3395"/>
        </w:trPr>
        <w:tc>
          <w:tcPr>
            <w:tcW w:w="1187" w:type="dxa"/>
            <w:tcBorders>
              <w:top w:val="single" w:sz="4" w:space="0" w:color="auto"/>
              <w:left w:val="single" w:sz="4" w:space="0" w:color="auto"/>
              <w:bottom w:val="single" w:sz="4" w:space="0" w:color="auto"/>
              <w:right w:val="single" w:sz="4" w:space="0" w:color="auto"/>
            </w:tcBorders>
            <w:vAlign w:val="center"/>
            <w:hideMark/>
          </w:tcPr>
          <w:p w:rsidR="00801BFA" w:rsidRDefault="00801BFA">
            <w:pPr>
              <w:jc w:val="center"/>
              <w:rPr>
                <w:color w:val="000000"/>
                <w:sz w:val="24"/>
              </w:rPr>
            </w:pPr>
            <w:r>
              <w:rPr>
                <w:rFonts w:hAnsi="宋体" w:hint="eastAsia"/>
                <w:color w:val="000000"/>
                <w:sz w:val="24"/>
              </w:rPr>
              <w:t>学习与</w:t>
            </w:r>
          </w:p>
          <w:p w:rsidR="00801BFA" w:rsidRDefault="00801BFA">
            <w:pPr>
              <w:jc w:val="center"/>
              <w:rPr>
                <w:color w:val="000000"/>
                <w:sz w:val="24"/>
              </w:rPr>
            </w:pPr>
            <w:r>
              <w:rPr>
                <w:rFonts w:hAnsi="宋体" w:hint="eastAsia"/>
                <w:color w:val="000000"/>
                <w:sz w:val="24"/>
              </w:rPr>
              <w:t>工作简历</w:t>
            </w:r>
          </w:p>
        </w:tc>
        <w:tc>
          <w:tcPr>
            <w:tcW w:w="8263" w:type="dxa"/>
            <w:gridSpan w:val="12"/>
            <w:tcBorders>
              <w:top w:val="single" w:sz="4" w:space="0" w:color="auto"/>
              <w:left w:val="single" w:sz="4" w:space="0" w:color="auto"/>
              <w:bottom w:val="single" w:sz="4" w:space="0" w:color="auto"/>
              <w:right w:val="single" w:sz="4" w:space="0" w:color="auto"/>
            </w:tcBorders>
            <w:vAlign w:val="center"/>
          </w:tcPr>
          <w:p w:rsidR="00801BFA" w:rsidRDefault="00801BFA">
            <w:pPr>
              <w:ind w:leftChars="-27" w:left="-57" w:firstLineChars="200" w:firstLine="480"/>
              <w:jc w:val="center"/>
              <w:rPr>
                <w:color w:val="000000"/>
                <w:sz w:val="24"/>
              </w:rPr>
            </w:pPr>
          </w:p>
        </w:tc>
      </w:tr>
      <w:tr w:rsidR="00801BFA" w:rsidTr="00FC61EE">
        <w:trPr>
          <w:cantSplit/>
          <w:trHeight w:val="397"/>
        </w:trPr>
        <w:tc>
          <w:tcPr>
            <w:tcW w:w="1187" w:type="dxa"/>
            <w:vMerge w:val="restart"/>
            <w:tcBorders>
              <w:top w:val="single" w:sz="4" w:space="0" w:color="auto"/>
              <w:left w:val="single" w:sz="4" w:space="0" w:color="auto"/>
              <w:bottom w:val="single" w:sz="4" w:space="0" w:color="auto"/>
              <w:right w:val="single" w:sz="4" w:space="0" w:color="auto"/>
            </w:tcBorders>
            <w:vAlign w:val="center"/>
            <w:hideMark/>
          </w:tcPr>
          <w:p w:rsidR="00801BFA" w:rsidRDefault="00801BFA">
            <w:pPr>
              <w:jc w:val="center"/>
              <w:rPr>
                <w:color w:val="000000"/>
                <w:sz w:val="24"/>
              </w:rPr>
            </w:pPr>
            <w:r>
              <w:rPr>
                <w:rFonts w:hAnsi="宋体" w:hint="eastAsia"/>
                <w:color w:val="000000"/>
                <w:sz w:val="24"/>
              </w:rPr>
              <w:t>家庭成员及主要社会关系</w:t>
            </w:r>
          </w:p>
        </w:tc>
        <w:tc>
          <w:tcPr>
            <w:tcW w:w="891" w:type="dxa"/>
            <w:tcBorders>
              <w:top w:val="single" w:sz="4" w:space="0" w:color="auto"/>
              <w:left w:val="single" w:sz="4" w:space="0" w:color="auto"/>
              <w:bottom w:val="single" w:sz="4" w:space="0" w:color="auto"/>
              <w:right w:val="single" w:sz="4" w:space="0" w:color="auto"/>
            </w:tcBorders>
            <w:vAlign w:val="center"/>
            <w:hideMark/>
          </w:tcPr>
          <w:p w:rsidR="00801BFA" w:rsidRDefault="00801BFA">
            <w:pPr>
              <w:ind w:right="-57"/>
              <w:jc w:val="center"/>
              <w:rPr>
                <w:color w:val="000000"/>
                <w:sz w:val="24"/>
              </w:rPr>
            </w:pPr>
            <w:r>
              <w:rPr>
                <w:rFonts w:hAnsi="宋体" w:hint="eastAsia"/>
                <w:color w:val="000000"/>
                <w:sz w:val="24"/>
              </w:rPr>
              <w:t>称谓</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801BFA" w:rsidRDefault="00801BFA">
            <w:pPr>
              <w:ind w:right="-57"/>
              <w:jc w:val="center"/>
              <w:rPr>
                <w:color w:val="000000"/>
                <w:sz w:val="24"/>
              </w:rPr>
            </w:pPr>
            <w:r>
              <w:rPr>
                <w:rFonts w:hAnsi="宋体" w:hint="eastAsia"/>
                <w:color w:val="000000"/>
                <w:sz w:val="24"/>
              </w:rPr>
              <w:t>姓名</w:t>
            </w:r>
          </w:p>
        </w:tc>
        <w:tc>
          <w:tcPr>
            <w:tcW w:w="1533" w:type="dxa"/>
            <w:gridSpan w:val="3"/>
            <w:tcBorders>
              <w:top w:val="single" w:sz="4" w:space="0" w:color="auto"/>
              <w:left w:val="single" w:sz="4" w:space="0" w:color="auto"/>
              <w:bottom w:val="single" w:sz="4" w:space="0" w:color="auto"/>
              <w:right w:val="single" w:sz="4" w:space="0" w:color="auto"/>
            </w:tcBorders>
            <w:vAlign w:val="center"/>
            <w:hideMark/>
          </w:tcPr>
          <w:p w:rsidR="00801BFA" w:rsidRDefault="00801BFA">
            <w:pPr>
              <w:ind w:right="-57"/>
              <w:jc w:val="center"/>
              <w:rPr>
                <w:color w:val="000000"/>
                <w:sz w:val="24"/>
              </w:rPr>
            </w:pPr>
            <w:r>
              <w:rPr>
                <w:rFonts w:hAnsi="宋体" w:hint="eastAsia"/>
                <w:color w:val="000000"/>
                <w:sz w:val="24"/>
              </w:rPr>
              <w:t>出生年月</w:t>
            </w:r>
          </w:p>
        </w:tc>
        <w:tc>
          <w:tcPr>
            <w:tcW w:w="1450" w:type="dxa"/>
            <w:gridSpan w:val="3"/>
            <w:tcBorders>
              <w:top w:val="single" w:sz="4" w:space="0" w:color="auto"/>
              <w:left w:val="single" w:sz="4" w:space="0" w:color="auto"/>
              <w:bottom w:val="single" w:sz="4" w:space="0" w:color="auto"/>
              <w:right w:val="single" w:sz="4" w:space="0" w:color="auto"/>
            </w:tcBorders>
            <w:vAlign w:val="center"/>
            <w:hideMark/>
          </w:tcPr>
          <w:p w:rsidR="00801BFA" w:rsidRDefault="00801BFA">
            <w:pPr>
              <w:ind w:right="-57"/>
              <w:jc w:val="center"/>
              <w:rPr>
                <w:color w:val="000000"/>
                <w:sz w:val="24"/>
              </w:rPr>
            </w:pPr>
            <w:r>
              <w:rPr>
                <w:rFonts w:hAnsi="宋体" w:hint="eastAsia"/>
                <w:color w:val="000000"/>
                <w:sz w:val="24"/>
              </w:rPr>
              <w:t>政治面貌</w:t>
            </w:r>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rsidR="00801BFA" w:rsidRDefault="00801BFA">
            <w:pPr>
              <w:ind w:right="-57"/>
              <w:jc w:val="center"/>
              <w:rPr>
                <w:color w:val="000000"/>
                <w:sz w:val="24"/>
              </w:rPr>
            </w:pPr>
            <w:r>
              <w:rPr>
                <w:rFonts w:hAnsi="宋体" w:hint="eastAsia"/>
                <w:color w:val="000000"/>
                <w:sz w:val="24"/>
              </w:rPr>
              <w:t>工作单位及职位</w:t>
            </w:r>
          </w:p>
        </w:tc>
      </w:tr>
      <w:tr w:rsidR="00801BFA" w:rsidTr="00FC61EE">
        <w:trPr>
          <w:cantSplit/>
          <w:trHeight w:val="397"/>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801BFA" w:rsidRDefault="00801BFA">
            <w:pPr>
              <w:widowControl/>
              <w:jc w:val="left"/>
              <w:rPr>
                <w:color w:val="000000"/>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801BFA" w:rsidRDefault="00801BFA">
            <w:pPr>
              <w:ind w:right="-57"/>
              <w:jc w:val="center"/>
              <w:rPr>
                <w:color w:val="000000"/>
                <w:sz w:val="24"/>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01BFA" w:rsidRDefault="00801BFA">
            <w:pPr>
              <w:ind w:right="-57"/>
              <w:jc w:val="center"/>
              <w:rPr>
                <w:color w:val="000000"/>
                <w:sz w:val="24"/>
              </w:rPr>
            </w:pPr>
          </w:p>
        </w:tc>
        <w:tc>
          <w:tcPr>
            <w:tcW w:w="1533" w:type="dxa"/>
            <w:gridSpan w:val="3"/>
            <w:tcBorders>
              <w:top w:val="single" w:sz="4" w:space="0" w:color="auto"/>
              <w:left w:val="single" w:sz="4" w:space="0" w:color="auto"/>
              <w:bottom w:val="single" w:sz="4" w:space="0" w:color="auto"/>
              <w:right w:val="single" w:sz="4" w:space="0" w:color="auto"/>
            </w:tcBorders>
            <w:vAlign w:val="center"/>
          </w:tcPr>
          <w:p w:rsidR="00801BFA" w:rsidRDefault="00801BFA">
            <w:pPr>
              <w:ind w:right="-57"/>
              <w:jc w:val="center"/>
              <w:rPr>
                <w:color w:val="000000"/>
                <w:sz w:val="24"/>
              </w:rPr>
            </w:pPr>
          </w:p>
        </w:tc>
        <w:tc>
          <w:tcPr>
            <w:tcW w:w="1450" w:type="dxa"/>
            <w:gridSpan w:val="3"/>
            <w:tcBorders>
              <w:top w:val="single" w:sz="4" w:space="0" w:color="auto"/>
              <w:left w:val="single" w:sz="4" w:space="0" w:color="auto"/>
              <w:bottom w:val="single" w:sz="4" w:space="0" w:color="auto"/>
              <w:right w:val="single" w:sz="4" w:space="0" w:color="auto"/>
            </w:tcBorders>
            <w:vAlign w:val="center"/>
          </w:tcPr>
          <w:p w:rsidR="00801BFA" w:rsidRDefault="00801BFA">
            <w:pPr>
              <w:ind w:right="-57"/>
              <w:jc w:val="center"/>
              <w:rPr>
                <w:color w:val="000000"/>
                <w:sz w:val="24"/>
              </w:rPr>
            </w:pP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801BFA" w:rsidRDefault="00801BFA">
            <w:pPr>
              <w:ind w:right="-57"/>
              <w:jc w:val="center"/>
              <w:rPr>
                <w:color w:val="000000"/>
                <w:sz w:val="24"/>
              </w:rPr>
            </w:pPr>
          </w:p>
        </w:tc>
      </w:tr>
      <w:tr w:rsidR="00801BFA" w:rsidTr="00FC61EE">
        <w:trPr>
          <w:cantSplit/>
          <w:trHeight w:val="397"/>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801BFA" w:rsidRDefault="00801BFA">
            <w:pPr>
              <w:widowControl/>
              <w:jc w:val="left"/>
              <w:rPr>
                <w:color w:val="000000"/>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801BFA" w:rsidRDefault="00801BFA">
            <w:pPr>
              <w:ind w:right="-57"/>
              <w:jc w:val="center"/>
              <w:rPr>
                <w:color w:val="000000"/>
                <w:sz w:val="24"/>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01BFA" w:rsidRDefault="00801BFA">
            <w:pPr>
              <w:ind w:right="-57"/>
              <w:jc w:val="center"/>
              <w:rPr>
                <w:color w:val="000000"/>
                <w:sz w:val="24"/>
              </w:rPr>
            </w:pPr>
          </w:p>
        </w:tc>
        <w:tc>
          <w:tcPr>
            <w:tcW w:w="1533" w:type="dxa"/>
            <w:gridSpan w:val="3"/>
            <w:tcBorders>
              <w:top w:val="single" w:sz="4" w:space="0" w:color="auto"/>
              <w:left w:val="single" w:sz="4" w:space="0" w:color="auto"/>
              <w:bottom w:val="single" w:sz="4" w:space="0" w:color="auto"/>
              <w:right w:val="single" w:sz="4" w:space="0" w:color="auto"/>
            </w:tcBorders>
            <w:vAlign w:val="center"/>
          </w:tcPr>
          <w:p w:rsidR="00801BFA" w:rsidRDefault="00801BFA">
            <w:pPr>
              <w:ind w:right="-57"/>
              <w:jc w:val="center"/>
              <w:rPr>
                <w:color w:val="000000"/>
                <w:sz w:val="24"/>
              </w:rPr>
            </w:pPr>
          </w:p>
        </w:tc>
        <w:tc>
          <w:tcPr>
            <w:tcW w:w="1450" w:type="dxa"/>
            <w:gridSpan w:val="3"/>
            <w:tcBorders>
              <w:top w:val="single" w:sz="4" w:space="0" w:color="auto"/>
              <w:left w:val="single" w:sz="4" w:space="0" w:color="auto"/>
              <w:bottom w:val="single" w:sz="4" w:space="0" w:color="auto"/>
              <w:right w:val="single" w:sz="4" w:space="0" w:color="auto"/>
            </w:tcBorders>
            <w:vAlign w:val="center"/>
          </w:tcPr>
          <w:p w:rsidR="00801BFA" w:rsidRDefault="00801BFA">
            <w:pPr>
              <w:ind w:right="-57"/>
              <w:jc w:val="center"/>
              <w:rPr>
                <w:color w:val="000000"/>
                <w:sz w:val="24"/>
              </w:rPr>
            </w:pP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801BFA" w:rsidRDefault="00801BFA">
            <w:pPr>
              <w:ind w:right="-57"/>
              <w:jc w:val="center"/>
              <w:rPr>
                <w:color w:val="000000"/>
                <w:sz w:val="24"/>
              </w:rPr>
            </w:pPr>
          </w:p>
        </w:tc>
      </w:tr>
      <w:tr w:rsidR="00801BFA" w:rsidTr="00FC61EE">
        <w:trPr>
          <w:cantSplit/>
          <w:trHeight w:val="397"/>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801BFA" w:rsidRDefault="00801BFA">
            <w:pPr>
              <w:widowControl/>
              <w:jc w:val="left"/>
              <w:rPr>
                <w:color w:val="000000"/>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801BFA" w:rsidRDefault="00801BFA">
            <w:pPr>
              <w:ind w:right="-57"/>
              <w:jc w:val="center"/>
              <w:rPr>
                <w:color w:val="000000"/>
                <w:sz w:val="24"/>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01BFA" w:rsidRDefault="00801BFA">
            <w:pPr>
              <w:ind w:right="-57"/>
              <w:jc w:val="center"/>
              <w:rPr>
                <w:color w:val="000000"/>
                <w:sz w:val="24"/>
              </w:rPr>
            </w:pPr>
          </w:p>
        </w:tc>
        <w:tc>
          <w:tcPr>
            <w:tcW w:w="1533" w:type="dxa"/>
            <w:gridSpan w:val="3"/>
            <w:tcBorders>
              <w:top w:val="single" w:sz="4" w:space="0" w:color="auto"/>
              <w:left w:val="single" w:sz="4" w:space="0" w:color="auto"/>
              <w:bottom w:val="single" w:sz="4" w:space="0" w:color="auto"/>
              <w:right w:val="single" w:sz="4" w:space="0" w:color="auto"/>
            </w:tcBorders>
            <w:vAlign w:val="center"/>
          </w:tcPr>
          <w:p w:rsidR="00801BFA" w:rsidRDefault="00801BFA">
            <w:pPr>
              <w:ind w:right="-57"/>
              <w:jc w:val="center"/>
              <w:rPr>
                <w:color w:val="000000"/>
                <w:sz w:val="24"/>
              </w:rPr>
            </w:pPr>
          </w:p>
        </w:tc>
        <w:tc>
          <w:tcPr>
            <w:tcW w:w="1450" w:type="dxa"/>
            <w:gridSpan w:val="3"/>
            <w:tcBorders>
              <w:top w:val="single" w:sz="4" w:space="0" w:color="auto"/>
              <w:left w:val="single" w:sz="4" w:space="0" w:color="auto"/>
              <w:bottom w:val="single" w:sz="4" w:space="0" w:color="auto"/>
              <w:right w:val="single" w:sz="4" w:space="0" w:color="auto"/>
            </w:tcBorders>
            <w:vAlign w:val="center"/>
          </w:tcPr>
          <w:p w:rsidR="00801BFA" w:rsidRDefault="00801BFA">
            <w:pPr>
              <w:ind w:right="-57"/>
              <w:jc w:val="center"/>
              <w:rPr>
                <w:color w:val="000000"/>
                <w:sz w:val="24"/>
              </w:rPr>
            </w:pP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801BFA" w:rsidRDefault="00801BFA">
            <w:pPr>
              <w:ind w:right="-57"/>
              <w:jc w:val="center"/>
              <w:rPr>
                <w:color w:val="000000"/>
                <w:sz w:val="24"/>
              </w:rPr>
            </w:pPr>
          </w:p>
        </w:tc>
      </w:tr>
      <w:tr w:rsidR="00801BFA" w:rsidTr="00FC61EE">
        <w:trPr>
          <w:cantSplit/>
          <w:trHeight w:val="397"/>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801BFA" w:rsidRDefault="00801BFA">
            <w:pPr>
              <w:widowControl/>
              <w:jc w:val="left"/>
              <w:rPr>
                <w:color w:val="000000"/>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801BFA" w:rsidRDefault="00801BFA">
            <w:pPr>
              <w:ind w:right="-57"/>
              <w:jc w:val="center"/>
              <w:rPr>
                <w:color w:val="000000"/>
                <w:sz w:val="24"/>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01BFA" w:rsidRDefault="00801BFA">
            <w:pPr>
              <w:ind w:right="-57"/>
              <w:jc w:val="center"/>
              <w:rPr>
                <w:color w:val="000000"/>
                <w:sz w:val="24"/>
              </w:rPr>
            </w:pPr>
          </w:p>
        </w:tc>
        <w:tc>
          <w:tcPr>
            <w:tcW w:w="1533" w:type="dxa"/>
            <w:gridSpan w:val="3"/>
            <w:tcBorders>
              <w:top w:val="single" w:sz="4" w:space="0" w:color="auto"/>
              <w:left w:val="single" w:sz="4" w:space="0" w:color="auto"/>
              <w:bottom w:val="single" w:sz="4" w:space="0" w:color="auto"/>
              <w:right w:val="single" w:sz="4" w:space="0" w:color="auto"/>
            </w:tcBorders>
            <w:vAlign w:val="center"/>
          </w:tcPr>
          <w:p w:rsidR="00801BFA" w:rsidRDefault="00801BFA">
            <w:pPr>
              <w:ind w:right="-57"/>
              <w:jc w:val="center"/>
              <w:rPr>
                <w:color w:val="000000"/>
                <w:sz w:val="24"/>
              </w:rPr>
            </w:pPr>
          </w:p>
        </w:tc>
        <w:tc>
          <w:tcPr>
            <w:tcW w:w="1450" w:type="dxa"/>
            <w:gridSpan w:val="3"/>
            <w:tcBorders>
              <w:top w:val="single" w:sz="4" w:space="0" w:color="auto"/>
              <w:left w:val="single" w:sz="4" w:space="0" w:color="auto"/>
              <w:bottom w:val="single" w:sz="4" w:space="0" w:color="auto"/>
              <w:right w:val="single" w:sz="4" w:space="0" w:color="auto"/>
            </w:tcBorders>
            <w:vAlign w:val="center"/>
          </w:tcPr>
          <w:p w:rsidR="00801BFA" w:rsidRDefault="00801BFA">
            <w:pPr>
              <w:ind w:right="-57"/>
              <w:jc w:val="center"/>
              <w:rPr>
                <w:color w:val="000000"/>
                <w:sz w:val="24"/>
              </w:rPr>
            </w:pP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801BFA" w:rsidRDefault="00801BFA">
            <w:pPr>
              <w:ind w:right="-57"/>
              <w:jc w:val="center"/>
              <w:rPr>
                <w:color w:val="000000"/>
                <w:sz w:val="24"/>
              </w:rPr>
            </w:pPr>
          </w:p>
        </w:tc>
      </w:tr>
      <w:tr w:rsidR="00801BFA" w:rsidTr="00FC61EE">
        <w:trPr>
          <w:cantSplit/>
          <w:trHeight w:val="397"/>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801BFA" w:rsidRDefault="00801BFA">
            <w:pPr>
              <w:widowControl/>
              <w:jc w:val="left"/>
              <w:rPr>
                <w:color w:val="000000"/>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801BFA" w:rsidRDefault="00801BFA">
            <w:pPr>
              <w:ind w:right="-57"/>
              <w:jc w:val="center"/>
              <w:rPr>
                <w:color w:val="000000"/>
                <w:sz w:val="24"/>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01BFA" w:rsidRDefault="00801BFA">
            <w:pPr>
              <w:ind w:right="-57"/>
              <w:jc w:val="center"/>
              <w:rPr>
                <w:color w:val="000000"/>
                <w:sz w:val="24"/>
              </w:rPr>
            </w:pPr>
          </w:p>
        </w:tc>
        <w:tc>
          <w:tcPr>
            <w:tcW w:w="1533" w:type="dxa"/>
            <w:gridSpan w:val="3"/>
            <w:tcBorders>
              <w:top w:val="single" w:sz="4" w:space="0" w:color="auto"/>
              <w:left w:val="single" w:sz="4" w:space="0" w:color="auto"/>
              <w:bottom w:val="single" w:sz="4" w:space="0" w:color="auto"/>
              <w:right w:val="single" w:sz="4" w:space="0" w:color="auto"/>
            </w:tcBorders>
            <w:vAlign w:val="center"/>
          </w:tcPr>
          <w:p w:rsidR="00801BFA" w:rsidRDefault="00801BFA">
            <w:pPr>
              <w:ind w:right="-57"/>
              <w:jc w:val="center"/>
              <w:rPr>
                <w:color w:val="000000"/>
                <w:sz w:val="24"/>
              </w:rPr>
            </w:pPr>
          </w:p>
        </w:tc>
        <w:tc>
          <w:tcPr>
            <w:tcW w:w="1450" w:type="dxa"/>
            <w:gridSpan w:val="3"/>
            <w:tcBorders>
              <w:top w:val="single" w:sz="4" w:space="0" w:color="auto"/>
              <w:left w:val="single" w:sz="4" w:space="0" w:color="auto"/>
              <w:bottom w:val="single" w:sz="4" w:space="0" w:color="auto"/>
              <w:right w:val="single" w:sz="4" w:space="0" w:color="auto"/>
            </w:tcBorders>
            <w:vAlign w:val="center"/>
          </w:tcPr>
          <w:p w:rsidR="00801BFA" w:rsidRDefault="00801BFA">
            <w:pPr>
              <w:ind w:right="-57"/>
              <w:jc w:val="center"/>
              <w:rPr>
                <w:color w:val="000000"/>
                <w:sz w:val="24"/>
              </w:rPr>
            </w:pP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801BFA" w:rsidRDefault="00801BFA">
            <w:pPr>
              <w:ind w:right="-57"/>
              <w:jc w:val="center"/>
              <w:rPr>
                <w:color w:val="000000"/>
                <w:sz w:val="24"/>
              </w:rPr>
            </w:pPr>
          </w:p>
        </w:tc>
      </w:tr>
      <w:tr w:rsidR="00801BFA" w:rsidTr="005A6055">
        <w:trPr>
          <w:cantSplit/>
          <w:trHeight w:val="1638"/>
        </w:trPr>
        <w:tc>
          <w:tcPr>
            <w:tcW w:w="9450" w:type="dxa"/>
            <w:gridSpan w:val="13"/>
            <w:tcBorders>
              <w:top w:val="single" w:sz="4" w:space="0" w:color="auto"/>
              <w:left w:val="single" w:sz="4" w:space="0" w:color="auto"/>
              <w:bottom w:val="single" w:sz="4" w:space="0" w:color="auto"/>
              <w:right w:val="single" w:sz="4" w:space="0" w:color="auto"/>
            </w:tcBorders>
            <w:vAlign w:val="center"/>
          </w:tcPr>
          <w:p w:rsidR="00801BFA" w:rsidRDefault="00801BFA">
            <w:pPr>
              <w:ind w:firstLineChars="200" w:firstLine="480"/>
              <w:jc w:val="center"/>
              <w:rPr>
                <w:color w:val="000000"/>
                <w:sz w:val="24"/>
              </w:rPr>
            </w:pPr>
            <w:r>
              <w:rPr>
                <w:rFonts w:hAnsi="宋体" w:hint="eastAsia"/>
                <w:color w:val="000000"/>
                <w:sz w:val="24"/>
              </w:rPr>
              <w:t>本人郑重保证上述表格中所填写的内容真实、完整，如有虚假愿承担一切责任。</w:t>
            </w:r>
          </w:p>
          <w:p w:rsidR="00801BFA" w:rsidRDefault="00801BFA">
            <w:pPr>
              <w:ind w:firstLineChars="200" w:firstLine="480"/>
              <w:jc w:val="center"/>
              <w:rPr>
                <w:color w:val="000000"/>
                <w:sz w:val="24"/>
              </w:rPr>
            </w:pPr>
          </w:p>
          <w:p w:rsidR="00FC61EE" w:rsidRDefault="00FC61EE">
            <w:pPr>
              <w:ind w:firstLineChars="200" w:firstLine="480"/>
              <w:jc w:val="center"/>
              <w:rPr>
                <w:color w:val="000000"/>
                <w:sz w:val="24"/>
              </w:rPr>
            </w:pPr>
          </w:p>
          <w:p w:rsidR="00801BFA" w:rsidRDefault="00801BFA">
            <w:pPr>
              <w:jc w:val="center"/>
              <w:rPr>
                <w:color w:val="000000"/>
                <w:sz w:val="24"/>
              </w:rPr>
            </w:pPr>
            <w:r>
              <w:rPr>
                <w:rFonts w:hAnsi="宋体" w:hint="eastAsia"/>
                <w:color w:val="000000"/>
                <w:sz w:val="24"/>
              </w:rPr>
              <w:t>签名：</w:t>
            </w:r>
            <w:r>
              <w:rPr>
                <w:color w:val="000000"/>
                <w:sz w:val="24"/>
              </w:rPr>
              <w:t xml:space="preserve">              </w:t>
            </w:r>
            <w:r w:rsidR="004B7BA1">
              <w:rPr>
                <w:color w:val="000000"/>
                <w:sz w:val="24"/>
              </w:rPr>
              <w:t xml:space="preserve">                    </w:t>
            </w:r>
            <w:r>
              <w:rPr>
                <w:color w:val="000000"/>
                <w:sz w:val="24"/>
              </w:rPr>
              <w:t xml:space="preserve"> </w:t>
            </w:r>
            <w:r>
              <w:rPr>
                <w:rFonts w:hAnsi="宋体" w:hint="eastAsia"/>
                <w:color w:val="000000"/>
                <w:sz w:val="24"/>
              </w:rPr>
              <w:t>日期：</w:t>
            </w:r>
          </w:p>
        </w:tc>
      </w:tr>
    </w:tbl>
    <w:p w:rsidR="00510097" w:rsidRPr="006C1CF1" w:rsidRDefault="00510097" w:rsidP="00801BFA">
      <w:pPr>
        <w:spacing w:line="20" w:lineRule="exact"/>
        <w:rPr>
          <w:rFonts w:ascii="Times New Roman" w:hAnsi="Times New Roman" w:cs="Times New Roman"/>
          <w:color w:val="000000"/>
          <w:sz w:val="32"/>
        </w:rPr>
      </w:pPr>
    </w:p>
    <w:sectPr w:rsidR="00510097" w:rsidRPr="006C1C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characterSpacingControl w:val="doNotCompress"/>
  <w:compat>
    <w:useFELayout/>
    <w:compatSetting w:name="compatibilityMode" w:uri="http://schemas.microsoft.com/office/word" w:val="12"/>
  </w:compat>
  <w:rsids>
    <w:rsidRoot w:val="00510097"/>
    <w:rsid w:val="00037032"/>
    <w:rsid w:val="00091C45"/>
    <w:rsid w:val="00174CD1"/>
    <w:rsid w:val="00175FC5"/>
    <w:rsid w:val="001766AE"/>
    <w:rsid w:val="001B1FA0"/>
    <w:rsid w:val="003046CC"/>
    <w:rsid w:val="00332A0C"/>
    <w:rsid w:val="0035186C"/>
    <w:rsid w:val="003564FE"/>
    <w:rsid w:val="004078F5"/>
    <w:rsid w:val="00412F37"/>
    <w:rsid w:val="004B7BA1"/>
    <w:rsid w:val="00510097"/>
    <w:rsid w:val="00525650"/>
    <w:rsid w:val="00544801"/>
    <w:rsid w:val="005764DC"/>
    <w:rsid w:val="005A6055"/>
    <w:rsid w:val="005C7492"/>
    <w:rsid w:val="006C1CF1"/>
    <w:rsid w:val="006D3C24"/>
    <w:rsid w:val="007904E6"/>
    <w:rsid w:val="00801BFA"/>
    <w:rsid w:val="0088082B"/>
    <w:rsid w:val="00AB7C8C"/>
    <w:rsid w:val="00D023EE"/>
    <w:rsid w:val="00D40D8D"/>
    <w:rsid w:val="00D62C99"/>
    <w:rsid w:val="00D76049"/>
    <w:rsid w:val="00DB575C"/>
    <w:rsid w:val="00E051D7"/>
    <w:rsid w:val="00FC6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FB53F-6436-446C-979D-B2DD5525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6049"/>
    <w:rPr>
      <w:color w:val="0563C1" w:themeColor="hyperlink"/>
      <w:u w:val="single"/>
    </w:rPr>
  </w:style>
  <w:style w:type="paragraph" w:styleId="a4">
    <w:name w:val="Balloon Text"/>
    <w:basedOn w:val="a"/>
    <w:link w:val="Char"/>
    <w:uiPriority w:val="99"/>
    <w:semiHidden/>
    <w:unhideWhenUsed/>
    <w:rsid w:val="007904E6"/>
    <w:rPr>
      <w:sz w:val="18"/>
      <w:szCs w:val="18"/>
    </w:rPr>
  </w:style>
  <w:style w:type="character" w:customStyle="1" w:styleId="Char">
    <w:name w:val="批注框文本 Char"/>
    <w:basedOn w:val="a0"/>
    <w:link w:val="a4"/>
    <w:uiPriority w:val="99"/>
    <w:semiHidden/>
    <w:rsid w:val="007904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5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5</Pages>
  <Words>360</Words>
  <Characters>2054</Characters>
  <Application>Microsoft Office Word</Application>
  <DocSecurity>0</DocSecurity>
  <Lines>17</Lines>
  <Paragraphs>4</Paragraphs>
  <ScaleCrop>false</ScaleCrop>
  <Company>Dajinhu Qimao</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Joost Chow</cp:lastModifiedBy>
  <cp:revision>27</cp:revision>
  <cp:lastPrinted>2018-01-16T03:18:00Z</cp:lastPrinted>
  <dcterms:created xsi:type="dcterms:W3CDTF">2018-01-15T12:46:00Z</dcterms:created>
  <dcterms:modified xsi:type="dcterms:W3CDTF">2018-01-18T01:01:00Z</dcterms:modified>
</cp:coreProperties>
</file>