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9" w:rsidRDefault="00A06749" w:rsidP="00A06749">
      <w:pPr>
        <w:pStyle w:val="a6"/>
        <w:spacing w:line="360" w:lineRule="auto"/>
        <w:ind w:firstLineChars="0" w:firstLine="0"/>
        <w:rPr>
          <w:sz w:val="30"/>
        </w:rPr>
      </w:pPr>
    </w:p>
    <w:p w:rsidR="00A06749" w:rsidRDefault="00A06749" w:rsidP="00A06749">
      <w:pPr>
        <w:pStyle w:val="a6"/>
        <w:spacing w:line="360" w:lineRule="auto"/>
        <w:ind w:firstLineChars="0" w:firstLine="0"/>
        <w:rPr>
          <w:sz w:val="30"/>
        </w:rPr>
      </w:pPr>
    </w:p>
    <w:p w:rsidR="00A06749" w:rsidRDefault="00A06749" w:rsidP="00A06749">
      <w:pPr>
        <w:spacing w:line="360" w:lineRule="auto"/>
        <w:ind w:firstLineChars="50" w:firstLine="480"/>
        <w:rPr>
          <w:color w:val="FF0000"/>
          <w:sz w:val="96"/>
          <w:szCs w:val="96"/>
        </w:rPr>
      </w:pPr>
      <w:r w:rsidRPr="00B17208">
        <w:rPr>
          <w:rFonts w:hint="eastAsia"/>
          <w:color w:val="FF0000"/>
          <w:sz w:val="96"/>
          <w:szCs w:val="96"/>
        </w:rPr>
        <w:t>泰宁县物价局文件</w:t>
      </w:r>
    </w:p>
    <w:p w:rsidR="00A06749" w:rsidRDefault="00A06749" w:rsidP="00A06749">
      <w:pPr>
        <w:ind w:firstLineChars="850" w:firstLine="2720"/>
        <w:rPr>
          <w:rFonts w:ascii="宋体" w:hAnsi="宋体"/>
          <w:sz w:val="32"/>
          <w:szCs w:val="32"/>
        </w:rPr>
      </w:pPr>
    </w:p>
    <w:p w:rsidR="00A06749" w:rsidRPr="00FC6D54" w:rsidRDefault="00A06749" w:rsidP="00A06749">
      <w:pPr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 w:rsidRPr="00FC6D54">
        <w:rPr>
          <w:rFonts w:ascii="仿宋" w:eastAsia="仿宋" w:hAnsi="仿宋" w:hint="eastAsia"/>
          <w:sz w:val="32"/>
          <w:szCs w:val="32"/>
        </w:rPr>
        <w:t>泰价〔</w:t>
      </w:r>
      <w:r w:rsidRPr="00FC6D5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5</w:t>
      </w:r>
      <w:r w:rsidRPr="00FC6D5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15</w:t>
      </w:r>
      <w:r w:rsidRPr="00FC6D54">
        <w:rPr>
          <w:rFonts w:ascii="仿宋" w:eastAsia="仿宋" w:hAnsi="仿宋" w:hint="eastAsia"/>
          <w:sz w:val="32"/>
          <w:szCs w:val="32"/>
        </w:rPr>
        <w:t>号</w:t>
      </w:r>
    </w:p>
    <w:p w:rsidR="00DC5625" w:rsidRDefault="00A06749" w:rsidP="00A06749">
      <w:pPr>
        <w:rPr>
          <w:rFonts w:ascii="??_GB2312" w:hAnsi="Times New Roman"/>
          <w:sz w:val="32"/>
          <w:szCs w:val="32"/>
        </w:rPr>
      </w:pPr>
      <w:r>
        <w:rPr>
          <w:rFonts w:ascii="宋体" w:hint="eastAsia"/>
          <w:color w:val="FF0000"/>
          <w:sz w:val="32"/>
          <w:szCs w:val="32"/>
          <w:u w:val="thick"/>
        </w:rPr>
        <w:t xml:space="preserve">                                              </w:t>
      </w:r>
      <w:r>
        <w:rPr>
          <w:rFonts w:ascii="宋体"/>
          <w:color w:val="FF0000"/>
          <w:sz w:val="32"/>
          <w:szCs w:val="32"/>
          <w:u w:val="thick"/>
        </w:rPr>
        <w:t xml:space="preserve">       </w:t>
      </w:r>
    </w:p>
    <w:p w:rsidR="00DC5625" w:rsidRDefault="00DC5625" w:rsidP="00733F06">
      <w:pPr>
        <w:spacing w:line="440" w:lineRule="exact"/>
        <w:ind w:firstLineChars="500" w:firstLine="1807"/>
        <w:jc w:val="left"/>
        <w:rPr>
          <w:rFonts w:ascii="??_GB2312" w:hAnsi="Times New Roman"/>
          <w:b/>
          <w:bCs/>
          <w:sz w:val="36"/>
          <w:szCs w:val="36"/>
        </w:rPr>
      </w:pPr>
    </w:p>
    <w:p w:rsidR="00DC5625" w:rsidRDefault="00DC5625" w:rsidP="00A06749">
      <w:pPr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泰宁县物价局关于核准龙凤山陵园</w:t>
      </w:r>
    </w:p>
    <w:p w:rsidR="00DC5625" w:rsidRDefault="00DC5625" w:rsidP="00A06749">
      <w:pPr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二期墓地收费标准的批复</w:t>
      </w:r>
    </w:p>
    <w:p w:rsidR="00A06749" w:rsidRDefault="00A06749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泰宁县民政局：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你局《关于核定龙凤山陵园二期墓地收费标准的请示》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泰民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kern w:val="0"/>
          <w:sz w:val="32"/>
          <w:szCs w:val="32"/>
        </w:rPr>
        <w:t>44</w:t>
      </w:r>
      <w:r>
        <w:rPr>
          <w:rFonts w:ascii="仿宋" w:eastAsia="仿宋" w:hAnsi="仿宋" w:cs="仿宋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悉。鉴于</w:t>
      </w:r>
      <w:r>
        <w:rPr>
          <w:rFonts w:ascii="仿宋" w:eastAsia="仿宋" w:hAnsi="仿宋" w:cs="仿宋"/>
          <w:sz w:val="32"/>
          <w:szCs w:val="32"/>
        </w:rPr>
        <w:t>2003</w:t>
      </w:r>
      <w:r>
        <w:rPr>
          <w:rFonts w:ascii="仿宋" w:eastAsia="仿宋" w:hAnsi="仿宋" w:cs="仿宋" w:hint="eastAsia"/>
          <w:sz w:val="32"/>
          <w:szCs w:val="32"/>
        </w:rPr>
        <w:t>年建成的一期墓地已接近饱和，二期墓地正投入使用，为有效缓解供需需求，根据《民政部关于公墓管理暂行办法》（民事发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1992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号）和《泰宁县政府制定价格成本监审报告书》（泰价成审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号）结论，并参照周边县具体做法，经泰宁县人民政府常务会议</w:t>
      </w:r>
      <w:r>
        <w:rPr>
          <w:rFonts w:ascii="仿宋" w:eastAsia="仿宋" w:hAnsi="仿宋" w:cs="仿宋"/>
          <w:sz w:val="32"/>
          <w:szCs w:val="32"/>
        </w:rPr>
        <w:t>(2015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次会议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通过，现批复如下：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同意你局将龙凤山陵园二期一区墓位价格核定为</w:t>
      </w:r>
      <w:r>
        <w:rPr>
          <w:rFonts w:ascii="仿宋" w:eastAsia="仿宋" w:hAnsi="仿宋" w:cs="仿宋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平方米；二区墓位价格核定为</w:t>
      </w:r>
      <w:r>
        <w:rPr>
          <w:rFonts w:ascii="仿宋" w:eastAsia="仿宋" w:hAnsi="仿宋" w:cs="仿宋"/>
          <w:sz w:val="32"/>
          <w:szCs w:val="32"/>
        </w:rPr>
        <w:t>1160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平方米；三区墓位价格核定为</w:t>
      </w:r>
      <w:r>
        <w:rPr>
          <w:rFonts w:ascii="仿宋" w:eastAsia="仿宋" w:hAnsi="仿宋" w:cs="仿宋"/>
          <w:sz w:val="32"/>
          <w:szCs w:val="32"/>
        </w:rPr>
        <w:t>760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平方米。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本次定价为政府最高限价，不得上浮、只许下浮；管理费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年·位。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你局应加强管理，提高服务质量，并做好宣传解释工作。不得另外收取其他费用，在收费醒目处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挂牌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明码标价，自觉接受物价等部门和社会的监督。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本批复从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日起执行。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泰宁县物价局</w:t>
      </w:r>
    </w:p>
    <w:p w:rsidR="00DC5625" w:rsidRDefault="00DC5625" w:rsidP="00A06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　　　</w:t>
      </w:r>
      <w:r>
        <w:rPr>
          <w:rFonts w:ascii="仿宋" w:eastAsia="仿宋" w:hAnsi="仿宋" w:cs="仿宋"/>
          <w:sz w:val="32"/>
          <w:szCs w:val="32"/>
        </w:rPr>
        <w:t xml:space="preserve"> 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5625" w:rsidRPr="00A06749" w:rsidRDefault="00DC5625" w:rsidP="00733F06">
      <w:pPr>
        <w:spacing w:line="520" w:lineRule="exact"/>
        <w:ind w:right="640" w:firstLineChars="200" w:firstLine="600"/>
        <w:jc w:val="center"/>
        <w:rPr>
          <w:rFonts w:ascii="??_GB2312" w:hAnsi="Times New Roman"/>
          <w:sz w:val="30"/>
          <w:szCs w:val="30"/>
        </w:rPr>
      </w:pPr>
    </w:p>
    <w:p w:rsidR="00DC5625" w:rsidRPr="00DE775D" w:rsidRDefault="00DC5625">
      <w:pPr>
        <w:spacing w:line="520" w:lineRule="exact"/>
        <w:ind w:right="640"/>
        <w:rPr>
          <w:rFonts w:ascii="仿宋" w:eastAsia="仿宋" w:hAnsi="仿宋" w:cs="仿宋"/>
          <w:sz w:val="28"/>
          <w:szCs w:val="28"/>
          <w:u w:val="single"/>
        </w:rPr>
      </w:pP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>抄送：市物价局、县政府办、江副县长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 w:rsidR="00A06749" w:rsidRPr="00DE775D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A06749" w:rsidRPr="00DE775D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                   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 xml:space="preserve">　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 xml:space="preserve">　　　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:rsidR="00DC5625" w:rsidRPr="00DE775D" w:rsidRDefault="00DC5625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>泰宁县物价局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          </w:t>
      </w:r>
      <w:bookmarkStart w:id="0" w:name="_GoBack"/>
      <w:bookmarkEnd w:id="0"/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DE775D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   2015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>12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>15</w:t>
      </w:r>
      <w:r w:rsidRPr="00DE775D">
        <w:rPr>
          <w:rFonts w:ascii="仿宋" w:eastAsia="仿宋" w:hAnsi="仿宋" w:cs="仿宋" w:hint="eastAsia"/>
          <w:sz w:val="28"/>
          <w:szCs w:val="28"/>
          <w:u w:val="single"/>
        </w:rPr>
        <w:t>日印发</w:t>
      </w:r>
      <w:r w:rsidR="00DE775D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DE775D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DC5625" w:rsidRPr="00A06749" w:rsidRDefault="00DC5625">
      <w:pPr>
        <w:spacing w:line="520" w:lineRule="exact"/>
        <w:rPr>
          <w:sz w:val="30"/>
          <w:szCs w:val="30"/>
        </w:rPr>
      </w:pPr>
    </w:p>
    <w:sectPr w:rsidR="00DC5625" w:rsidRPr="00A06749" w:rsidSect="001A59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0A" w:rsidRDefault="00530F0A" w:rsidP="004434ED">
      <w:r>
        <w:separator/>
      </w:r>
    </w:p>
  </w:endnote>
  <w:endnote w:type="continuationSeparator" w:id="0">
    <w:p w:rsidR="00530F0A" w:rsidRDefault="00530F0A" w:rsidP="004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0A" w:rsidRDefault="00530F0A" w:rsidP="004434ED">
      <w:r>
        <w:separator/>
      </w:r>
    </w:p>
  </w:footnote>
  <w:footnote w:type="continuationSeparator" w:id="0">
    <w:p w:rsidR="00530F0A" w:rsidRDefault="00530F0A" w:rsidP="0044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84"/>
    <w:rsid w:val="00045409"/>
    <w:rsid w:val="001826F7"/>
    <w:rsid w:val="001A59C4"/>
    <w:rsid w:val="002C0CCF"/>
    <w:rsid w:val="003034F0"/>
    <w:rsid w:val="00344A5F"/>
    <w:rsid w:val="004434ED"/>
    <w:rsid w:val="004A76BA"/>
    <w:rsid w:val="00530F0A"/>
    <w:rsid w:val="00562038"/>
    <w:rsid w:val="006228BB"/>
    <w:rsid w:val="00693318"/>
    <w:rsid w:val="00733F06"/>
    <w:rsid w:val="008D5A06"/>
    <w:rsid w:val="00A06749"/>
    <w:rsid w:val="00C53471"/>
    <w:rsid w:val="00CB00E0"/>
    <w:rsid w:val="00CB2FE1"/>
    <w:rsid w:val="00D17077"/>
    <w:rsid w:val="00DC5625"/>
    <w:rsid w:val="00DE775D"/>
    <w:rsid w:val="00E11301"/>
    <w:rsid w:val="00E637B8"/>
    <w:rsid w:val="00E764B3"/>
    <w:rsid w:val="00F92984"/>
    <w:rsid w:val="00FB74D6"/>
    <w:rsid w:val="00FD2235"/>
    <w:rsid w:val="05157166"/>
    <w:rsid w:val="08517FA9"/>
    <w:rsid w:val="0A1D4625"/>
    <w:rsid w:val="0D511F69"/>
    <w:rsid w:val="2616700A"/>
    <w:rsid w:val="27536A11"/>
    <w:rsid w:val="275F2824"/>
    <w:rsid w:val="27AD3C28"/>
    <w:rsid w:val="320944A7"/>
    <w:rsid w:val="328F2182"/>
    <w:rsid w:val="3CC911C7"/>
    <w:rsid w:val="40946C7F"/>
    <w:rsid w:val="41333305"/>
    <w:rsid w:val="423A2BD7"/>
    <w:rsid w:val="424E4D56"/>
    <w:rsid w:val="476B4739"/>
    <w:rsid w:val="48091BBC"/>
    <w:rsid w:val="4ABC7071"/>
    <w:rsid w:val="4BA6189C"/>
    <w:rsid w:val="4C186067"/>
    <w:rsid w:val="501320EF"/>
    <w:rsid w:val="50573F37"/>
    <w:rsid w:val="509074BA"/>
    <w:rsid w:val="524E3F98"/>
    <w:rsid w:val="54C27D1C"/>
    <w:rsid w:val="5BCB617C"/>
    <w:rsid w:val="5BDD2B45"/>
    <w:rsid w:val="60AB49A7"/>
    <w:rsid w:val="64A51D83"/>
    <w:rsid w:val="65A2414A"/>
    <w:rsid w:val="66D457C1"/>
    <w:rsid w:val="67BD3540"/>
    <w:rsid w:val="68DA79F5"/>
    <w:rsid w:val="6F065AB6"/>
    <w:rsid w:val="72490C0E"/>
    <w:rsid w:val="753352D6"/>
    <w:rsid w:val="761B77D2"/>
    <w:rsid w:val="7B5909EE"/>
    <w:rsid w:val="7ED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99DE35-A659-4AB4-B423-E8E78C5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C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33F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67F6"/>
    <w:rPr>
      <w:rFonts w:ascii="Calibri" w:hAnsi="Calibri"/>
      <w:sz w:val="0"/>
      <w:szCs w:val="0"/>
    </w:rPr>
  </w:style>
  <w:style w:type="paragraph" w:styleId="a4">
    <w:name w:val="header"/>
    <w:basedOn w:val="a"/>
    <w:link w:val="Char0"/>
    <w:uiPriority w:val="99"/>
    <w:unhideWhenUsed/>
    <w:rsid w:val="0044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34ED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34ED"/>
    <w:rPr>
      <w:rFonts w:ascii="Calibri" w:hAnsi="Calibri"/>
      <w:sz w:val="18"/>
      <w:szCs w:val="18"/>
    </w:rPr>
  </w:style>
  <w:style w:type="paragraph" w:styleId="a6">
    <w:name w:val="Body Text Indent"/>
    <w:basedOn w:val="a"/>
    <w:link w:val="Char2"/>
    <w:rsid w:val="00A06749"/>
    <w:pPr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2">
    <w:name w:val="正文文本缩进 Char"/>
    <w:basedOn w:val="a0"/>
    <w:link w:val="a6"/>
    <w:rsid w:val="00A0674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泰价〔2015〕15号</dc:title>
  <dc:subject/>
  <dc:creator>admin</dc:creator>
  <cp:keywords/>
  <dc:description/>
  <cp:lastModifiedBy>admin</cp:lastModifiedBy>
  <cp:revision>4</cp:revision>
  <cp:lastPrinted>2016-03-29T07:04:00Z</cp:lastPrinted>
  <dcterms:created xsi:type="dcterms:W3CDTF">2017-12-27T03:17:00Z</dcterms:created>
  <dcterms:modified xsi:type="dcterms:W3CDTF">2018-01-03T02:49:00Z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