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dotted" w:color="BABABA" w:sz="6" w:space="5"/>
        </w:pBdr>
        <w:spacing w:line="360" w:lineRule="exact"/>
        <w:ind w:right="1349"/>
        <w:jc w:val="right"/>
        <w:outlineLvl w:val="0"/>
        <w:rPr>
          <w:b/>
          <w:bCs/>
          <w:color w:val="000000"/>
          <w:kern w:val="36"/>
          <w:sz w:val="30"/>
          <w:szCs w:val="30"/>
        </w:rPr>
      </w:pPr>
      <w:r>
        <w:rPr>
          <w:rFonts w:hint="eastAsia"/>
          <w:b/>
          <w:bCs/>
          <w:color w:val="000000"/>
          <w:kern w:val="36"/>
          <w:sz w:val="30"/>
          <w:szCs w:val="30"/>
        </w:rPr>
        <w:t>泰宁县硅基新能源材料产业发展专项规划(2021-2035)</w:t>
      </w:r>
    </w:p>
    <w:p>
      <w:pPr>
        <w:widowControl/>
        <w:pBdr>
          <w:bottom w:val="dotted" w:color="BABABA" w:sz="6" w:space="5"/>
        </w:pBdr>
        <w:spacing w:line="360" w:lineRule="exact"/>
        <w:ind w:left="1349" w:right="1349"/>
        <w:jc w:val="center"/>
        <w:outlineLvl w:val="0"/>
        <w:rPr>
          <w:b/>
          <w:bCs/>
          <w:color w:val="000000"/>
          <w:kern w:val="36"/>
          <w:sz w:val="30"/>
          <w:szCs w:val="30"/>
        </w:rPr>
      </w:pPr>
      <w:r>
        <w:rPr>
          <w:b/>
          <w:bCs/>
          <w:color w:val="000000"/>
          <w:kern w:val="36"/>
          <w:sz w:val="30"/>
          <w:szCs w:val="30"/>
        </w:rPr>
        <w:t>环境影响评价第一次信息公示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泰宁县工业和信息化局委托福建省冶金工业设计院有限公司对“泰宁县硅基新能源材料产业发展专项规划(2021-2035年)”进行</w:t>
      </w:r>
      <w:r>
        <w:rPr>
          <w:bCs/>
          <w:color w:val="000000"/>
          <w:sz w:val="24"/>
          <w:szCs w:val="24"/>
        </w:rPr>
        <w:t>环境影响评价工作。</w:t>
      </w:r>
      <w:r>
        <w:rPr>
          <w:rFonts w:hint="eastAsia"/>
          <w:bCs/>
          <w:color w:val="000000"/>
          <w:sz w:val="24"/>
          <w:szCs w:val="24"/>
        </w:rPr>
        <w:t>根据</w:t>
      </w:r>
      <w:r>
        <w:rPr>
          <w:bCs/>
          <w:color w:val="000000"/>
          <w:sz w:val="24"/>
          <w:szCs w:val="24"/>
        </w:rPr>
        <w:t>《中华人民共和国环境影响评价法》</w:t>
      </w:r>
      <w:r>
        <w:rPr>
          <w:rFonts w:hint="eastAsia"/>
          <w:bCs/>
          <w:color w:val="000000"/>
          <w:sz w:val="24"/>
          <w:szCs w:val="24"/>
        </w:rPr>
        <w:t>和</w:t>
      </w:r>
      <w:r>
        <w:rPr>
          <w:bCs/>
          <w:color w:val="000000"/>
          <w:sz w:val="24"/>
          <w:szCs w:val="24"/>
        </w:rPr>
        <w:t>《环境影响评价公众参与办法》</w:t>
      </w:r>
      <w:r>
        <w:rPr>
          <w:rFonts w:hint="eastAsia"/>
          <w:bCs/>
          <w:color w:val="000000"/>
          <w:sz w:val="24"/>
          <w:szCs w:val="24"/>
        </w:rPr>
        <w:t>的有关</w:t>
      </w:r>
      <w:r>
        <w:rPr>
          <w:bCs/>
          <w:color w:val="000000"/>
          <w:sz w:val="24"/>
          <w:szCs w:val="24"/>
        </w:rPr>
        <w:t>规定，现将有关内容公示如下：</w:t>
      </w:r>
    </w:p>
    <w:p>
      <w:pPr>
        <w:pStyle w:val="6"/>
        <w:widowControl/>
        <w:spacing w:beforeAutospacing="0" w:afterAutospacing="0" w:line="300" w:lineRule="exact"/>
        <w:outlineLvl w:val="0"/>
        <w:rPr>
          <w:b/>
          <w:kern w:val="2"/>
        </w:rPr>
      </w:pPr>
      <w:r>
        <w:rPr>
          <w:b/>
          <w:kern w:val="2"/>
        </w:rPr>
        <w:t>1、</w:t>
      </w:r>
      <w:r>
        <w:rPr>
          <w:rFonts w:hint="eastAsia"/>
          <w:b/>
          <w:kern w:val="2"/>
        </w:rPr>
        <w:t>规划名称及概要：</w:t>
      </w:r>
    </w:p>
    <w:p>
      <w:pPr>
        <w:spacing w:line="300" w:lineRule="exact"/>
        <w:ind w:firstLine="480" w:firstLineChars="20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规划名称：泰宁县硅基新能源材料产业发展专项规划(2021-2035)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规划时限：规划以2021年为基年期，规划期限为2021-2035年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规划范围：硅基新能源材料产业包括泰宁县境内现有及规划年限内的新建、改建和扩建C3218工业硅、C3985电子专用材料制造中的单晶硅基相关产业。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规划目标：加强硅基新能源材料冶炼及下游产业链，加快现有产业整合存量，实施节能减排降碳的环境友好型工程，完善硅基原材料供应体系的基础上，持续向下游精深加工领域延伸，打造具有国内先进水平的硅基新能源材料产业基地。实现年产值超50亿元。</w:t>
      </w:r>
    </w:p>
    <w:p>
      <w:pPr>
        <w:spacing w:line="300" w:lineRule="exact"/>
        <w:ind w:firstLine="480" w:firstLineChars="20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重点任务：</w:t>
      </w:r>
      <w:r>
        <w:rPr>
          <w:bCs/>
          <w:color w:val="000000"/>
          <w:sz w:val="24"/>
        </w:rPr>
        <w:t>适当淘汰落后生产装备，</w:t>
      </w:r>
      <w:r>
        <w:rPr>
          <w:rFonts w:hint="eastAsia"/>
          <w:bCs/>
          <w:color w:val="000000"/>
          <w:sz w:val="24"/>
        </w:rPr>
        <w:t>发展工业硅（化学用硅）产品，</w:t>
      </w:r>
      <w:r>
        <w:rPr>
          <w:bCs/>
          <w:color w:val="000000"/>
          <w:sz w:val="24"/>
        </w:rPr>
        <w:t>保持生产规模的前提下延伸产业链，提升产品品质。</w:t>
      </w:r>
    </w:p>
    <w:p>
      <w:pPr>
        <w:pStyle w:val="6"/>
        <w:widowControl/>
        <w:spacing w:beforeAutospacing="0" w:afterAutospacing="0" w:line="300" w:lineRule="exact"/>
        <w:outlineLvl w:val="0"/>
        <w:rPr>
          <w:b/>
          <w:kern w:val="2"/>
        </w:rPr>
      </w:pPr>
      <w:r>
        <w:rPr>
          <w:b/>
          <w:kern w:val="2"/>
        </w:rPr>
        <w:t>2、</w:t>
      </w:r>
      <w:r>
        <w:rPr>
          <w:rFonts w:hint="eastAsia"/>
          <w:b/>
          <w:kern w:val="2"/>
        </w:rPr>
        <w:t>规划</w:t>
      </w:r>
      <w:r>
        <w:rPr>
          <w:b/>
          <w:kern w:val="2"/>
        </w:rPr>
        <w:t>单位和联系方式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规划</w:t>
      </w:r>
      <w:r>
        <w:rPr>
          <w:bCs/>
          <w:color w:val="000000"/>
          <w:sz w:val="24"/>
          <w:szCs w:val="24"/>
        </w:rPr>
        <w:t>单位：</w:t>
      </w:r>
      <w:r>
        <w:rPr>
          <w:rFonts w:hint="eastAsia"/>
          <w:bCs/>
          <w:color w:val="000000"/>
          <w:sz w:val="24"/>
          <w:szCs w:val="24"/>
        </w:rPr>
        <w:t>泰宁县工业和信息化局</w:t>
      </w:r>
    </w:p>
    <w:p>
      <w:pPr>
        <w:spacing w:line="300" w:lineRule="exact"/>
        <w:ind w:firstLine="480" w:firstLineChars="200"/>
        <w:rPr>
          <w:bCs/>
          <w:color w:val="000000"/>
          <w:sz w:val="24"/>
        </w:rPr>
      </w:pPr>
      <w:r>
        <w:rPr>
          <w:bCs/>
          <w:color w:val="auto"/>
          <w:sz w:val="24"/>
          <w:highlight w:val="none"/>
        </w:rPr>
        <w:t>通讯地址：</w:t>
      </w:r>
      <w:r>
        <w:rPr>
          <w:rFonts w:hint="eastAsia"/>
          <w:bCs/>
          <w:color w:val="000000"/>
          <w:sz w:val="24"/>
        </w:rPr>
        <w:t>福建省泰宁县东洲路2号</w:t>
      </w:r>
    </w:p>
    <w:p>
      <w:pPr>
        <w:spacing w:line="300" w:lineRule="exact"/>
        <w:ind w:firstLine="480" w:firstLineChars="2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联 系 人：</w:t>
      </w:r>
      <w:r>
        <w:rPr>
          <w:rFonts w:hint="eastAsia"/>
          <w:bCs/>
          <w:color w:val="000000"/>
          <w:sz w:val="24"/>
        </w:rPr>
        <w:t xml:space="preserve">谢靓  </w:t>
      </w:r>
    </w:p>
    <w:p>
      <w:pPr>
        <w:spacing w:line="300" w:lineRule="exact"/>
        <w:ind w:firstLine="480" w:firstLineChars="200"/>
        <w:rPr>
          <w:bCs/>
          <w:color w:val="000000"/>
          <w:sz w:val="24"/>
        </w:rPr>
      </w:pPr>
      <w:r>
        <w:rPr>
          <w:bCs/>
          <w:color w:val="000000"/>
          <w:sz w:val="24"/>
        </w:rPr>
        <w:t>联系电话：</w:t>
      </w:r>
      <w:r>
        <w:rPr>
          <w:rFonts w:hint="eastAsia"/>
          <w:bCs/>
          <w:color w:val="000000"/>
          <w:sz w:val="24"/>
        </w:rPr>
        <w:t>13960579418</w:t>
      </w:r>
    </w:p>
    <w:p>
      <w:pPr>
        <w:pStyle w:val="6"/>
        <w:widowControl/>
        <w:spacing w:beforeAutospacing="0" w:afterAutospacing="0" w:line="300" w:lineRule="exact"/>
        <w:outlineLvl w:val="0"/>
        <w:rPr>
          <w:b/>
          <w:kern w:val="2"/>
        </w:rPr>
      </w:pPr>
      <w:r>
        <w:rPr>
          <w:b/>
          <w:kern w:val="2"/>
        </w:rPr>
        <w:t>3、</w:t>
      </w:r>
      <w:r>
        <w:rPr>
          <w:rFonts w:hint="eastAsia"/>
          <w:b/>
          <w:kern w:val="2"/>
        </w:rPr>
        <w:t>规划环评编制</w:t>
      </w:r>
      <w:r>
        <w:rPr>
          <w:b/>
          <w:kern w:val="2"/>
        </w:rPr>
        <w:t>单位和联系方式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评价单位：</w:t>
      </w:r>
      <w:r>
        <w:rPr>
          <w:rFonts w:hint="eastAsia"/>
          <w:bCs/>
          <w:color w:val="000000"/>
          <w:sz w:val="24"/>
          <w:szCs w:val="24"/>
        </w:rPr>
        <w:t>福建省冶金工业设计院有限公司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通讯地址：福州市晋安区珠宝路8号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联 系 人：</w:t>
      </w:r>
      <w:r>
        <w:rPr>
          <w:rFonts w:hint="eastAsia"/>
          <w:bCs/>
          <w:color w:val="000000"/>
          <w:sz w:val="24"/>
          <w:szCs w:val="24"/>
        </w:rPr>
        <w:t>王女士</w:t>
      </w:r>
      <w:r>
        <w:rPr>
          <w:bCs/>
          <w:color w:val="000000"/>
          <w:sz w:val="24"/>
          <w:szCs w:val="24"/>
        </w:rPr>
        <w:t>；联系电话：0591-83542992</w:t>
      </w:r>
    </w:p>
    <w:p>
      <w:pPr>
        <w:pStyle w:val="3"/>
        <w:spacing w:line="300" w:lineRule="exact"/>
        <w:ind w:firstLine="480" w:firstLineChars="2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邮    箱：</w:t>
      </w:r>
      <w:r>
        <w:rPr>
          <w:rFonts w:hint="eastAsia"/>
          <w:bCs/>
          <w:color w:val="000000"/>
          <w:sz w:val="24"/>
          <w:szCs w:val="24"/>
        </w:rPr>
        <w:t>huanbao</w:t>
      </w:r>
      <w:r>
        <w:rPr>
          <w:bCs/>
          <w:color w:val="000000"/>
          <w:sz w:val="24"/>
          <w:szCs w:val="24"/>
        </w:rPr>
        <w:t>@</w:t>
      </w:r>
      <w:r>
        <w:rPr>
          <w:rFonts w:hint="eastAsia"/>
          <w:bCs/>
          <w:color w:val="000000"/>
          <w:sz w:val="24"/>
          <w:szCs w:val="24"/>
        </w:rPr>
        <w:t>fjyjy</w:t>
      </w:r>
      <w:r>
        <w:rPr>
          <w:bCs/>
          <w:color w:val="000000"/>
          <w:sz w:val="24"/>
          <w:szCs w:val="24"/>
        </w:rPr>
        <w:t>.c</w:t>
      </w:r>
      <w:r>
        <w:rPr>
          <w:rFonts w:hint="eastAsia"/>
          <w:bCs/>
          <w:color w:val="000000"/>
          <w:sz w:val="24"/>
          <w:szCs w:val="24"/>
        </w:rPr>
        <w:t>n</w:t>
      </w:r>
      <w:r>
        <w:rPr>
          <w:bCs/>
          <w:color w:val="000000"/>
          <w:sz w:val="24"/>
          <w:szCs w:val="24"/>
        </w:rPr>
        <w:t xml:space="preserve"> </w:t>
      </w:r>
    </w:p>
    <w:p>
      <w:pPr>
        <w:pStyle w:val="6"/>
        <w:widowControl/>
        <w:spacing w:beforeAutospacing="0" w:afterAutospacing="0" w:line="300" w:lineRule="exact"/>
        <w:outlineLvl w:val="0"/>
        <w:rPr>
          <w:b/>
          <w:kern w:val="2"/>
        </w:rPr>
      </w:pPr>
      <w:r>
        <w:rPr>
          <w:b/>
          <w:kern w:val="2"/>
        </w:rPr>
        <w:t>4、</w:t>
      </w:r>
      <w:r>
        <w:rPr>
          <w:rFonts w:hint="eastAsia"/>
          <w:b/>
          <w:kern w:val="2"/>
        </w:rPr>
        <w:t>规划</w:t>
      </w:r>
      <w:r>
        <w:rPr>
          <w:b/>
          <w:kern w:val="2"/>
        </w:rPr>
        <w:t>环境影响评价</w:t>
      </w:r>
      <w:r>
        <w:rPr>
          <w:rFonts w:hint="eastAsia"/>
          <w:b/>
          <w:kern w:val="2"/>
        </w:rPr>
        <w:t>工作程序及</w:t>
      </w:r>
      <w:r>
        <w:rPr>
          <w:b/>
          <w:kern w:val="2"/>
        </w:rPr>
        <w:t>工作内容</w:t>
      </w:r>
    </w:p>
    <w:p>
      <w:pPr>
        <w:widowControl/>
        <w:spacing w:line="30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接受委托→环评第一次公示→环境现状调查→专项规划环境影响评价实施方案编制及审查→规划分析→编制规划环境影响报告书→环评第二次公示（通过网络平台公开、规划所在地公众知悉的场所张贴公告等方式公开）→报生态环境行政主管部门组织专家组审查</w:t>
      </w:r>
      <w:r>
        <w:rPr>
          <w:kern w:val="0"/>
          <w:sz w:val="24"/>
        </w:rPr>
        <w:t>。</w:t>
      </w:r>
    </w:p>
    <w:p>
      <w:pPr>
        <w:pStyle w:val="6"/>
        <w:widowControl/>
        <w:spacing w:beforeAutospacing="0" w:afterAutospacing="0" w:line="300" w:lineRule="exact"/>
        <w:outlineLvl w:val="0"/>
        <w:rPr>
          <w:b/>
          <w:kern w:val="2"/>
        </w:rPr>
      </w:pPr>
      <w:r>
        <w:rPr>
          <w:b/>
          <w:kern w:val="2"/>
        </w:rPr>
        <w:t>5、征求公众意见</w:t>
      </w:r>
      <w:r>
        <w:rPr>
          <w:rFonts w:hint="eastAsia"/>
          <w:b/>
          <w:kern w:val="2"/>
        </w:rPr>
        <w:t>的主要内容</w:t>
      </w:r>
    </w:p>
    <w:p>
      <w:pPr>
        <w:widowControl/>
        <w:spacing w:line="30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）</w:t>
      </w:r>
      <w:r>
        <w:rPr>
          <w:rFonts w:hint="eastAsia"/>
          <w:kern w:val="0"/>
          <w:sz w:val="24"/>
        </w:rPr>
        <w:t>专项规划主要的环境问题</w:t>
      </w:r>
      <w:r>
        <w:rPr>
          <w:kern w:val="0"/>
          <w:sz w:val="24"/>
        </w:rPr>
        <w:t>；</w:t>
      </w:r>
    </w:p>
    <w:p>
      <w:pPr>
        <w:widowControl/>
        <w:spacing w:line="30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（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）公众对</w:t>
      </w:r>
      <w:r>
        <w:rPr>
          <w:rFonts w:hint="eastAsia"/>
          <w:kern w:val="0"/>
          <w:sz w:val="24"/>
        </w:rPr>
        <w:t>规划实施在环境保护方面的</w:t>
      </w:r>
      <w:r>
        <w:rPr>
          <w:kern w:val="0"/>
          <w:sz w:val="24"/>
        </w:rPr>
        <w:t>意见和建议。</w:t>
      </w:r>
    </w:p>
    <w:p>
      <w:pPr>
        <w:pStyle w:val="6"/>
        <w:widowControl/>
        <w:spacing w:beforeAutospacing="0" w:afterAutospacing="0" w:line="300" w:lineRule="exact"/>
        <w:outlineLvl w:val="0"/>
        <w:rPr>
          <w:b/>
          <w:kern w:val="2"/>
        </w:rPr>
      </w:pPr>
      <w:r>
        <w:rPr>
          <w:b/>
          <w:kern w:val="2"/>
        </w:rPr>
        <w:t>6、公众反馈方式</w:t>
      </w:r>
    </w:p>
    <w:p>
      <w:pPr>
        <w:pStyle w:val="3"/>
        <w:spacing w:line="300" w:lineRule="exact"/>
        <w:ind w:firstLine="496" w:firstLineChars="20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自公示发布之日起10个工作日</w:t>
      </w:r>
      <w:r>
        <w:rPr>
          <w:rFonts w:hint="eastAsia"/>
          <w:bCs/>
          <w:color w:val="000000"/>
          <w:sz w:val="24"/>
          <w:szCs w:val="24"/>
        </w:rPr>
        <w:t>内，</w:t>
      </w:r>
      <w:r>
        <w:rPr>
          <w:bCs/>
          <w:color w:val="000000"/>
          <w:sz w:val="24"/>
          <w:szCs w:val="24"/>
        </w:rPr>
        <w:t>公众可通过电子邮件、电话、传真、写信或者面谈等方式，发表对本</w:t>
      </w:r>
      <w:r>
        <w:rPr>
          <w:rFonts w:hint="eastAsia"/>
          <w:bCs/>
          <w:color w:val="000000"/>
          <w:sz w:val="24"/>
          <w:szCs w:val="24"/>
        </w:rPr>
        <w:t>规划及其</w:t>
      </w:r>
      <w:bookmarkStart w:id="0" w:name="_GoBack"/>
      <w:bookmarkEnd w:id="0"/>
      <w:r>
        <w:rPr>
          <w:rFonts w:hint="eastAsia"/>
          <w:bCs/>
          <w:color w:val="000000"/>
          <w:sz w:val="24"/>
          <w:szCs w:val="24"/>
        </w:rPr>
        <w:t>环评工作</w:t>
      </w:r>
      <w:r>
        <w:rPr>
          <w:bCs/>
          <w:color w:val="000000"/>
          <w:sz w:val="24"/>
          <w:szCs w:val="24"/>
        </w:rPr>
        <w:t>的意见看法。</w:t>
      </w:r>
    </w:p>
    <w:p>
      <w:pPr>
        <w:pStyle w:val="3"/>
        <w:spacing w:line="300" w:lineRule="exact"/>
        <w:ind w:firstLine="496" w:firstLineChars="20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公众意见表的网络链接：</w:t>
      </w:r>
    </w:p>
    <w:p>
      <w:pPr>
        <w:pStyle w:val="3"/>
        <w:spacing w:line="300" w:lineRule="exact"/>
        <w:ind w:firstLine="496" w:firstLineChars="20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链接</w:t>
      </w:r>
      <w:r>
        <w:rPr>
          <w:rFonts w:hint="eastAsia"/>
          <w:bCs/>
          <w:color w:val="000000"/>
          <w:sz w:val="24"/>
          <w:szCs w:val="24"/>
        </w:rPr>
        <w:t>：</w:t>
      </w:r>
      <w:r>
        <w:rPr>
          <w:bCs/>
          <w:color w:val="000000"/>
          <w:sz w:val="24"/>
          <w:szCs w:val="24"/>
        </w:rPr>
        <w:t xml:space="preserve"> https://pan.baidu.com/s/1YgsjIoEA0L4at4JmHcGXiQ</w:t>
      </w:r>
      <w:r>
        <w:rPr>
          <w:rFonts w:hint="eastAsia"/>
          <w:bCs/>
          <w:color w:val="000000"/>
          <w:sz w:val="24"/>
          <w:szCs w:val="24"/>
        </w:rPr>
        <w:t>，</w:t>
      </w:r>
      <w:r>
        <w:rPr>
          <w:bCs/>
          <w:color w:val="000000"/>
          <w:sz w:val="24"/>
          <w:szCs w:val="24"/>
        </w:rPr>
        <w:t>提取码: cwku</w:t>
      </w:r>
      <w:r>
        <w:rPr>
          <w:rFonts w:hint="eastAsia"/>
          <w:bCs/>
          <w:color w:val="000000"/>
          <w:sz w:val="24"/>
          <w:szCs w:val="24"/>
        </w:rPr>
        <w:t>。</w:t>
      </w:r>
    </w:p>
    <w:p>
      <w:pPr>
        <w:spacing w:line="300" w:lineRule="exact"/>
        <w:jc w:val="right"/>
        <w:rPr>
          <w:bCs/>
          <w:color w:val="000000"/>
          <w:sz w:val="24"/>
        </w:rPr>
      </w:pPr>
    </w:p>
    <w:p>
      <w:pPr>
        <w:spacing w:line="300" w:lineRule="exact"/>
        <w:ind w:firstLine="5520" w:firstLineChars="2300"/>
        <w:jc w:val="righ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泰宁县工业和信息化局</w:t>
      </w:r>
    </w:p>
    <w:p>
      <w:pPr>
        <w:spacing w:line="300" w:lineRule="exact"/>
        <w:ind w:firstLine="5542" w:firstLineChars="2300"/>
        <w:jc w:val="right"/>
        <w:rPr>
          <w:b/>
          <w:color w:val="000000"/>
          <w:sz w:val="24"/>
          <w:highlight w:val="yellow"/>
        </w:rPr>
      </w:pPr>
      <w:r>
        <w:rPr>
          <w:b/>
          <w:color w:val="000000"/>
          <w:sz w:val="24"/>
          <w:highlight w:val="none"/>
        </w:rPr>
        <w:t>202</w:t>
      </w:r>
      <w:r>
        <w:rPr>
          <w:rFonts w:hint="eastAsia"/>
          <w:b/>
          <w:color w:val="000000"/>
          <w:sz w:val="24"/>
          <w:highlight w:val="none"/>
        </w:rPr>
        <w:t>4</w:t>
      </w:r>
      <w:r>
        <w:rPr>
          <w:b/>
          <w:color w:val="000000"/>
          <w:sz w:val="24"/>
          <w:highlight w:val="none"/>
        </w:rPr>
        <w:t>年</w:t>
      </w:r>
      <w:r>
        <w:rPr>
          <w:rFonts w:hint="eastAsia"/>
          <w:b/>
          <w:color w:val="000000"/>
          <w:sz w:val="24"/>
          <w:highlight w:val="none"/>
        </w:rPr>
        <w:t>3</w:t>
      </w:r>
      <w:r>
        <w:rPr>
          <w:b/>
          <w:color w:val="000000"/>
          <w:sz w:val="24"/>
          <w:highlight w:val="none"/>
        </w:rPr>
        <w:t>月</w:t>
      </w:r>
      <w:r>
        <w:rPr>
          <w:rFonts w:hint="eastAsia"/>
          <w:b/>
          <w:color w:val="000000"/>
          <w:sz w:val="24"/>
          <w:highlight w:val="none"/>
        </w:rPr>
        <w:t>18</w:t>
      </w:r>
      <w:r>
        <w:rPr>
          <w:b/>
          <w:color w:val="000000"/>
          <w:sz w:val="24"/>
          <w:highlight w:val="none"/>
        </w:rPr>
        <w:t>日</w:t>
      </w:r>
    </w:p>
    <w:p>
      <w:pPr>
        <w:pStyle w:val="10"/>
        <w:ind w:firstLine="0" w:firstLineChars="0"/>
        <w:rPr>
          <w:b/>
          <w:color w:val="000000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zJjMmUyYWUzMmU4Y2U1ZWMxNWEyMGNhZjdiZWEifQ=="/>
    <w:docVar w:name="KSO_WPS_MARK_KEY" w:val="5bfc0604-b9ff-4dbb-b0d2-f4bdfb15e710"/>
  </w:docVars>
  <w:rsids>
    <w:rsidRoot w:val="36115A8D"/>
    <w:rsid w:val="002E173B"/>
    <w:rsid w:val="00804D80"/>
    <w:rsid w:val="00A928D5"/>
    <w:rsid w:val="00CD039D"/>
    <w:rsid w:val="052600B1"/>
    <w:rsid w:val="091512D4"/>
    <w:rsid w:val="0B2D2FCC"/>
    <w:rsid w:val="0EB14CA8"/>
    <w:rsid w:val="11EE6EE8"/>
    <w:rsid w:val="1C0178BD"/>
    <w:rsid w:val="1D1270C4"/>
    <w:rsid w:val="225452C3"/>
    <w:rsid w:val="23F40071"/>
    <w:rsid w:val="279B1C52"/>
    <w:rsid w:val="2F2F3A7C"/>
    <w:rsid w:val="332C7669"/>
    <w:rsid w:val="334C3CB6"/>
    <w:rsid w:val="36115A8D"/>
    <w:rsid w:val="3A150D23"/>
    <w:rsid w:val="3BBD36B9"/>
    <w:rsid w:val="40E77E0B"/>
    <w:rsid w:val="44DA0C37"/>
    <w:rsid w:val="4652316D"/>
    <w:rsid w:val="48C722D6"/>
    <w:rsid w:val="4BB86338"/>
    <w:rsid w:val="507C688F"/>
    <w:rsid w:val="51416F08"/>
    <w:rsid w:val="52DF2202"/>
    <w:rsid w:val="55513725"/>
    <w:rsid w:val="57C318F7"/>
    <w:rsid w:val="5A3A05DA"/>
    <w:rsid w:val="5AC269FC"/>
    <w:rsid w:val="5C9F1A66"/>
    <w:rsid w:val="61277E1B"/>
    <w:rsid w:val="633640E0"/>
    <w:rsid w:val="63AD35C4"/>
    <w:rsid w:val="78DB7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ind w:firstLine="567"/>
    </w:pPr>
    <w:rPr>
      <w:sz w:val="28"/>
      <w:szCs w:val="20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正文(首行缩进)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kern w:val="0"/>
      <w:sz w:val="24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153</Words>
  <Characters>875</Characters>
  <Lines>7</Lines>
  <Paragraphs>2</Paragraphs>
  <TotalTime>68</TotalTime>
  <ScaleCrop>false</ScaleCrop>
  <LinksUpToDate>false</LinksUpToDate>
  <CharactersWithSpaces>1026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2020-04-29T08:53:00Z</dcterms:created>
  <dc:creator>Administrator</dc:creator>
  <cp:lastModifiedBy>行走丶</cp:lastModifiedBy>
  <cp:lastPrinted>2020-08-16T02:16:00Z</cp:lastPrinted>
  <dcterms:modified xsi:type="dcterms:W3CDTF">2024-03-18T09:08:28Z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D4466755A09345888041EE04033AA28C_13</vt:lpwstr>
  </property>
</Properties>
</file>