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泰宁县自然资源局关于公布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2023年版测绘成果目录</w:t>
      </w:r>
      <w:r>
        <w:rPr>
          <w:rFonts w:hint="eastAsia" w:ascii="方正小标宋简体" w:hAnsi="方正小标宋简体" w:eastAsia="方正小标宋简体" w:cs="方正小标宋简体"/>
          <w:sz w:val="36"/>
          <w:szCs w:val="36"/>
          <w:lang w:val="en-US" w:eastAsia="zh-CN"/>
        </w:rPr>
        <w:t>及</w:t>
      </w:r>
      <w:r>
        <w:rPr>
          <w:rFonts w:hint="eastAsia" w:ascii="方正小标宋简体" w:hAnsi="方正小标宋简体" w:eastAsia="方正小标宋简体" w:cs="方正小标宋简体"/>
          <w:sz w:val="36"/>
          <w:szCs w:val="36"/>
        </w:rPr>
        <w:t xml:space="preserve">泰宁县地理信息公共服务平台(天地图·泰宁) </w:t>
      </w:r>
      <w:r>
        <w:rPr>
          <w:rFonts w:hint="eastAsia" w:ascii="方正小标宋简体" w:hAnsi="方正小标宋简体" w:eastAsia="方正小标宋简体" w:cs="方正小标宋简体"/>
          <w:sz w:val="36"/>
          <w:szCs w:val="36"/>
          <w:lang w:val="en-US" w:eastAsia="zh-CN"/>
        </w:rPr>
        <w:t>的</w:t>
      </w:r>
      <w:r>
        <w:rPr>
          <w:rFonts w:hint="eastAsia" w:ascii="方正小标宋简体" w:hAnsi="方正小标宋简体" w:eastAsia="方正小标宋简体" w:cs="方正小标宋简体"/>
          <w:sz w:val="36"/>
          <w:szCs w:val="36"/>
        </w:rPr>
        <w:t>公告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按照《中华人民共和国测绘法》《测绘成果管理条例》的规定，</w:t>
      </w:r>
      <w:r>
        <w:rPr>
          <w:rFonts w:hint="eastAsia" w:ascii="Times New Roman" w:hAnsi="Times New Roman" w:eastAsia="仿宋_GB2312" w:cs="Times New Roman"/>
          <w:sz w:val="32"/>
          <w:szCs w:val="32"/>
        </w:rPr>
        <w:t>为进一步提高在线地理信息数据的现势性和时效性，我局对泰宁县地理信息公共服务平台（天地图·泰宁）</w:t>
      </w:r>
      <w:r>
        <w:rPr>
          <w:rFonts w:hint="eastAsia" w:ascii="Times New Roman" w:hAnsi="Times New Roman" w:eastAsia="仿宋_GB2312" w:cs="Times New Roman"/>
          <w:sz w:val="32"/>
          <w:szCs w:val="32"/>
          <w:lang w:val="en-US" w:eastAsia="zh-CN"/>
        </w:rPr>
        <w:t>和县</w:t>
      </w:r>
      <w:r>
        <w:rPr>
          <w:rFonts w:hint="default" w:ascii="Times New Roman" w:hAnsi="Times New Roman" w:eastAsia="仿宋_GB2312" w:cs="Times New Roman"/>
          <w:sz w:val="32"/>
          <w:szCs w:val="32"/>
        </w:rPr>
        <w:t>级测绘成果目录</w:t>
      </w:r>
      <w:r>
        <w:rPr>
          <w:rFonts w:hint="eastAsia" w:ascii="Times New Roman" w:hAnsi="Times New Roman" w:eastAsia="仿宋_GB2312" w:cs="Times New Roman"/>
          <w:sz w:val="32"/>
          <w:szCs w:val="32"/>
        </w:rPr>
        <w:t>进行了数据更新和功能优化，形成了天地图·泰宁2023版，即日起向社会在线提供服务，现公告如下</w:t>
      </w:r>
      <w:r>
        <w:rPr>
          <w:rFonts w:hint="default" w:ascii="Times New Roman" w:hAnsi="Times New Roman" w:eastAsia="仿宋_GB2312" w:cs="Times New Roman"/>
          <w:sz w:val="32"/>
          <w:szCs w:val="32"/>
        </w:rPr>
        <w:t>：</w:t>
      </w: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国家秘密测绘成果</w:t>
      </w:r>
    </w:p>
    <w:tbl>
      <w:tblPr>
        <w:tblStyle w:val="4"/>
        <w:tblW w:w="55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1748"/>
        <w:gridCol w:w="1093"/>
        <w:gridCol w:w="1369"/>
        <w:gridCol w:w="1671"/>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pStyle w:val="2"/>
              <w:keepNext w:val="0"/>
              <w:keepLines w:val="0"/>
              <w:widowControl/>
              <w:suppressLineNumbers w:val="0"/>
              <w:spacing w:line="15" w:lineRule="atLeast"/>
              <w:ind w:left="0" w:leftChars="0" w:right="0" w:rightChars="0"/>
              <w:jc w:val="center"/>
              <w:rPr>
                <w:rFonts w:hint="default" w:ascii="Times New Roman" w:hAnsi="Times New Roman" w:eastAsia="仿宋_GB2312" w:cs="Times New Roman"/>
                <w:sz w:val="28"/>
                <w:szCs w:val="28"/>
                <w:vertAlign w:val="baseline"/>
              </w:rPr>
            </w:pPr>
            <w:r>
              <w:rPr>
                <w:rStyle w:val="6"/>
                <w:rFonts w:hint="default" w:ascii="Times New Roman" w:hAnsi="Times New Roman" w:eastAsia="仿宋_GB2312" w:cs="Times New Roman"/>
                <w:i w:val="0"/>
                <w:caps w:val="0"/>
                <w:color w:val="333333"/>
                <w:spacing w:val="0"/>
                <w:sz w:val="28"/>
                <w:szCs w:val="28"/>
              </w:rPr>
              <w:t>成果分类</w:t>
            </w:r>
          </w:p>
        </w:tc>
        <w:tc>
          <w:tcPr>
            <w:tcW w:w="927" w:type="pct"/>
            <w:vAlign w:val="center"/>
          </w:tcPr>
          <w:p>
            <w:pPr>
              <w:pStyle w:val="2"/>
              <w:keepNext w:val="0"/>
              <w:keepLines w:val="0"/>
              <w:widowControl/>
              <w:suppressLineNumbers w:val="0"/>
              <w:spacing w:line="15" w:lineRule="atLeast"/>
              <w:ind w:left="0" w:leftChars="0" w:right="0" w:rightChars="0"/>
              <w:jc w:val="center"/>
              <w:rPr>
                <w:rFonts w:hint="default" w:ascii="Times New Roman" w:hAnsi="Times New Roman" w:eastAsia="仿宋_GB2312" w:cs="Times New Roman"/>
                <w:sz w:val="28"/>
                <w:szCs w:val="28"/>
                <w:vertAlign w:val="baseline"/>
              </w:rPr>
            </w:pPr>
            <w:r>
              <w:rPr>
                <w:rStyle w:val="6"/>
                <w:rFonts w:hint="default" w:ascii="Times New Roman" w:hAnsi="Times New Roman" w:eastAsia="仿宋_GB2312" w:cs="Times New Roman"/>
                <w:i w:val="0"/>
                <w:caps w:val="0"/>
                <w:color w:val="333333"/>
                <w:spacing w:val="0"/>
                <w:sz w:val="28"/>
                <w:szCs w:val="28"/>
              </w:rPr>
              <w:t>成果名称</w:t>
            </w:r>
          </w:p>
        </w:tc>
        <w:tc>
          <w:tcPr>
            <w:tcW w:w="580" w:type="pct"/>
            <w:vAlign w:val="center"/>
          </w:tcPr>
          <w:p>
            <w:pPr>
              <w:pStyle w:val="2"/>
              <w:keepNext w:val="0"/>
              <w:keepLines w:val="0"/>
              <w:widowControl/>
              <w:suppressLineNumbers w:val="0"/>
              <w:spacing w:line="15" w:lineRule="atLeast"/>
              <w:ind w:left="0" w:leftChars="0" w:right="0" w:rightChars="0"/>
              <w:jc w:val="center"/>
              <w:rPr>
                <w:rFonts w:hint="default" w:ascii="Times New Roman" w:hAnsi="Times New Roman" w:eastAsia="仿宋_GB2312" w:cs="Times New Roman"/>
                <w:sz w:val="28"/>
                <w:szCs w:val="28"/>
                <w:vertAlign w:val="baseline"/>
              </w:rPr>
            </w:pPr>
            <w:r>
              <w:rPr>
                <w:rStyle w:val="6"/>
                <w:rFonts w:hint="default" w:ascii="Times New Roman" w:hAnsi="Times New Roman" w:eastAsia="仿宋_GB2312" w:cs="Times New Roman"/>
                <w:i w:val="0"/>
                <w:caps w:val="0"/>
                <w:color w:val="333333"/>
                <w:spacing w:val="0"/>
                <w:sz w:val="28"/>
                <w:szCs w:val="28"/>
              </w:rPr>
              <w:t>数量</w:t>
            </w:r>
          </w:p>
        </w:tc>
        <w:tc>
          <w:tcPr>
            <w:tcW w:w="726" w:type="pct"/>
            <w:vAlign w:val="center"/>
          </w:tcPr>
          <w:p>
            <w:pPr>
              <w:pStyle w:val="2"/>
              <w:keepNext w:val="0"/>
              <w:keepLines w:val="0"/>
              <w:widowControl/>
              <w:suppressLineNumbers w:val="0"/>
              <w:spacing w:line="15" w:lineRule="atLeast"/>
              <w:ind w:left="0" w:leftChars="0" w:right="0" w:rightChars="0"/>
              <w:jc w:val="center"/>
              <w:rPr>
                <w:rFonts w:hint="default" w:ascii="Times New Roman" w:hAnsi="Times New Roman" w:eastAsia="仿宋_GB2312" w:cs="Times New Roman"/>
                <w:sz w:val="28"/>
                <w:szCs w:val="28"/>
                <w:vertAlign w:val="baseline"/>
              </w:rPr>
            </w:pPr>
            <w:r>
              <w:rPr>
                <w:rStyle w:val="6"/>
                <w:rFonts w:hint="default" w:ascii="Times New Roman" w:hAnsi="Times New Roman" w:eastAsia="仿宋_GB2312" w:cs="Times New Roman"/>
                <w:i w:val="0"/>
                <w:caps w:val="0"/>
                <w:color w:val="333333"/>
                <w:spacing w:val="0"/>
                <w:sz w:val="28"/>
                <w:szCs w:val="28"/>
              </w:rPr>
              <w:t>区域范围</w:t>
            </w:r>
          </w:p>
        </w:tc>
        <w:tc>
          <w:tcPr>
            <w:tcW w:w="886" w:type="pct"/>
            <w:vAlign w:val="center"/>
          </w:tcPr>
          <w:p>
            <w:pPr>
              <w:pStyle w:val="2"/>
              <w:keepNext w:val="0"/>
              <w:keepLines w:val="0"/>
              <w:widowControl/>
              <w:suppressLineNumbers w:val="0"/>
              <w:spacing w:line="15" w:lineRule="atLeast"/>
              <w:ind w:left="0" w:leftChars="0" w:right="0" w:rightChars="0"/>
              <w:jc w:val="center"/>
              <w:rPr>
                <w:rFonts w:hint="default" w:ascii="Times New Roman" w:hAnsi="Times New Roman" w:eastAsia="仿宋_GB2312" w:cs="Times New Roman"/>
                <w:sz w:val="28"/>
                <w:szCs w:val="28"/>
                <w:vertAlign w:val="baseline"/>
              </w:rPr>
            </w:pPr>
            <w:r>
              <w:rPr>
                <w:rStyle w:val="6"/>
                <w:rFonts w:hint="default" w:ascii="Times New Roman" w:hAnsi="Times New Roman" w:eastAsia="仿宋_GB2312" w:cs="Times New Roman"/>
                <w:i w:val="0"/>
                <w:caps w:val="0"/>
                <w:color w:val="333333"/>
                <w:spacing w:val="0"/>
                <w:sz w:val="28"/>
                <w:szCs w:val="28"/>
              </w:rPr>
              <w:t>现势性</w:t>
            </w:r>
          </w:p>
        </w:tc>
        <w:tc>
          <w:tcPr>
            <w:tcW w:w="668" w:type="pct"/>
            <w:vAlign w:val="center"/>
          </w:tcPr>
          <w:p>
            <w:pPr>
              <w:pStyle w:val="2"/>
              <w:keepNext w:val="0"/>
              <w:keepLines w:val="0"/>
              <w:widowControl/>
              <w:suppressLineNumbers w:val="0"/>
              <w:spacing w:line="15" w:lineRule="atLeast"/>
              <w:ind w:left="0" w:leftChars="0" w:right="0" w:rightChars="0"/>
              <w:jc w:val="center"/>
              <w:rPr>
                <w:rFonts w:hint="default" w:ascii="Times New Roman" w:hAnsi="Times New Roman" w:eastAsia="仿宋_GB2312" w:cs="Times New Roman"/>
                <w:sz w:val="28"/>
                <w:szCs w:val="28"/>
                <w:vertAlign w:val="baseline"/>
              </w:rPr>
            </w:pPr>
            <w:r>
              <w:rPr>
                <w:rStyle w:val="6"/>
                <w:rFonts w:hint="default" w:ascii="Times New Roman" w:hAnsi="Times New Roman" w:eastAsia="仿宋_GB2312" w:cs="Times New Roman"/>
                <w:i w:val="0"/>
                <w:caps w:val="0"/>
                <w:color w:val="333333"/>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国家基本比例尺地图</w:t>
            </w:r>
          </w:p>
        </w:tc>
        <w:tc>
          <w:tcPr>
            <w:tcW w:w="92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rPr>
              <w:t>1:500数字</w:t>
            </w:r>
            <w:r>
              <w:rPr>
                <w:rFonts w:hint="default" w:ascii="Times New Roman" w:hAnsi="Times New Roman" w:eastAsia="仿宋_GB2312" w:cs="Times New Roman"/>
                <w:sz w:val="28"/>
                <w:szCs w:val="28"/>
                <w:vertAlign w:val="baseline"/>
                <w:lang w:val="en-US" w:eastAsia="zh-CN"/>
              </w:rPr>
              <w:t>线化图</w:t>
            </w:r>
          </w:p>
        </w:tc>
        <w:tc>
          <w:tcPr>
            <w:tcW w:w="58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136幅</w:t>
            </w:r>
          </w:p>
        </w:tc>
        <w:tc>
          <w:tcPr>
            <w:tcW w:w="72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部分</w:t>
            </w:r>
          </w:p>
        </w:tc>
        <w:tc>
          <w:tcPr>
            <w:tcW w:w="8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2019</w:t>
            </w:r>
          </w:p>
        </w:tc>
        <w:tc>
          <w:tcPr>
            <w:tcW w:w="66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正摄影像图</w:t>
            </w:r>
          </w:p>
        </w:tc>
        <w:tc>
          <w:tcPr>
            <w:tcW w:w="92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历年遥感</w:t>
            </w:r>
            <w:r>
              <w:rPr>
                <w:rFonts w:hint="default" w:ascii="Times New Roman" w:hAnsi="Times New Roman" w:eastAsia="仿宋_GB2312" w:cs="Times New Roman"/>
                <w:sz w:val="28"/>
                <w:szCs w:val="28"/>
                <w:vertAlign w:val="baseline"/>
                <w:lang w:val="en-US" w:eastAsia="zh-CN"/>
              </w:rPr>
              <w:t>影像图</w:t>
            </w:r>
          </w:p>
        </w:tc>
        <w:tc>
          <w:tcPr>
            <w:tcW w:w="58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p>
        </w:tc>
        <w:tc>
          <w:tcPr>
            <w:tcW w:w="72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全泰宁县</w:t>
            </w:r>
          </w:p>
        </w:tc>
        <w:tc>
          <w:tcPr>
            <w:tcW w:w="8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2015/2020/2021/2022/2023</w:t>
            </w:r>
          </w:p>
        </w:tc>
        <w:tc>
          <w:tcPr>
            <w:tcW w:w="66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TIFF格式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控制点数据</w:t>
            </w:r>
          </w:p>
        </w:tc>
        <w:tc>
          <w:tcPr>
            <w:tcW w:w="92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水准点</w:t>
            </w:r>
          </w:p>
        </w:tc>
        <w:tc>
          <w:tcPr>
            <w:tcW w:w="58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19个</w:t>
            </w:r>
          </w:p>
        </w:tc>
        <w:tc>
          <w:tcPr>
            <w:tcW w:w="72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lang w:val="en-US" w:eastAsia="zh-CN"/>
              </w:rPr>
              <w:t>全泰宁县</w:t>
            </w:r>
          </w:p>
        </w:tc>
        <w:tc>
          <w:tcPr>
            <w:tcW w:w="8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2023</w:t>
            </w:r>
          </w:p>
        </w:tc>
        <w:tc>
          <w:tcPr>
            <w:tcW w:w="66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rPr>
            </w:pPr>
          </w:p>
        </w:tc>
        <w:tc>
          <w:tcPr>
            <w:tcW w:w="92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卫星定位控制点</w:t>
            </w:r>
          </w:p>
        </w:tc>
        <w:tc>
          <w:tcPr>
            <w:tcW w:w="58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21个</w:t>
            </w:r>
          </w:p>
        </w:tc>
        <w:tc>
          <w:tcPr>
            <w:tcW w:w="72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lang w:val="en-US" w:eastAsia="zh-CN"/>
              </w:rPr>
              <w:t>全泰宁县</w:t>
            </w:r>
          </w:p>
        </w:tc>
        <w:tc>
          <w:tcPr>
            <w:tcW w:w="8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2023</w:t>
            </w:r>
          </w:p>
        </w:tc>
        <w:tc>
          <w:tcPr>
            <w:tcW w:w="66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eastAsia="仿宋_GB2312" w:cs="Times New Roman"/>
          <w:sz w:val="32"/>
          <w:szCs w:val="32"/>
          <w:lang w:val="en-US" w:eastAsia="zh-CN"/>
        </w:rPr>
      </w:pPr>
    </w:p>
    <w:p>
      <w:pPr>
        <w:ind w:firstLine="640" w:firstLineChars="20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default" w:ascii="黑体" w:hAnsi="黑体" w:eastAsia="黑体" w:cs="黑体"/>
          <w:b w:val="0"/>
          <w:bCs w:val="0"/>
          <w:sz w:val="32"/>
          <w:szCs w:val="32"/>
          <w:lang w:val="en-US" w:eastAsia="zh-CN"/>
        </w:rPr>
        <w:t>非涉密测绘成果</w:t>
      </w:r>
    </w:p>
    <w:tbl>
      <w:tblPr>
        <w:tblStyle w:val="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659"/>
        <w:gridCol w:w="1659"/>
        <w:gridCol w:w="1659"/>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成果分类</w:t>
            </w:r>
          </w:p>
        </w:tc>
        <w:tc>
          <w:tcPr>
            <w:tcW w:w="1659" w:type="dxa"/>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成果名称</w:t>
            </w:r>
          </w:p>
        </w:tc>
        <w:tc>
          <w:tcPr>
            <w:tcW w:w="1659" w:type="dxa"/>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区域范围</w:t>
            </w:r>
          </w:p>
        </w:tc>
        <w:tc>
          <w:tcPr>
            <w:tcW w:w="1659" w:type="dxa"/>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现势性</w:t>
            </w:r>
          </w:p>
        </w:tc>
        <w:tc>
          <w:tcPr>
            <w:tcW w:w="2986" w:type="dxa"/>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restart"/>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p>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泰宁县地理信息公共服务平台</w:t>
            </w:r>
          </w:p>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（天地图·泰宁）数据</w:t>
            </w:r>
          </w:p>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矢量电子地图（1</w:t>
            </w:r>
            <w:r>
              <w:rPr>
                <w:rStyle w:val="6"/>
                <w:rFonts w:hint="default" w:ascii="Times New Roman" w:hAnsi="Times New Roman" w:eastAsia="仿宋_GB2312" w:cs="Times New Roman"/>
                <w:i w:val="0"/>
                <w:caps w:val="0"/>
                <w:color w:val="333333"/>
                <w:spacing w:val="0"/>
                <w:sz w:val="28"/>
                <w:szCs w:val="28"/>
              </w:rPr>
              <w:t>8-20</w:t>
            </w:r>
            <w:r>
              <w:rPr>
                <w:rStyle w:val="6"/>
                <w:rFonts w:hint="eastAsia" w:ascii="Times New Roman" w:hAnsi="Times New Roman" w:eastAsia="仿宋_GB2312" w:cs="Times New Roman"/>
                <w:i w:val="0"/>
                <w:caps w:val="0"/>
                <w:color w:val="333333"/>
                <w:spacing w:val="0"/>
                <w:sz w:val="28"/>
                <w:szCs w:val="28"/>
              </w:rPr>
              <w:t>级）</w:t>
            </w: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泰宁县主城区与各乡镇中心约6</w:t>
            </w:r>
            <w:r>
              <w:rPr>
                <w:rStyle w:val="6"/>
                <w:rFonts w:hint="default" w:ascii="Times New Roman" w:hAnsi="Times New Roman" w:eastAsia="仿宋_GB2312" w:cs="Times New Roman"/>
                <w:i w:val="0"/>
                <w:caps w:val="0"/>
                <w:color w:val="333333"/>
                <w:spacing w:val="0"/>
                <w:sz w:val="28"/>
                <w:szCs w:val="28"/>
              </w:rPr>
              <w:t>2</w:t>
            </w:r>
            <w:r>
              <w:rPr>
                <w:rStyle w:val="6"/>
                <w:rFonts w:hint="eastAsia" w:ascii="Times New Roman" w:hAnsi="Times New Roman" w:eastAsia="仿宋_GB2312" w:cs="Times New Roman"/>
                <w:i w:val="0"/>
                <w:caps w:val="0"/>
                <w:color w:val="333333"/>
                <w:spacing w:val="0"/>
                <w:sz w:val="28"/>
                <w:szCs w:val="28"/>
              </w:rPr>
              <w:t>平方千米</w:t>
            </w: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20</w:t>
            </w:r>
            <w:r>
              <w:rPr>
                <w:rStyle w:val="6"/>
                <w:rFonts w:hint="default" w:ascii="Times New Roman" w:hAnsi="Times New Roman" w:eastAsia="仿宋_GB2312" w:cs="Times New Roman"/>
                <w:i w:val="0"/>
                <w:caps w:val="0"/>
                <w:color w:val="333333"/>
                <w:spacing w:val="0"/>
                <w:sz w:val="28"/>
                <w:szCs w:val="28"/>
              </w:rPr>
              <w:t>19</w:t>
            </w:r>
            <w:r>
              <w:rPr>
                <w:rStyle w:val="6"/>
                <w:rFonts w:hint="eastAsia" w:ascii="Times New Roman" w:hAnsi="Times New Roman" w:eastAsia="仿宋_GB2312" w:cs="Times New Roman"/>
                <w:i w:val="0"/>
                <w:caps w:val="0"/>
                <w:color w:val="333333"/>
                <w:spacing w:val="0"/>
                <w:sz w:val="28"/>
                <w:szCs w:val="28"/>
              </w:rPr>
              <w:t>年</w:t>
            </w:r>
            <w:r>
              <w:rPr>
                <w:rStyle w:val="6"/>
                <w:rFonts w:hint="default" w:ascii="Times New Roman" w:hAnsi="Times New Roman" w:eastAsia="仿宋_GB2312" w:cs="Times New Roman"/>
                <w:i w:val="0"/>
                <w:caps w:val="0"/>
                <w:color w:val="333333"/>
                <w:spacing w:val="0"/>
                <w:sz w:val="28"/>
                <w:szCs w:val="28"/>
              </w:rPr>
              <w:t>7</w:t>
            </w:r>
            <w:r>
              <w:rPr>
                <w:rStyle w:val="6"/>
                <w:rFonts w:hint="eastAsia" w:ascii="Times New Roman" w:hAnsi="Times New Roman" w:eastAsia="仿宋_GB2312" w:cs="Times New Roman"/>
                <w:i w:val="0"/>
                <w:caps w:val="0"/>
                <w:color w:val="333333"/>
                <w:spacing w:val="0"/>
                <w:sz w:val="28"/>
                <w:szCs w:val="28"/>
              </w:rPr>
              <w:t>月</w:t>
            </w:r>
          </w:p>
        </w:tc>
        <w:tc>
          <w:tcPr>
            <w:tcW w:w="2986" w:type="dxa"/>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通过互联网以WMTS服务接口提供。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影像电子地图</w:t>
            </w:r>
          </w:p>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（1</w:t>
            </w:r>
            <w:r>
              <w:rPr>
                <w:rStyle w:val="6"/>
                <w:rFonts w:hint="default" w:ascii="Times New Roman" w:hAnsi="Times New Roman" w:eastAsia="仿宋_GB2312" w:cs="Times New Roman"/>
                <w:i w:val="0"/>
                <w:caps w:val="0"/>
                <w:color w:val="333333"/>
                <w:spacing w:val="0"/>
                <w:sz w:val="28"/>
                <w:szCs w:val="28"/>
              </w:rPr>
              <w:t>8-20</w:t>
            </w:r>
            <w:r>
              <w:rPr>
                <w:rStyle w:val="6"/>
                <w:rFonts w:hint="eastAsia" w:ascii="Times New Roman" w:hAnsi="Times New Roman" w:eastAsia="仿宋_GB2312" w:cs="Times New Roman"/>
                <w:i w:val="0"/>
                <w:caps w:val="0"/>
                <w:color w:val="333333"/>
                <w:spacing w:val="0"/>
                <w:sz w:val="28"/>
                <w:szCs w:val="28"/>
              </w:rPr>
              <w:t>级）</w:t>
            </w: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泰宁县全域</w:t>
            </w: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202</w:t>
            </w:r>
            <w:r>
              <w:rPr>
                <w:rStyle w:val="6"/>
                <w:rFonts w:hint="default" w:ascii="Times New Roman" w:hAnsi="Times New Roman" w:eastAsia="仿宋_GB2312" w:cs="Times New Roman"/>
                <w:i w:val="0"/>
                <w:caps w:val="0"/>
                <w:color w:val="333333"/>
                <w:spacing w:val="0"/>
                <w:sz w:val="28"/>
                <w:szCs w:val="28"/>
              </w:rPr>
              <w:t>2</w:t>
            </w:r>
            <w:r>
              <w:rPr>
                <w:rStyle w:val="6"/>
                <w:rFonts w:hint="eastAsia" w:ascii="Times New Roman" w:hAnsi="Times New Roman" w:eastAsia="仿宋_GB2312" w:cs="Times New Roman"/>
                <w:i w:val="0"/>
                <w:caps w:val="0"/>
                <w:color w:val="333333"/>
                <w:spacing w:val="0"/>
                <w:sz w:val="28"/>
                <w:szCs w:val="28"/>
              </w:rPr>
              <w:t>年</w:t>
            </w:r>
            <w:r>
              <w:rPr>
                <w:rStyle w:val="6"/>
                <w:rFonts w:hint="default" w:ascii="Times New Roman" w:hAnsi="Times New Roman" w:eastAsia="仿宋_GB2312" w:cs="Times New Roman"/>
                <w:i w:val="0"/>
                <w:caps w:val="0"/>
                <w:color w:val="333333"/>
                <w:spacing w:val="0"/>
                <w:sz w:val="28"/>
                <w:szCs w:val="28"/>
              </w:rPr>
              <w:t>9</w:t>
            </w:r>
            <w:r>
              <w:rPr>
                <w:rStyle w:val="6"/>
                <w:rFonts w:hint="eastAsia" w:ascii="Times New Roman" w:hAnsi="Times New Roman" w:eastAsia="仿宋_GB2312" w:cs="Times New Roman"/>
                <w:i w:val="0"/>
                <w:caps w:val="0"/>
                <w:color w:val="333333"/>
                <w:spacing w:val="0"/>
                <w:sz w:val="28"/>
                <w:szCs w:val="28"/>
              </w:rPr>
              <w:t>月</w:t>
            </w:r>
          </w:p>
        </w:tc>
        <w:tc>
          <w:tcPr>
            <w:tcW w:w="2986" w:type="dxa"/>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通过互联网以WMTS服务接口提供。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兴趣点</w:t>
            </w: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泰宁县全域</w:t>
            </w:r>
          </w:p>
        </w:tc>
        <w:tc>
          <w:tcPr>
            <w:tcW w:w="1659" w:type="dxa"/>
            <w:vAlign w:val="center"/>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2023年9月</w:t>
            </w:r>
          </w:p>
        </w:tc>
        <w:tc>
          <w:tcPr>
            <w:tcW w:w="2986" w:type="dxa"/>
          </w:tcPr>
          <w:p>
            <w:pPr>
              <w:pStyle w:val="2"/>
              <w:keepNext w:val="0"/>
              <w:keepLines w:val="0"/>
              <w:widowControl/>
              <w:suppressLineNumbers w:val="0"/>
              <w:spacing w:line="15" w:lineRule="atLeast"/>
              <w:ind w:left="0" w:leftChars="0" w:right="0" w:rightChars="0"/>
              <w:jc w:val="center"/>
              <w:rPr>
                <w:rStyle w:val="6"/>
                <w:rFonts w:hint="default" w:ascii="Times New Roman" w:hAnsi="Times New Roman" w:eastAsia="仿宋_GB2312" w:cs="Times New Roman"/>
                <w:i w:val="0"/>
                <w:caps w:val="0"/>
                <w:color w:val="333333"/>
                <w:spacing w:val="0"/>
                <w:sz w:val="28"/>
                <w:szCs w:val="28"/>
              </w:rPr>
            </w:pPr>
            <w:r>
              <w:rPr>
                <w:rStyle w:val="6"/>
                <w:rFonts w:hint="eastAsia" w:ascii="Times New Roman" w:hAnsi="Times New Roman" w:eastAsia="仿宋_GB2312" w:cs="Times New Roman"/>
                <w:i w:val="0"/>
                <w:caps w:val="0"/>
                <w:color w:val="333333"/>
                <w:spacing w:val="0"/>
                <w:sz w:val="28"/>
                <w:szCs w:val="28"/>
              </w:rPr>
              <w:t>通过互联网以web service服务接口提供。</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使用须知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本公告所列国家秘密测绘成果均采用2000国家大地坐标系、1985国家高程基准。国家秘密测绘成果的提供和使用按照基础测绘成果管理有关规定，登录福建省网上办事大厅或闽政通APP办理行政审批。国家秘密测绘成果的具体范围和信息可到全国地理信息资源目录服务系统（https://www.webmap.cn/）查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在数据更新方面，天地图·泰宁2023版影像电子地图（18-20级）现势性达到2022年9月，0.8米分辨率遥感影像有效更新全县域范围；地名地址等兴趣点数据更新后现势性达到2023年9月。地理信息公共服务平台（天地图·</w:t>
      </w:r>
      <w:r>
        <w:rPr>
          <w:rFonts w:hint="eastAsia" w:ascii="Times New Roman" w:hAnsi="Times New Roman" w:eastAsia="仿宋_GB2312" w:cs="Times New Roman"/>
          <w:kern w:val="2"/>
          <w:sz w:val="32"/>
          <w:szCs w:val="32"/>
          <w:lang w:val="en-US" w:eastAsia="zh-CN" w:bidi="ar-SA"/>
        </w:rPr>
        <w:t>泰宁</w:t>
      </w:r>
      <w:r>
        <w:rPr>
          <w:rFonts w:hint="default" w:ascii="Times New Roman" w:hAnsi="Times New Roman" w:eastAsia="仿宋_GB2312" w:cs="Times New Roman"/>
          <w:kern w:val="2"/>
          <w:sz w:val="32"/>
          <w:szCs w:val="32"/>
          <w:lang w:val="en-US" w:eastAsia="zh-CN" w:bidi="ar-SA"/>
        </w:rPr>
        <w:t>）数据以在线服务方式提供，互联网访问地址：</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"https://fujian.tianditu.gov.cn/smtaining/#/gthome。" </w:instrText>
      </w:r>
      <w:r>
        <w:rPr>
          <w:rFonts w:hint="default" w:ascii="Times New Roman" w:hAnsi="Times New Roman" w:eastAsia="仿宋_GB2312" w:cs="Times New Roman"/>
          <w:kern w:val="2"/>
          <w:sz w:val="32"/>
          <w:szCs w:val="32"/>
          <w:lang w:val="en-US" w:eastAsia="zh-CN" w:bidi="ar-SA"/>
        </w:rPr>
        <w:fldChar w:fldCharType="separate"/>
      </w:r>
      <w:r>
        <w:rPr>
          <w:rStyle w:val="7"/>
          <w:rFonts w:hint="default" w:ascii="Times New Roman" w:hAnsi="Times New Roman" w:eastAsia="仿宋_GB2312" w:cs="Times New Roman"/>
          <w:kern w:val="2"/>
          <w:sz w:val="32"/>
          <w:szCs w:val="32"/>
          <w:lang w:val="en-US" w:eastAsia="zh-CN" w:bidi="ar-SA"/>
        </w:rPr>
        <w:t>https://fujian.tianditu.gov.cn/smtaining/#/gthome。</w:t>
      </w:r>
      <w:r>
        <w:rPr>
          <w:rFonts w:hint="default" w:ascii="Times New Roman" w:hAnsi="Times New Roman" w:eastAsia="仿宋_GB2312" w:cs="Times New Roman"/>
          <w:kern w:val="2"/>
          <w:sz w:val="32"/>
          <w:szCs w:val="32"/>
          <w:lang w:val="en-US" w:eastAsia="zh-CN" w:bidi="ar-SA"/>
        </w:rPr>
        <w:fldChar w:fldCharType="end"/>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领用非涉密测绘成果、查阅非涉密测绘地理信息档案直接到泰宁县自然资源局办理有关手续，联系电话0598-7860682。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特此公告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640"/>
        <w:jc w:val="both"/>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64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jc w:val="righ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泰宁县</w:t>
      </w:r>
      <w:r>
        <w:rPr>
          <w:rFonts w:hint="default" w:ascii="Times New Roman" w:hAnsi="Times New Roman" w:eastAsia="仿宋_GB2312" w:cs="Times New Roman"/>
          <w:sz w:val="32"/>
          <w:szCs w:val="32"/>
        </w:rPr>
        <w:t>自然资源局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firstLine="64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jc w:val="both"/>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MDhjN2RlYzM2ZGM3ZGJiODZmMzAxNTBjNzc3M2EifQ=="/>
  </w:docVars>
  <w:rsids>
    <w:rsidRoot w:val="00000000"/>
    <w:rsid w:val="022F156A"/>
    <w:rsid w:val="0827271F"/>
    <w:rsid w:val="0E225E77"/>
    <w:rsid w:val="0EC567B1"/>
    <w:rsid w:val="172142BB"/>
    <w:rsid w:val="272713F7"/>
    <w:rsid w:val="316459C7"/>
    <w:rsid w:val="32340246"/>
    <w:rsid w:val="38A971FF"/>
    <w:rsid w:val="3C01545D"/>
    <w:rsid w:val="401B464D"/>
    <w:rsid w:val="454F6E82"/>
    <w:rsid w:val="46606803"/>
    <w:rsid w:val="4B023800"/>
    <w:rsid w:val="5C863AD3"/>
    <w:rsid w:val="7DF5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2023-12-22T08:23:00Z</dcterms:created>
  <dc:creator>27147</dc:creator>
  <cp:lastModifiedBy>smiling</cp:lastModifiedBy>
  <cp:lastPrinted>2023-12-26T03:14:00Z</cp:lastPrinted>
  <dcterms:modified xsi:type="dcterms:W3CDTF">2023-12-26T09:03:40Z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DF6240367B70497C84753F1B03B62022_12</vt:lpwstr>
  </property>
</Properties>
</file>