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笋竹精深加工示范县项目</w:t>
      </w:r>
      <w:r>
        <w:rPr>
          <w:rFonts w:hint="eastAsia" w:ascii="方正小标宋简体" w:hAnsi="宋体" w:eastAsia="方正小标宋简体"/>
          <w:sz w:val="44"/>
          <w:szCs w:val="44"/>
        </w:rPr>
        <w:t>申报表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600" w:lineRule="exact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填报单位</w:t>
      </w:r>
      <w:r>
        <w:rPr>
          <w:rFonts w:hint="eastAsia"/>
        </w:rPr>
        <w:t>：                                                        单位：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056"/>
        <w:gridCol w:w="3780"/>
        <w:gridCol w:w="1800"/>
        <w:gridCol w:w="1980"/>
        <w:gridCol w:w="10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项目建设内容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总投资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其中：补助资金需求申报金额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上年度纳税额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新上项目固定资产投资额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</w:tbl>
    <w:p>
      <w:pPr>
        <w:pStyle w:val="3"/>
        <w:ind w:firstLine="0" w:firstLineChars="0"/>
        <w:rPr>
          <w:rFonts w:hint="eastAsia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eastAsia="仿宋_GB2312"/>
          <w:kern w:val="2"/>
          <w:sz w:val="32"/>
          <w:szCs w:val="24"/>
          <w:lang w:val="en-US" w:eastAsia="zh-CN" w:bidi="ar-SA"/>
        </w:rPr>
        <w:t xml:space="preserve"> 注：固定资产投资额以经第三方审计核准为准。</w:t>
      </w:r>
    </w:p>
    <w:p>
      <w:pPr>
        <w:pStyle w:val="3"/>
        <w:ind w:firstLine="640" w:firstLineChars="200"/>
        <w:rPr>
          <w:rFonts w:hint="eastAsia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24"/>
          <w:lang w:val="en-US" w:eastAsia="zh-CN" w:bidi="ar-SA"/>
        </w:rPr>
        <w:t>填报人：  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Body Text Indent"/>
    <w:basedOn w:val="1"/>
    <w:uiPriority w:val="0"/>
    <w:pPr>
      <w:ind w:firstLine="540" w:firstLineChars="257"/>
    </w:pPr>
    <w:rPr>
      <w:rFonts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 Char Char Char Char Char Char"/>
    <w:basedOn w:val="1"/>
    <w:link w:val="7"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2022-09-02T01:18:57Z</dcterms:created>
  <dc:creator>Administrator</dc:creator>
  <cp:lastModifiedBy>Administrator</cp:lastModifiedBy>
  <dcterms:modified xsi:type="dcterms:W3CDTF">2022-09-02T01:20:16Z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