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spacing w:line="720" w:lineRule="exact"/>
        <w:jc w:val="center"/>
        <w:rPr>
          <w:rFonts w:ascii="Calibri" w:hAnsi="Calibri" w:eastAsia="方正小标宋简体"/>
          <w:spacing w:val="2"/>
          <w:sz w:val="44"/>
          <w:szCs w:val="44"/>
        </w:rPr>
      </w:pPr>
      <w:r>
        <w:rPr>
          <w:rFonts w:hint="eastAsia" w:ascii="方正小标宋简体" w:hAnsi="Arial Narrow" w:eastAsia="方正小标宋简体"/>
          <w:spacing w:val="2"/>
          <w:sz w:val="44"/>
          <w:szCs w:val="44"/>
        </w:rPr>
        <w:t>泰宁县2022年中央衔接推进</w:t>
      </w:r>
    </w:p>
    <w:p>
      <w:pPr>
        <w:spacing w:line="720" w:lineRule="exact"/>
        <w:jc w:val="center"/>
        <w:rPr>
          <w:rFonts w:hint="eastAsia" w:ascii="方正小标宋简体" w:hAnsi="Arial Narrow" w:eastAsia="方正小标宋简体"/>
          <w:spacing w:val="22"/>
          <w:sz w:val="44"/>
          <w:szCs w:val="44"/>
        </w:rPr>
      </w:pPr>
      <w:r>
        <w:rPr>
          <w:rFonts w:hint="eastAsia" w:ascii="方正小标宋简体" w:hAnsi="Arial Narrow" w:eastAsia="方正小标宋简体"/>
          <w:spacing w:val="22"/>
          <w:sz w:val="44"/>
          <w:szCs w:val="44"/>
        </w:rPr>
        <w:t>老区乡村振兴补助资金分配表</w:t>
      </w:r>
    </w:p>
    <w:p>
      <w:pPr>
        <w:tabs>
          <w:tab w:val="left" w:pos="8307"/>
        </w:tabs>
        <w:ind w:right="-158"/>
        <w:jc w:val="right"/>
        <w:rPr>
          <w:rFonts w:hint="eastAsia" w:ascii="仿宋_GB2312" w:hAnsi="Arial Narrow" w:eastAsia="仿宋_GB2312"/>
          <w:spacing w:val="12"/>
          <w:sz w:val="32"/>
          <w:szCs w:val="32"/>
        </w:rPr>
      </w:pPr>
    </w:p>
    <w:p>
      <w:pPr>
        <w:tabs>
          <w:tab w:val="left" w:pos="8307"/>
        </w:tabs>
        <w:ind w:right="-158"/>
        <w:jc w:val="right"/>
        <w:rPr>
          <w:rFonts w:hint="eastAsia" w:ascii="仿宋_GB2312" w:hAnsi="Arial Narrow" w:eastAsia="仿宋_GB2312"/>
          <w:spacing w:val="12"/>
          <w:sz w:val="32"/>
          <w:szCs w:val="32"/>
        </w:rPr>
      </w:pPr>
      <w:r>
        <w:rPr>
          <w:rFonts w:hint="eastAsia" w:ascii="仿宋_GB2312" w:hAnsi="Arial Narrow" w:eastAsia="仿宋_GB2312"/>
          <w:spacing w:val="12"/>
          <w:sz w:val="32"/>
          <w:szCs w:val="32"/>
        </w:rPr>
        <w:t>单位：万元</w:t>
      </w:r>
    </w:p>
    <w:tbl>
      <w:tblPr>
        <w:tblStyle w:val="2"/>
        <w:tblpPr w:leftFromText="180" w:rightFromText="180" w:vertAnchor="text" w:horzAnchor="page" w:tblpX="1500" w:tblpY="2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904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乡（镇）</w:t>
            </w:r>
          </w:p>
        </w:tc>
        <w:tc>
          <w:tcPr>
            <w:tcW w:w="6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中央衔接推进老区乡村振兴补助资金补助项目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上青乡</w:t>
            </w:r>
          </w:p>
        </w:tc>
        <w:tc>
          <w:tcPr>
            <w:tcW w:w="6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永兴村道路硬化项目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朱口镇</w:t>
            </w:r>
          </w:p>
        </w:tc>
        <w:tc>
          <w:tcPr>
            <w:tcW w:w="6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南坑村小组路硬化项目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大龙乡</w:t>
            </w:r>
          </w:p>
        </w:tc>
        <w:tc>
          <w:tcPr>
            <w:tcW w:w="6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官江村江家坪小组道路硬化项目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大龙乡</w:t>
            </w:r>
          </w:p>
        </w:tc>
        <w:tc>
          <w:tcPr>
            <w:tcW w:w="6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双坪村农村饮水扩容改造饮水工程项目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合计</w:t>
            </w:r>
          </w:p>
        </w:tc>
        <w:tc>
          <w:tcPr>
            <w:tcW w:w="6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00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01EB3"/>
    <w:rsid w:val="29A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2022-01-21T03:30:00Z</dcterms:created>
  <dc:creator>独往</dc:creator>
  <cp:lastModifiedBy>独往</cp:lastModifiedBy>
  <dcterms:modified xsi:type="dcterms:W3CDTF">2022-01-21T03:31:19Z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AC5699259E734C5DA5FC4564B91D5469</vt:lpwstr>
  </property>
</Properties>
</file>