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F75" w:rsidRDefault="005D5B99" w:rsidP="002D0F75">
      <w:pPr>
        <w:spacing w:line="560" w:lineRule="exact"/>
        <w:jc w:val="center"/>
        <w:rPr>
          <w:rFonts w:ascii="黑体" w:eastAsia="黑体" w:hAnsi="黑体"/>
          <w:sz w:val="36"/>
          <w:szCs w:val="36"/>
        </w:rPr>
      </w:pPr>
      <w:r w:rsidRPr="002D0F75">
        <w:rPr>
          <w:rFonts w:ascii="黑体" w:eastAsia="黑体" w:hAnsi="黑体" w:hint="eastAsia"/>
          <w:sz w:val="36"/>
          <w:szCs w:val="36"/>
        </w:rPr>
        <w:t>泰宁</w:t>
      </w:r>
      <w:r w:rsidRPr="002D0F75">
        <w:rPr>
          <w:rFonts w:ascii="黑体" w:eastAsia="黑体" w:hAnsi="黑体"/>
          <w:sz w:val="36"/>
          <w:szCs w:val="36"/>
        </w:rPr>
        <w:t>县</w:t>
      </w:r>
      <w:r w:rsidR="00B831C2" w:rsidRPr="002D0F75">
        <w:rPr>
          <w:rFonts w:ascii="黑体" w:eastAsia="黑体" w:hAnsi="黑体" w:hint="eastAsia"/>
          <w:sz w:val="36"/>
          <w:szCs w:val="36"/>
        </w:rPr>
        <w:t>发展和改革局</w:t>
      </w:r>
    </w:p>
    <w:p w:rsidR="00B831C2" w:rsidRPr="002D0F75" w:rsidRDefault="003663CC" w:rsidP="002D0F75">
      <w:pPr>
        <w:spacing w:line="560" w:lineRule="exact"/>
        <w:jc w:val="center"/>
        <w:rPr>
          <w:rFonts w:ascii="黑体" w:eastAsia="黑体" w:hAnsi="黑体"/>
          <w:sz w:val="36"/>
          <w:szCs w:val="36"/>
        </w:rPr>
      </w:pPr>
      <w:r>
        <w:rPr>
          <w:rFonts w:ascii="黑体" w:eastAsia="黑体" w:hAnsi="黑体" w:hint="eastAsia"/>
          <w:sz w:val="36"/>
          <w:szCs w:val="36"/>
        </w:rPr>
        <w:t>关于</w:t>
      </w:r>
      <w:r w:rsidR="005D5B99" w:rsidRPr="002D0F75">
        <w:rPr>
          <w:rFonts w:ascii="黑体" w:eastAsia="黑体" w:hAnsi="黑体" w:hint="eastAsia"/>
          <w:sz w:val="36"/>
          <w:szCs w:val="36"/>
        </w:rPr>
        <w:t>2015</w:t>
      </w:r>
      <w:r w:rsidR="00B831C2" w:rsidRPr="002D0F75">
        <w:rPr>
          <w:rFonts w:ascii="黑体" w:eastAsia="黑体" w:hAnsi="黑体" w:hint="eastAsia"/>
          <w:sz w:val="36"/>
          <w:szCs w:val="36"/>
        </w:rPr>
        <w:t>年政府信息公开工作年度报告</w:t>
      </w:r>
    </w:p>
    <w:p w:rsidR="005D5B99"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w:t>
      </w:r>
    </w:p>
    <w:p w:rsidR="00B831C2" w:rsidRPr="00B831C2" w:rsidRDefault="005D5B99" w:rsidP="005D5B99">
      <w:pPr>
        <w:spacing w:line="560" w:lineRule="exact"/>
        <w:ind w:firstLineChars="200" w:firstLine="640"/>
        <w:rPr>
          <w:rFonts w:ascii="仿宋" w:eastAsia="仿宋" w:hAnsi="仿宋"/>
          <w:sz w:val="32"/>
          <w:szCs w:val="32"/>
        </w:rPr>
      </w:pPr>
      <w:r>
        <w:rPr>
          <w:rFonts w:ascii="仿宋" w:eastAsia="仿宋" w:hAnsi="仿宋" w:hint="eastAsia"/>
          <w:sz w:val="32"/>
          <w:szCs w:val="32"/>
        </w:rPr>
        <w:t>本年报是根据《中华人民共和国政府信息公开条例》规定和《泰宁</w:t>
      </w:r>
      <w:r>
        <w:rPr>
          <w:rFonts w:ascii="仿宋" w:eastAsia="仿宋" w:hAnsi="仿宋"/>
          <w:sz w:val="32"/>
          <w:szCs w:val="32"/>
        </w:rPr>
        <w:t>县</w:t>
      </w:r>
      <w:r w:rsidR="00B831C2" w:rsidRPr="00B831C2">
        <w:rPr>
          <w:rFonts w:ascii="仿宋" w:eastAsia="仿宋" w:hAnsi="仿宋" w:hint="eastAsia"/>
          <w:sz w:val="32"/>
          <w:szCs w:val="32"/>
        </w:rPr>
        <w:t>人民政府办公</w:t>
      </w:r>
      <w:r>
        <w:rPr>
          <w:rFonts w:ascii="仿宋" w:eastAsia="仿宋" w:hAnsi="仿宋" w:hint="eastAsia"/>
          <w:sz w:val="32"/>
          <w:szCs w:val="32"/>
        </w:rPr>
        <w:t>室关于做好政府信息公开工作年度报告编制工作的通知》要求，由泰</w:t>
      </w:r>
      <w:r>
        <w:rPr>
          <w:rFonts w:ascii="仿宋" w:eastAsia="仿宋" w:hAnsi="仿宋"/>
          <w:sz w:val="32"/>
          <w:szCs w:val="32"/>
        </w:rPr>
        <w:t>宁县</w:t>
      </w:r>
      <w:r w:rsidR="00B831C2" w:rsidRPr="00B831C2">
        <w:rPr>
          <w:rFonts w:ascii="仿宋" w:eastAsia="仿宋" w:hAnsi="仿宋" w:hint="eastAsia"/>
          <w:sz w:val="32"/>
          <w:szCs w:val="32"/>
        </w:rPr>
        <w:t>发展和</w:t>
      </w:r>
      <w:proofErr w:type="gramStart"/>
      <w:r w:rsidR="00B831C2" w:rsidRPr="00B831C2">
        <w:rPr>
          <w:rFonts w:ascii="仿宋" w:eastAsia="仿宋" w:hAnsi="仿宋" w:hint="eastAsia"/>
          <w:sz w:val="32"/>
          <w:szCs w:val="32"/>
        </w:rPr>
        <w:t>改革局</w:t>
      </w:r>
      <w:proofErr w:type="gramEnd"/>
      <w:r w:rsidR="00B831C2" w:rsidRPr="00B831C2">
        <w:rPr>
          <w:rFonts w:ascii="仿宋" w:eastAsia="仿宋" w:hAnsi="仿宋" w:hint="eastAsia"/>
          <w:sz w:val="32"/>
          <w:szCs w:val="32"/>
        </w:rPr>
        <w:t>编制的</w:t>
      </w:r>
      <w:r>
        <w:rPr>
          <w:rFonts w:ascii="仿宋" w:eastAsia="仿宋" w:hAnsi="仿宋" w:hint="eastAsia"/>
          <w:sz w:val="32"/>
          <w:szCs w:val="32"/>
        </w:rPr>
        <w:t>2015</w:t>
      </w:r>
      <w:r w:rsidR="00B831C2" w:rsidRPr="00B831C2">
        <w:rPr>
          <w:rFonts w:ascii="仿宋" w:eastAsia="仿宋" w:hAnsi="仿宋" w:hint="eastAsia"/>
          <w:sz w:val="32"/>
          <w:szCs w:val="32"/>
        </w:rPr>
        <w:t>年度政府信息公开工作年度报告。全文包括概述、主动公开政府信息情况、政府信息依申请公开办理情况、政府信息公开的收费及减免情况、因政府信息公开申请行政复议、提起行政诉讼的情况、政府信息公开工作存在的主要问题及改进措施，需要说明的其他事项与附表。本报告中所列数据的统计期限自</w:t>
      </w:r>
      <w:r>
        <w:rPr>
          <w:rFonts w:ascii="仿宋" w:eastAsia="仿宋" w:hAnsi="仿宋" w:hint="eastAsia"/>
          <w:sz w:val="32"/>
          <w:szCs w:val="32"/>
        </w:rPr>
        <w:t>2015</w:t>
      </w:r>
      <w:r w:rsidR="00B831C2" w:rsidRPr="00B831C2">
        <w:rPr>
          <w:rFonts w:ascii="仿宋" w:eastAsia="仿宋" w:hAnsi="仿宋" w:hint="eastAsia"/>
          <w:sz w:val="32"/>
          <w:szCs w:val="32"/>
        </w:rPr>
        <w:t>年1月1日起至</w:t>
      </w:r>
      <w:r>
        <w:rPr>
          <w:rFonts w:ascii="仿宋" w:eastAsia="仿宋" w:hAnsi="仿宋" w:hint="eastAsia"/>
          <w:sz w:val="32"/>
          <w:szCs w:val="32"/>
        </w:rPr>
        <w:t>2015</w:t>
      </w:r>
      <w:r w:rsidR="00B831C2" w:rsidRPr="00B831C2">
        <w:rPr>
          <w:rFonts w:ascii="仿宋" w:eastAsia="仿宋" w:hAnsi="仿宋" w:hint="eastAsia"/>
          <w:sz w:val="32"/>
          <w:szCs w:val="32"/>
        </w:rPr>
        <w:t>年12月31</w:t>
      </w:r>
      <w:r>
        <w:rPr>
          <w:rFonts w:ascii="仿宋" w:eastAsia="仿宋" w:hAnsi="仿宋" w:hint="eastAsia"/>
          <w:sz w:val="32"/>
          <w:szCs w:val="32"/>
        </w:rPr>
        <w:t>日止。如对本报告有疑问，请与泰</w:t>
      </w:r>
      <w:r>
        <w:rPr>
          <w:rFonts w:ascii="仿宋" w:eastAsia="仿宋" w:hAnsi="仿宋"/>
          <w:sz w:val="32"/>
          <w:szCs w:val="32"/>
        </w:rPr>
        <w:t>宁县</w:t>
      </w:r>
      <w:r w:rsidR="00B831C2" w:rsidRPr="00B831C2">
        <w:rPr>
          <w:rFonts w:ascii="仿宋" w:eastAsia="仿宋" w:hAnsi="仿宋" w:hint="eastAsia"/>
          <w:sz w:val="32"/>
          <w:szCs w:val="32"/>
        </w:rPr>
        <w:t>发展和</w:t>
      </w:r>
      <w:proofErr w:type="gramStart"/>
      <w:r w:rsidR="00B831C2" w:rsidRPr="00B831C2">
        <w:rPr>
          <w:rFonts w:ascii="仿宋" w:eastAsia="仿宋" w:hAnsi="仿宋" w:hint="eastAsia"/>
          <w:sz w:val="32"/>
          <w:szCs w:val="32"/>
        </w:rPr>
        <w:t>改革局</w:t>
      </w:r>
      <w:proofErr w:type="gramEnd"/>
      <w:r w:rsidR="00B831C2" w:rsidRPr="00B831C2">
        <w:rPr>
          <w:rFonts w:ascii="仿宋" w:eastAsia="仿宋" w:hAnsi="仿宋" w:hint="eastAsia"/>
          <w:sz w:val="32"/>
          <w:szCs w:val="32"/>
        </w:rPr>
        <w:t>政府信息公开领导小组办公室联系（联系电话：</w:t>
      </w:r>
      <w:r>
        <w:rPr>
          <w:rFonts w:ascii="仿宋" w:eastAsia="仿宋" w:hAnsi="仿宋" w:hint="eastAsia"/>
          <w:sz w:val="32"/>
          <w:szCs w:val="32"/>
        </w:rPr>
        <w:t>0598</w:t>
      </w:r>
      <w:r w:rsidR="00B831C2" w:rsidRPr="00B831C2">
        <w:rPr>
          <w:rFonts w:ascii="仿宋" w:eastAsia="仿宋" w:hAnsi="仿宋" w:hint="eastAsia"/>
          <w:sz w:val="32"/>
          <w:szCs w:val="32"/>
        </w:rPr>
        <w:t>-</w:t>
      </w:r>
      <w:r>
        <w:rPr>
          <w:rFonts w:ascii="仿宋" w:eastAsia="仿宋" w:hAnsi="仿宋"/>
          <w:sz w:val="32"/>
          <w:szCs w:val="32"/>
        </w:rPr>
        <w:t>7832151</w:t>
      </w:r>
      <w:r w:rsidR="00B831C2" w:rsidRPr="00B831C2">
        <w:rPr>
          <w:rFonts w:ascii="仿宋" w:eastAsia="仿宋" w:hAnsi="仿宋" w:hint="eastAsia"/>
          <w:sz w:val="32"/>
          <w:szCs w:val="32"/>
        </w:rPr>
        <w:t>；联系邮箱：</w:t>
      </w:r>
      <w:r w:rsidR="00D16581">
        <w:rPr>
          <w:rFonts w:ascii="仿宋" w:eastAsia="仿宋" w:hAnsi="仿宋"/>
          <w:sz w:val="32"/>
          <w:szCs w:val="32"/>
        </w:rPr>
        <w:t>tn2151</w:t>
      </w:r>
      <w:r>
        <w:rPr>
          <w:rFonts w:ascii="仿宋" w:eastAsia="仿宋" w:hAnsi="仿宋" w:hint="eastAsia"/>
          <w:sz w:val="32"/>
          <w:szCs w:val="32"/>
        </w:rPr>
        <w:t>@</w:t>
      </w:r>
      <w:r w:rsidR="00D16581">
        <w:rPr>
          <w:rFonts w:ascii="仿宋" w:eastAsia="仿宋" w:hAnsi="仿宋"/>
          <w:sz w:val="32"/>
          <w:szCs w:val="32"/>
        </w:rPr>
        <w:t>126</w:t>
      </w:r>
      <w:r w:rsidR="00B831C2" w:rsidRPr="00B831C2">
        <w:rPr>
          <w:rFonts w:ascii="仿宋" w:eastAsia="仿宋" w:hAnsi="仿宋" w:hint="eastAsia"/>
          <w:sz w:val="32"/>
          <w:szCs w:val="32"/>
        </w:rPr>
        <w:t>.com）。</w:t>
      </w:r>
    </w:p>
    <w:p w:rsidR="00B831C2" w:rsidRPr="00334D19" w:rsidRDefault="00B831C2" w:rsidP="00B831C2">
      <w:pPr>
        <w:spacing w:line="560" w:lineRule="exact"/>
        <w:rPr>
          <w:rFonts w:ascii="黑体" w:eastAsia="黑体" w:hAnsi="黑体"/>
          <w:sz w:val="32"/>
          <w:szCs w:val="32"/>
        </w:rPr>
      </w:pPr>
      <w:r w:rsidRPr="00B831C2">
        <w:rPr>
          <w:rFonts w:ascii="仿宋" w:eastAsia="仿宋" w:hAnsi="仿宋" w:hint="eastAsia"/>
          <w:sz w:val="32"/>
          <w:szCs w:val="32"/>
        </w:rPr>
        <w:t xml:space="preserve">  </w:t>
      </w:r>
      <w:r w:rsidRPr="00334D19">
        <w:rPr>
          <w:rFonts w:ascii="黑体" w:eastAsia="黑体" w:hAnsi="黑体" w:hint="eastAsia"/>
          <w:sz w:val="32"/>
          <w:szCs w:val="32"/>
        </w:rPr>
        <w:t xml:space="preserve">  一、概述</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w:t>
      </w:r>
      <w:r w:rsidR="00334D19">
        <w:rPr>
          <w:rFonts w:ascii="仿宋" w:eastAsia="仿宋" w:hAnsi="仿宋" w:hint="eastAsia"/>
          <w:sz w:val="32"/>
          <w:szCs w:val="32"/>
        </w:rPr>
        <w:t>一年来，在县委、县政府的正确领导下，在县</w:t>
      </w:r>
      <w:r w:rsidRPr="00B831C2">
        <w:rPr>
          <w:rFonts w:ascii="仿宋" w:eastAsia="仿宋" w:hAnsi="仿宋" w:hint="eastAsia"/>
          <w:sz w:val="32"/>
          <w:szCs w:val="32"/>
        </w:rPr>
        <w:t>政府信息公开领导小组的具体指导下，我局坚持以保障人民群众的民主权利、维护人民群众的根本利益为出发点和落脚点，全面落实《中华人民共和国政府信息公开条例》、《全面推进依法行政实施纲要》，深入开展学习活动，进一步提高思想认识，明确工作职责，完善工作机制，加强信息队伍建设，努力提高服务水平，坚持把政务公开工作作为加强党风廉政建设，规范行业作风，促进依法行政的重要举措来抓，政府信息公</w:t>
      </w:r>
      <w:r w:rsidRPr="00B831C2">
        <w:rPr>
          <w:rFonts w:ascii="仿宋" w:eastAsia="仿宋" w:hAnsi="仿宋" w:hint="eastAsia"/>
          <w:sz w:val="32"/>
          <w:szCs w:val="32"/>
        </w:rPr>
        <w:lastRenderedPageBreak/>
        <w:t>开工作取得了一些成绩。</w:t>
      </w:r>
    </w:p>
    <w:p w:rsidR="00B831C2" w:rsidRPr="00334D19"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00334D19" w:rsidRPr="00334D19">
        <w:rPr>
          <w:rFonts w:ascii="仿宋" w:eastAsia="仿宋" w:hAnsi="仿宋" w:hint="eastAsia"/>
          <w:b/>
          <w:sz w:val="32"/>
          <w:szCs w:val="32"/>
        </w:rPr>
        <w:t>（一）健全组织机构，落实工作责任</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我局领导高度重视政府信息公开工作，以高度负责的态度，按照各级文件精神及工作要求，围绕中心、服务大局、突出重点，积极</w:t>
      </w:r>
      <w:r w:rsidR="00334D19">
        <w:rPr>
          <w:rFonts w:ascii="仿宋" w:eastAsia="仿宋" w:hAnsi="仿宋" w:hint="eastAsia"/>
          <w:sz w:val="32"/>
          <w:szCs w:val="32"/>
        </w:rPr>
        <w:t>主动地做好政府信息公开工作。成立了以局长任组长、副局长任副组长，</w:t>
      </w:r>
      <w:r w:rsidRPr="00B831C2">
        <w:rPr>
          <w:rFonts w:ascii="仿宋" w:eastAsia="仿宋" w:hAnsi="仿宋" w:hint="eastAsia"/>
          <w:sz w:val="32"/>
          <w:szCs w:val="32"/>
        </w:rPr>
        <w:t>办公室、各业务科室负责人为成员的</w:t>
      </w:r>
      <w:r w:rsidR="00334D19">
        <w:rPr>
          <w:rFonts w:ascii="仿宋" w:eastAsia="仿宋" w:hAnsi="仿宋" w:hint="eastAsia"/>
          <w:sz w:val="32"/>
          <w:szCs w:val="32"/>
        </w:rPr>
        <w:t>泰宁</w:t>
      </w:r>
      <w:r w:rsidR="00334D19">
        <w:rPr>
          <w:rFonts w:ascii="仿宋" w:eastAsia="仿宋" w:hAnsi="仿宋"/>
          <w:sz w:val="32"/>
          <w:szCs w:val="32"/>
        </w:rPr>
        <w:t>县</w:t>
      </w:r>
      <w:proofErr w:type="gramStart"/>
      <w:r w:rsidRPr="00B831C2">
        <w:rPr>
          <w:rFonts w:ascii="仿宋" w:eastAsia="仿宋" w:hAnsi="仿宋" w:hint="eastAsia"/>
          <w:sz w:val="32"/>
          <w:szCs w:val="32"/>
        </w:rPr>
        <w:t>发改局</w:t>
      </w:r>
      <w:proofErr w:type="gramEnd"/>
      <w:r w:rsidRPr="00B831C2">
        <w:rPr>
          <w:rFonts w:ascii="仿宋" w:eastAsia="仿宋" w:hAnsi="仿宋" w:hint="eastAsia"/>
          <w:sz w:val="32"/>
          <w:szCs w:val="32"/>
        </w:rPr>
        <w:t>政府信息公开工作领导小组，领导小组下设办公室，明确工作任务和工作责任，负责政府信息公开的日常组织协调工作。召开专题会议进行部署，组织学习《政府信息公开条例》等相关规定，推进政府信息公开工作开展，</w:t>
      </w:r>
      <w:r w:rsidR="00D16581">
        <w:rPr>
          <w:rFonts w:ascii="仿宋" w:eastAsia="仿宋" w:hAnsi="仿宋" w:hint="eastAsia"/>
          <w:sz w:val="32"/>
          <w:szCs w:val="32"/>
        </w:rPr>
        <w:t>进一步加大公开力度，及时、准确地向社会公开政府信息。并先后根据县</w:t>
      </w:r>
      <w:r w:rsidRPr="00B831C2">
        <w:rPr>
          <w:rFonts w:ascii="仿宋" w:eastAsia="仿宋" w:hAnsi="仿宋" w:hint="eastAsia"/>
          <w:sz w:val="32"/>
          <w:szCs w:val="32"/>
        </w:rPr>
        <w:t>政府相关制度规定，结合我局实际，制定《</w:t>
      </w:r>
      <w:r w:rsidR="00334D19">
        <w:rPr>
          <w:rFonts w:ascii="仿宋" w:eastAsia="仿宋" w:hAnsi="仿宋" w:hint="eastAsia"/>
          <w:sz w:val="32"/>
          <w:szCs w:val="32"/>
        </w:rPr>
        <w:t>泰宁</w:t>
      </w:r>
      <w:r w:rsidR="00334D19">
        <w:rPr>
          <w:rFonts w:ascii="仿宋" w:eastAsia="仿宋" w:hAnsi="仿宋"/>
          <w:sz w:val="32"/>
          <w:szCs w:val="32"/>
        </w:rPr>
        <w:t>县</w:t>
      </w:r>
      <w:r w:rsidRPr="00B831C2">
        <w:rPr>
          <w:rFonts w:ascii="仿宋" w:eastAsia="仿宋" w:hAnsi="仿宋" w:hint="eastAsia"/>
          <w:sz w:val="32"/>
          <w:szCs w:val="32"/>
        </w:rPr>
        <w:t>发展和改革局政府信息公开指南》和《</w:t>
      </w:r>
      <w:r w:rsidR="00334D19">
        <w:rPr>
          <w:rFonts w:ascii="仿宋" w:eastAsia="仿宋" w:hAnsi="仿宋" w:hint="eastAsia"/>
          <w:sz w:val="32"/>
          <w:szCs w:val="32"/>
        </w:rPr>
        <w:t>泰宁</w:t>
      </w:r>
      <w:r w:rsidR="00334D19">
        <w:rPr>
          <w:rFonts w:ascii="仿宋" w:eastAsia="仿宋" w:hAnsi="仿宋"/>
          <w:sz w:val="32"/>
          <w:szCs w:val="32"/>
        </w:rPr>
        <w:t>县</w:t>
      </w:r>
      <w:r w:rsidRPr="00B831C2">
        <w:rPr>
          <w:rFonts w:ascii="仿宋" w:eastAsia="仿宋" w:hAnsi="仿宋" w:hint="eastAsia"/>
          <w:sz w:val="32"/>
          <w:szCs w:val="32"/>
        </w:rPr>
        <w:t>发展和改革局政府信息公开目录》，从组织领导、公开内容、公开形式、公开期限、监督检查等方面对政府信息公开工作</w:t>
      </w:r>
      <w:proofErr w:type="gramStart"/>
      <w:r w:rsidRPr="00B831C2">
        <w:rPr>
          <w:rFonts w:ascii="仿宋" w:eastAsia="仿宋" w:hAnsi="仿宋" w:hint="eastAsia"/>
          <w:sz w:val="32"/>
          <w:szCs w:val="32"/>
        </w:rPr>
        <w:t>作出</w:t>
      </w:r>
      <w:proofErr w:type="gramEnd"/>
      <w:r w:rsidRPr="00B831C2">
        <w:rPr>
          <w:rFonts w:ascii="仿宋" w:eastAsia="仿宋" w:hAnsi="仿宋" w:hint="eastAsia"/>
          <w:sz w:val="32"/>
          <w:szCs w:val="32"/>
        </w:rPr>
        <w:t>具体规定，将政府信息公开工作纳入制度化管理，确保了政府信息公开工作的统筹组织和有序开展。</w:t>
      </w:r>
    </w:p>
    <w:p w:rsidR="00B831C2" w:rsidRPr="00334D19"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00334D19" w:rsidRPr="00334D19">
        <w:rPr>
          <w:rFonts w:ascii="仿宋" w:eastAsia="仿宋" w:hAnsi="仿宋" w:hint="eastAsia"/>
          <w:b/>
          <w:sz w:val="32"/>
          <w:szCs w:val="32"/>
        </w:rPr>
        <w:t>（二）推进制度建设，提高工作成效</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按照“以公开为原则，不公开为例外”的</w:t>
      </w:r>
      <w:r w:rsidR="00334D19">
        <w:rPr>
          <w:rFonts w:ascii="仿宋" w:eastAsia="仿宋" w:hAnsi="仿宋" w:hint="eastAsia"/>
          <w:sz w:val="32"/>
          <w:szCs w:val="32"/>
        </w:rPr>
        <w:t>要求，严格按照上级要求，除依法免于公开的信息外，凡</w:t>
      </w:r>
      <w:proofErr w:type="gramStart"/>
      <w:r w:rsidR="00334D19">
        <w:rPr>
          <w:rFonts w:ascii="仿宋" w:eastAsia="仿宋" w:hAnsi="仿宋" w:hint="eastAsia"/>
          <w:sz w:val="32"/>
          <w:szCs w:val="32"/>
        </w:rPr>
        <w:t>与发改工作</w:t>
      </w:r>
      <w:proofErr w:type="gramEnd"/>
      <w:r w:rsidR="00334D19">
        <w:rPr>
          <w:rFonts w:ascii="仿宋" w:eastAsia="仿宋" w:hAnsi="仿宋" w:hint="eastAsia"/>
          <w:sz w:val="32"/>
          <w:szCs w:val="32"/>
        </w:rPr>
        <w:t>、县</w:t>
      </w:r>
      <w:r w:rsidRPr="00B831C2">
        <w:rPr>
          <w:rFonts w:ascii="仿宋" w:eastAsia="仿宋" w:hAnsi="仿宋" w:hint="eastAsia"/>
          <w:sz w:val="32"/>
          <w:szCs w:val="32"/>
        </w:rPr>
        <w:t>经济工作相关的政府信息均主动公开或依申请予以公开。完善政府信息公开考核评估、社会评议、责任追究、监督救济、信息发布协调、保密审查等配套制度。做好“主动公开信息按时送交”、“年度报告按时公布”、“工作情况定期报送”、“政</w:t>
      </w:r>
      <w:r w:rsidRPr="00B831C2">
        <w:rPr>
          <w:rFonts w:ascii="仿宋" w:eastAsia="仿宋" w:hAnsi="仿宋" w:hint="eastAsia"/>
          <w:sz w:val="32"/>
          <w:szCs w:val="32"/>
        </w:rPr>
        <w:lastRenderedPageBreak/>
        <w:t>府信息公开前的保密审查”等基础工作。将政府信息公开工作纳入制度化管理，确保了行政审批信息公开工作的统筹组织和有序开展。</w:t>
      </w:r>
    </w:p>
    <w:p w:rsidR="00B831C2" w:rsidRPr="00334D19"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334D19">
        <w:rPr>
          <w:rFonts w:ascii="仿宋" w:eastAsia="仿宋" w:hAnsi="仿宋" w:hint="eastAsia"/>
          <w:b/>
          <w:sz w:val="32"/>
          <w:szCs w:val="32"/>
        </w:rPr>
        <w:t>（三）</w:t>
      </w:r>
      <w:r w:rsidR="00334D19" w:rsidRPr="00334D19">
        <w:rPr>
          <w:rFonts w:ascii="仿宋" w:eastAsia="仿宋" w:hAnsi="仿宋" w:hint="eastAsia"/>
          <w:b/>
          <w:sz w:val="32"/>
          <w:szCs w:val="32"/>
        </w:rPr>
        <w:t>加强</w:t>
      </w:r>
      <w:r w:rsidR="00334D19" w:rsidRPr="00334D19">
        <w:rPr>
          <w:rFonts w:ascii="仿宋" w:eastAsia="仿宋" w:hAnsi="仿宋"/>
          <w:b/>
          <w:sz w:val="32"/>
          <w:szCs w:val="32"/>
        </w:rPr>
        <w:t>管理，</w:t>
      </w:r>
      <w:r w:rsidR="00334D19" w:rsidRPr="00334D19">
        <w:rPr>
          <w:rFonts w:ascii="仿宋" w:eastAsia="仿宋" w:hAnsi="仿宋" w:hint="eastAsia"/>
          <w:b/>
          <w:sz w:val="32"/>
          <w:szCs w:val="32"/>
        </w:rPr>
        <w:t>优化信息公开渠道</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规范建设信息公开栏，及时更新政府信息公开指南和目录，完善目录分类设置，做好信息整合链接。明确推行政府信息公开工作的时限，按照“合法、全面、准确、及时”的要求公开政府信息，并对已公开的政府信息发生变化或失效时及时更新。能够充分发挥信息公开栏、咨询热线等公开渠道的作用，积极主动发布</w:t>
      </w:r>
      <w:proofErr w:type="gramStart"/>
      <w:r w:rsidRPr="00B831C2">
        <w:rPr>
          <w:rFonts w:ascii="仿宋" w:eastAsia="仿宋" w:hAnsi="仿宋" w:hint="eastAsia"/>
          <w:sz w:val="32"/>
          <w:szCs w:val="32"/>
        </w:rPr>
        <w:t>发改局</w:t>
      </w:r>
      <w:proofErr w:type="gramEnd"/>
      <w:r w:rsidRPr="00B831C2">
        <w:rPr>
          <w:rFonts w:ascii="仿宋" w:eastAsia="仿宋" w:hAnsi="仿宋" w:hint="eastAsia"/>
          <w:sz w:val="32"/>
          <w:szCs w:val="32"/>
        </w:rPr>
        <w:t>信息，提高信息公开的广泛性、主动性、权威性和时效性。</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（四）加强宣传，营造良好氛围</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为加强与社会的信息互动，提高宣传力度，我们采取了有效措施，通过开展多种方式，在局内部和全社会宣传我局政府信息公开工作，取得了较好的效果。</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00334D19" w:rsidRPr="008F329C">
        <w:rPr>
          <w:rFonts w:ascii="仿宋" w:eastAsia="仿宋" w:hAnsi="仿宋" w:hint="eastAsia"/>
          <w:b/>
          <w:sz w:val="32"/>
          <w:szCs w:val="32"/>
        </w:rPr>
        <w:t>（五）加强监督检查</w:t>
      </w:r>
      <w:r w:rsidR="008F329C" w:rsidRPr="008F329C">
        <w:rPr>
          <w:rFonts w:ascii="仿宋" w:eastAsia="仿宋" w:hAnsi="仿宋" w:hint="eastAsia"/>
          <w:b/>
          <w:sz w:val="32"/>
          <w:szCs w:val="32"/>
        </w:rPr>
        <w:t>，推动工作落实</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按时将应该主动公开的信息及时在政府信息公开网站上公开，并定期对本部门的该项工作开展相关督查工作和专项督查工作，注重实效。对检查中发现的问题，督促有关人员确定整改目标、制定整改措施、切实整改到位，领导小组也将组织带领相关工作人员做好</w:t>
      </w:r>
      <w:proofErr w:type="gramStart"/>
      <w:r w:rsidRPr="00B831C2">
        <w:rPr>
          <w:rFonts w:ascii="仿宋" w:eastAsia="仿宋" w:hAnsi="仿宋" w:hint="eastAsia"/>
          <w:sz w:val="32"/>
          <w:szCs w:val="32"/>
        </w:rPr>
        <w:t>行信息</w:t>
      </w:r>
      <w:proofErr w:type="gramEnd"/>
      <w:r w:rsidRPr="00B831C2">
        <w:rPr>
          <w:rFonts w:ascii="仿宋" w:eastAsia="仿宋" w:hAnsi="仿宋" w:hint="eastAsia"/>
          <w:sz w:val="32"/>
          <w:szCs w:val="32"/>
        </w:rPr>
        <w:t>公开工作，按时按量地完成目标任务。</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 xml:space="preserve">  </w:t>
      </w:r>
      <w:r w:rsidR="00735425">
        <w:rPr>
          <w:rFonts w:ascii="仿宋" w:eastAsia="仿宋" w:hAnsi="仿宋" w:hint="eastAsia"/>
          <w:b/>
          <w:sz w:val="32"/>
          <w:szCs w:val="32"/>
        </w:rPr>
        <w:t>（六）</w:t>
      </w:r>
      <w:r w:rsidRPr="008F329C">
        <w:rPr>
          <w:rFonts w:ascii="仿宋" w:eastAsia="仿宋" w:hAnsi="仿宋" w:hint="eastAsia"/>
          <w:b/>
          <w:sz w:val="32"/>
          <w:szCs w:val="32"/>
        </w:rPr>
        <w:t>推进重点领域信息公开</w:t>
      </w:r>
    </w:p>
    <w:p w:rsidR="00B831C2" w:rsidRPr="00B831C2" w:rsidRDefault="00B831C2" w:rsidP="00B831C2">
      <w:pPr>
        <w:spacing w:line="560" w:lineRule="exact"/>
        <w:rPr>
          <w:rFonts w:ascii="仿宋" w:eastAsia="仿宋" w:hAnsi="仿宋" w:hint="eastAsia"/>
          <w:sz w:val="32"/>
          <w:szCs w:val="32"/>
        </w:rPr>
      </w:pPr>
      <w:r w:rsidRPr="00B831C2">
        <w:rPr>
          <w:rFonts w:ascii="仿宋" w:eastAsia="仿宋" w:hAnsi="仿宋" w:hint="eastAsia"/>
          <w:sz w:val="32"/>
          <w:szCs w:val="32"/>
        </w:rPr>
        <w:t xml:space="preserve">    </w:t>
      </w:r>
      <w:r w:rsidR="00735425">
        <w:rPr>
          <w:rFonts w:ascii="仿宋" w:eastAsia="仿宋" w:hAnsi="仿宋" w:hint="eastAsia"/>
          <w:sz w:val="32"/>
          <w:szCs w:val="32"/>
        </w:rPr>
        <w:t>今年以来，我局</w:t>
      </w:r>
      <w:r w:rsidR="00735425" w:rsidRPr="00735425">
        <w:rPr>
          <w:rFonts w:ascii="仿宋" w:eastAsia="仿宋" w:hAnsi="仿宋" w:hint="eastAsia"/>
          <w:sz w:val="32"/>
          <w:szCs w:val="32"/>
        </w:rPr>
        <w:t>着力推进本年度的重点投资项目相关信</w:t>
      </w:r>
      <w:r w:rsidR="00735425" w:rsidRPr="00735425">
        <w:rPr>
          <w:rFonts w:ascii="仿宋" w:eastAsia="仿宋" w:hAnsi="仿宋" w:hint="eastAsia"/>
          <w:sz w:val="32"/>
          <w:szCs w:val="32"/>
        </w:rPr>
        <w:lastRenderedPageBreak/>
        <w:t>息发布的相关工作。通过强化分级管理、实行领导挂包、开展联合督查、组建工作机构、落实工</w:t>
      </w:r>
      <w:r w:rsidR="00735425">
        <w:rPr>
          <w:rFonts w:ascii="仿宋" w:eastAsia="仿宋" w:hAnsi="仿宋" w:hint="eastAsia"/>
          <w:sz w:val="32"/>
          <w:szCs w:val="32"/>
        </w:rPr>
        <w:t>作责任、结合绩效考评、通报项目进展等措施，各工作组每月对“双</w:t>
      </w:r>
      <w:r w:rsidR="00735425">
        <w:rPr>
          <w:rFonts w:ascii="仿宋" w:eastAsia="仿宋" w:hAnsi="仿宋"/>
          <w:sz w:val="32"/>
          <w:szCs w:val="32"/>
        </w:rPr>
        <w:t>百</w:t>
      </w:r>
      <w:r w:rsidR="00735425" w:rsidRPr="00735425">
        <w:rPr>
          <w:rFonts w:ascii="仿宋" w:eastAsia="仿宋" w:hAnsi="仿宋" w:hint="eastAsia"/>
          <w:sz w:val="32"/>
          <w:szCs w:val="32"/>
        </w:rPr>
        <w:t>”项目进展情况进行审核，同时对当月新开工、建成项目进行现场核实，并将核实项目进展情况按“三比一看”的要求报送</w:t>
      </w:r>
      <w:r w:rsidR="00735425">
        <w:rPr>
          <w:rFonts w:ascii="仿宋" w:eastAsia="仿宋" w:hAnsi="仿宋" w:hint="eastAsia"/>
          <w:sz w:val="32"/>
          <w:szCs w:val="32"/>
        </w:rPr>
        <w:t>县</w:t>
      </w:r>
      <w:r w:rsidR="00735425" w:rsidRPr="00735425">
        <w:rPr>
          <w:rFonts w:ascii="仿宋" w:eastAsia="仿宋" w:hAnsi="仿宋" w:hint="eastAsia"/>
          <w:sz w:val="32"/>
          <w:szCs w:val="32"/>
        </w:rPr>
        <w:t>政府。将主要涉及重点项目数量、总投资金额、计划投资金额、完成投资金额、完成投资计划百分比等信息进行督查、通</w:t>
      </w:r>
      <w:r w:rsidR="00735425">
        <w:rPr>
          <w:rFonts w:ascii="仿宋" w:eastAsia="仿宋" w:hAnsi="仿宋" w:hint="eastAsia"/>
          <w:sz w:val="32"/>
          <w:szCs w:val="32"/>
        </w:rPr>
        <w:t>报、考评，保证了重大建设项目信息公开的及时性与准确性。每月本局以</w:t>
      </w:r>
      <w:r w:rsidR="00735425">
        <w:rPr>
          <w:rFonts w:ascii="仿宋" w:eastAsia="仿宋" w:hAnsi="仿宋"/>
          <w:sz w:val="32"/>
          <w:szCs w:val="32"/>
        </w:rPr>
        <w:t>两办的文件形式发布</w:t>
      </w:r>
      <w:r w:rsidR="00735425">
        <w:rPr>
          <w:rFonts w:ascii="仿宋" w:eastAsia="仿宋" w:hAnsi="仿宋" w:hint="eastAsia"/>
          <w:sz w:val="32"/>
          <w:szCs w:val="32"/>
        </w:rPr>
        <w:t>重点项目建设工作情况</w:t>
      </w:r>
      <w:r w:rsidR="00735425" w:rsidRPr="00735425">
        <w:rPr>
          <w:rFonts w:ascii="仿宋" w:eastAsia="仿宋" w:hAnsi="仿宋" w:hint="eastAsia"/>
          <w:sz w:val="32"/>
          <w:szCs w:val="32"/>
        </w:rPr>
        <w:t>，及时</w:t>
      </w:r>
      <w:r w:rsidR="00735425">
        <w:rPr>
          <w:rFonts w:ascii="仿宋" w:eastAsia="仿宋" w:hAnsi="仿宋" w:hint="eastAsia"/>
          <w:sz w:val="32"/>
          <w:szCs w:val="32"/>
        </w:rPr>
        <w:t>向</w:t>
      </w:r>
      <w:r w:rsidR="00735425">
        <w:rPr>
          <w:rFonts w:ascii="仿宋" w:eastAsia="仿宋" w:hAnsi="仿宋"/>
          <w:sz w:val="32"/>
          <w:szCs w:val="32"/>
        </w:rPr>
        <w:t>县领导</w:t>
      </w:r>
      <w:r w:rsidR="00735425">
        <w:rPr>
          <w:rFonts w:ascii="仿宋" w:eastAsia="仿宋" w:hAnsi="仿宋" w:hint="eastAsia"/>
          <w:sz w:val="32"/>
          <w:szCs w:val="32"/>
        </w:rPr>
        <w:t>反映</w:t>
      </w:r>
      <w:proofErr w:type="gramStart"/>
      <w:r w:rsidR="00735425">
        <w:rPr>
          <w:rFonts w:ascii="仿宋" w:eastAsia="仿宋" w:hAnsi="仿宋" w:hint="eastAsia"/>
          <w:sz w:val="32"/>
          <w:szCs w:val="32"/>
        </w:rPr>
        <w:t>县重大</w:t>
      </w:r>
      <w:proofErr w:type="gramEnd"/>
      <w:r w:rsidR="00735425">
        <w:rPr>
          <w:rFonts w:ascii="仿宋" w:eastAsia="仿宋" w:hAnsi="仿宋" w:hint="eastAsia"/>
          <w:sz w:val="32"/>
          <w:szCs w:val="32"/>
        </w:rPr>
        <w:t>项目建设推进情况，跟踪管理服务情况，使全县</w:t>
      </w:r>
      <w:r w:rsidR="00735425" w:rsidRPr="00735425">
        <w:rPr>
          <w:rFonts w:ascii="仿宋" w:eastAsia="仿宋" w:hAnsi="仿宋" w:hint="eastAsia"/>
          <w:sz w:val="32"/>
          <w:szCs w:val="32"/>
        </w:rPr>
        <w:t>上下能够及时掌握新情况，研究新问题，制定新措施。</w:t>
      </w:r>
      <w:r w:rsidRPr="00B831C2">
        <w:rPr>
          <w:rFonts w:ascii="仿宋" w:eastAsia="仿宋" w:hAnsi="仿宋" w:hint="eastAsia"/>
          <w:sz w:val="32"/>
          <w:szCs w:val="32"/>
        </w:rPr>
        <w:t>在建立健全政务公开工作方案的基础上，认真梳理本部门牵头的重点领域行政审批信息公开工作，逐条细化重点领域行政审批信息的采集、编制、管理、审核、公开等工作内容，切实抓好重点领域行政审批信息公开工作的落实。</w:t>
      </w:r>
    </w:p>
    <w:p w:rsidR="00B831C2" w:rsidRPr="00B831C2" w:rsidRDefault="00334D19" w:rsidP="00B831C2">
      <w:pPr>
        <w:spacing w:line="560" w:lineRule="exact"/>
        <w:rPr>
          <w:rFonts w:ascii="仿宋" w:eastAsia="仿宋" w:hAnsi="仿宋"/>
          <w:sz w:val="32"/>
          <w:szCs w:val="32"/>
        </w:rPr>
      </w:pPr>
      <w:r>
        <w:rPr>
          <w:rFonts w:ascii="仿宋" w:eastAsia="仿宋" w:hAnsi="仿宋" w:hint="eastAsia"/>
          <w:sz w:val="32"/>
          <w:szCs w:val="32"/>
        </w:rPr>
        <w:t xml:space="preserve">    2015</w:t>
      </w:r>
      <w:r w:rsidR="00B831C2" w:rsidRPr="00B831C2">
        <w:rPr>
          <w:rFonts w:ascii="仿宋" w:eastAsia="仿宋" w:hAnsi="仿宋" w:hint="eastAsia"/>
          <w:sz w:val="32"/>
          <w:szCs w:val="32"/>
        </w:rPr>
        <w:t>年全年我局累计完成行政审批信息公开文件</w:t>
      </w:r>
      <w:r w:rsidR="00D16581">
        <w:rPr>
          <w:rFonts w:ascii="仿宋" w:eastAsia="仿宋" w:hAnsi="仿宋"/>
          <w:sz w:val="32"/>
          <w:szCs w:val="32"/>
        </w:rPr>
        <w:t>12</w:t>
      </w:r>
      <w:r w:rsidR="00B831C2" w:rsidRPr="00B831C2">
        <w:rPr>
          <w:rFonts w:ascii="仿宋" w:eastAsia="仿宋" w:hAnsi="仿宋" w:hint="eastAsia"/>
          <w:sz w:val="32"/>
          <w:szCs w:val="32"/>
        </w:rPr>
        <w:t>条，切实完成重点信息领域行政审批信息公开牵头工作。</w:t>
      </w:r>
    </w:p>
    <w:p w:rsidR="00B831C2" w:rsidRPr="008F329C" w:rsidRDefault="00B831C2" w:rsidP="00B831C2">
      <w:pPr>
        <w:spacing w:line="560" w:lineRule="exact"/>
        <w:rPr>
          <w:rFonts w:ascii="黑体" w:eastAsia="黑体" w:hAnsi="黑体"/>
          <w:sz w:val="32"/>
          <w:szCs w:val="32"/>
        </w:rPr>
      </w:pPr>
      <w:r w:rsidRPr="00B831C2">
        <w:rPr>
          <w:rFonts w:ascii="仿宋" w:eastAsia="仿宋" w:hAnsi="仿宋" w:hint="eastAsia"/>
          <w:sz w:val="32"/>
          <w:szCs w:val="32"/>
        </w:rPr>
        <w:t xml:space="preserve">   </w:t>
      </w:r>
      <w:r w:rsidRPr="008F329C">
        <w:rPr>
          <w:rFonts w:ascii="黑体" w:eastAsia="黑体" w:hAnsi="黑体" w:hint="eastAsia"/>
          <w:sz w:val="32"/>
          <w:szCs w:val="32"/>
        </w:rPr>
        <w:t xml:space="preserve"> 二、主动公开政府信息情况</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 xml:space="preserve"> （一）概况</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截止</w:t>
      </w:r>
      <w:r w:rsidR="00775D27">
        <w:rPr>
          <w:rFonts w:ascii="仿宋" w:eastAsia="仿宋" w:hAnsi="仿宋" w:hint="eastAsia"/>
          <w:sz w:val="32"/>
          <w:szCs w:val="32"/>
        </w:rPr>
        <w:t>2015</w:t>
      </w:r>
      <w:r w:rsidRPr="00B831C2">
        <w:rPr>
          <w:rFonts w:ascii="仿宋" w:eastAsia="仿宋" w:hAnsi="仿宋" w:hint="eastAsia"/>
          <w:sz w:val="32"/>
          <w:szCs w:val="32"/>
        </w:rPr>
        <w:t>年12月，所有主动公开信息都及时上墙公开，全年政府网站主动公开文件数</w:t>
      </w:r>
      <w:r w:rsidR="00D16581">
        <w:rPr>
          <w:rFonts w:ascii="仿宋" w:eastAsia="仿宋" w:hAnsi="仿宋"/>
          <w:sz w:val="32"/>
          <w:szCs w:val="32"/>
        </w:rPr>
        <w:t>12</w:t>
      </w:r>
      <w:r w:rsidRPr="00B831C2">
        <w:rPr>
          <w:rFonts w:ascii="仿宋" w:eastAsia="仿宋" w:hAnsi="仿宋" w:hint="eastAsia"/>
          <w:sz w:val="32"/>
          <w:szCs w:val="32"/>
        </w:rPr>
        <w:t>份。</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（二）主动公开政府信息的主要类别</w:t>
      </w:r>
    </w:p>
    <w:p w:rsidR="00B831C2" w:rsidRPr="00B831C2" w:rsidRDefault="00B831C2" w:rsidP="00B831C2">
      <w:pPr>
        <w:spacing w:line="560" w:lineRule="exact"/>
        <w:rPr>
          <w:rFonts w:ascii="仿宋" w:eastAsia="仿宋" w:hAnsi="仿宋"/>
          <w:sz w:val="32"/>
          <w:szCs w:val="32"/>
        </w:rPr>
      </w:pPr>
      <w:r w:rsidRPr="00B831C2">
        <w:rPr>
          <w:rFonts w:ascii="仿宋" w:eastAsia="仿宋" w:hAnsi="仿宋" w:hint="eastAsia"/>
          <w:sz w:val="32"/>
          <w:szCs w:val="32"/>
        </w:rPr>
        <w:t xml:space="preserve">    1、机构设置、主要职能、办事程序；2、国家政策法规、地方性政策法规、规范性文件；3、国民经济规划、专项规划</w:t>
      </w:r>
      <w:r w:rsidRPr="00B831C2">
        <w:rPr>
          <w:rFonts w:ascii="仿宋" w:eastAsia="仿宋" w:hAnsi="仿宋" w:hint="eastAsia"/>
          <w:sz w:val="32"/>
          <w:szCs w:val="32"/>
        </w:rPr>
        <w:lastRenderedPageBreak/>
        <w:t>及相关政策；4、行政许可的事项、依据、条件、数量、程序、期限以及申请行政许可需要提交的全部材料目录及办理情况；5、重大项目的立项、审批和备案情况；6、社会事业项目发展情况；7、发展改革工作动态；8、其他应主动公开的信息。</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（三）信息公开的形式</w:t>
      </w:r>
    </w:p>
    <w:p w:rsidR="00B831C2" w:rsidRPr="00B831C2" w:rsidRDefault="00775D27" w:rsidP="00B831C2">
      <w:pPr>
        <w:spacing w:line="560" w:lineRule="exact"/>
        <w:rPr>
          <w:rFonts w:ascii="仿宋" w:eastAsia="仿宋" w:hAnsi="仿宋"/>
          <w:sz w:val="32"/>
          <w:szCs w:val="32"/>
        </w:rPr>
      </w:pPr>
      <w:r>
        <w:rPr>
          <w:rFonts w:ascii="仿宋" w:eastAsia="仿宋" w:hAnsi="仿宋" w:hint="eastAsia"/>
          <w:sz w:val="32"/>
          <w:szCs w:val="32"/>
        </w:rPr>
        <w:t xml:space="preserve"> 泰宁</w:t>
      </w:r>
      <w:r>
        <w:rPr>
          <w:rFonts w:ascii="仿宋" w:eastAsia="仿宋" w:hAnsi="仿宋"/>
          <w:sz w:val="32"/>
          <w:szCs w:val="32"/>
        </w:rPr>
        <w:t>县</w:t>
      </w:r>
      <w:r w:rsidR="00B831C2" w:rsidRPr="00B831C2">
        <w:rPr>
          <w:rFonts w:ascii="仿宋" w:eastAsia="仿宋" w:hAnsi="仿宋" w:hint="eastAsia"/>
          <w:sz w:val="32"/>
          <w:szCs w:val="32"/>
        </w:rPr>
        <w:t>政府门户网，网址：</w:t>
      </w:r>
      <w:r w:rsidRPr="00775D27">
        <w:rPr>
          <w:rFonts w:ascii="仿宋" w:eastAsia="仿宋" w:hAnsi="仿宋"/>
          <w:sz w:val="32"/>
          <w:szCs w:val="32"/>
        </w:rPr>
        <w:t>http://www.fjtn.gov.cn:8082/</w:t>
      </w:r>
      <w:r w:rsidR="00B831C2" w:rsidRPr="00B831C2">
        <w:rPr>
          <w:rFonts w:ascii="仿宋" w:eastAsia="仿宋" w:hAnsi="仿宋" w:hint="eastAsia"/>
          <w:sz w:val="32"/>
          <w:szCs w:val="32"/>
        </w:rPr>
        <w:t>。</w:t>
      </w:r>
    </w:p>
    <w:p w:rsidR="00B831C2" w:rsidRPr="008F329C" w:rsidRDefault="00B831C2" w:rsidP="00B831C2">
      <w:pPr>
        <w:spacing w:line="560" w:lineRule="exact"/>
        <w:rPr>
          <w:rFonts w:ascii="黑体" w:eastAsia="黑体" w:hAnsi="黑体"/>
          <w:sz w:val="32"/>
          <w:szCs w:val="32"/>
        </w:rPr>
      </w:pPr>
      <w:r w:rsidRPr="008F329C">
        <w:rPr>
          <w:rFonts w:ascii="黑体" w:eastAsia="黑体" w:hAnsi="黑体" w:hint="eastAsia"/>
          <w:sz w:val="32"/>
          <w:szCs w:val="32"/>
        </w:rPr>
        <w:t xml:space="preserve">    三、政府信息依申请公开办理情况</w:t>
      </w:r>
    </w:p>
    <w:p w:rsidR="00B831C2" w:rsidRPr="00B831C2" w:rsidRDefault="00775D27" w:rsidP="00D16581">
      <w:pPr>
        <w:spacing w:line="560" w:lineRule="exact"/>
        <w:rPr>
          <w:rFonts w:ascii="仿宋" w:eastAsia="仿宋" w:hAnsi="仿宋"/>
          <w:sz w:val="32"/>
          <w:szCs w:val="32"/>
        </w:rPr>
      </w:pPr>
      <w:r>
        <w:rPr>
          <w:rFonts w:ascii="仿宋" w:eastAsia="仿宋" w:hAnsi="仿宋" w:hint="eastAsia"/>
          <w:sz w:val="32"/>
          <w:szCs w:val="32"/>
        </w:rPr>
        <w:t xml:space="preserve">     2015</w:t>
      </w:r>
      <w:r w:rsidR="00B831C2" w:rsidRPr="00B831C2">
        <w:rPr>
          <w:rFonts w:ascii="仿宋" w:eastAsia="仿宋" w:hAnsi="仿宋" w:hint="eastAsia"/>
          <w:sz w:val="32"/>
          <w:szCs w:val="32"/>
        </w:rPr>
        <w:t>年，我局收到要求公开政府信息的申请3项（历年累计受理依申请公开5件），已答复3件，待答复0件。其中网上申请数1件，当面申请数2件。</w:t>
      </w:r>
    </w:p>
    <w:p w:rsidR="00B831C2" w:rsidRPr="008F329C" w:rsidRDefault="00B831C2" w:rsidP="00B831C2">
      <w:pPr>
        <w:spacing w:line="560" w:lineRule="exact"/>
        <w:rPr>
          <w:rFonts w:ascii="黑体" w:eastAsia="黑体" w:hAnsi="黑体"/>
          <w:sz w:val="32"/>
          <w:szCs w:val="32"/>
        </w:rPr>
      </w:pPr>
      <w:r w:rsidRPr="00B831C2">
        <w:rPr>
          <w:rFonts w:ascii="仿宋" w:eastAsia="仿宋" w:hAnsi="仿宋" w:hint="eastAsia"/>
          <w:sz w:val="32"/>
          <w:szCs w:val="32"/>
        </w:rPr>
        <w:t xml:space="preserve">  </w:t>
      </w:r>
      <w:r w:rsidRPr="008F329C">
        <w:rPr>
          <w:rFonts w:ascii="黑体" w:eastAsia="黑体" w:hAnsi="黑体" w:hint="eastAsia"/>
          <w:sz w:val="32"/>
          <w:szCs w:val="32"/>
        </w:rPr>
        <w:t xml:space="preserve">  四、政府信息公开的收费及减免情况</w:t>
      </w:r>
    </w:p>
    <w:p w:rsidR="00B831C2" w:rsidRPr="00B831C2" w:rsidRDefault="00D16581" w:rsidP="00B831C2">
      <w:pPr>
        <w:spacing w:line="560" w:lineRule="exact"/>
        <w:rPr>
          <w:rFonts w:ascii="仿宋" w:eastAsia="仿宋" w:hAnsi="仿宋"/>
          <w:sz w:val="32"/>
          <w:szCs w:val="32"/>
        </w:rPr>
      </w:pPr>
      <w:r>
        <w:rPr>
          <w:rFonts w:ascii="仿宋" w:eastAsia="仿宋" w:hAnsi="仿宋" w:hint="eastAsia"/>
          <w:sz w:val="32"/>
          <w:szCs w:val="32"/>
        </w:rPr>
        <w:t xml:space="preserve">    2015</w:t>
      </w:r>
      <w:r w:rsidR="00B831C2" w:rsidRPr="00B831C2">
        <w:rPr>
          <w:rFonts w:ascii="仿宋" w:eastAsia="仿宋" w:hAnsi="仿宋" w:hint="eastAsia"/>
          <w:sz w:val="32"/>
          <w:szCs w:val="32"/>
        </w:rPr>
        <w:t>年，我局信息公开无收费及减免情况。历年累计数量为零。</w:t>
      </w:r>
    </w:p>
    <w:p w:rsidR="00B831C2" w:rsidRPr="008F329C" w:rsidRDefault="00B831C2" w:rsidP="00B831C2">
      <w:pPr>
        <w:spacing w:line="560" w:lineRule="exact"/>
        <w:rPr>
          <w:rFonts w:ascii="黑体" w:eastAsia="黑体" w:hAnsi="黑体"/>
          <w:sz w:val="32"/>
          <w:szCs w:val="32"/>
        </w:rPr>
      </w:pPr>
      <w:r w:rsidRPr="00B831C2">
        <w:rPr>
          <w:rFonts w:ascii="仿宋" w:eastAsia="仿宋" w:hAnsi="仿宋" w:hint="eastAsia"/>
          <w:sz w:val="32"/>
          <w:szCs w:val="32"/>
        </w:rPr>
        <w:t xml:space="preserve">   </w:t>
      </w:r>
      <w:r w:rsidRPr="008F329C">
        <w:rPr>
          <w:rFonts w:ascii="黑体" w:eastAsia="黑体" w:hAnsi="黑体" w:hint="eastAsia"/>
          <w:sz w:val="32"/>
          <w:szCs w:val="32"/>
        </w:rPr>
        <w:t xml:space="preserve"> 五、</w:t>
      </w:r>
      <w:bookmarkStart w:id="0" w:name="_GoBack"/>
      <w:bookmarkEnd w:id="0"/>
      <w:r w:rsidRPr="008F329C">
        <w:rPr>
          <w:rFonts w:ascii="黑体" w:eastAsia="黑体" w:hAnsi="黑体" w:hint="eastAsia"/>
          <w:sz w:val="32"/>
          <w:szCs w:val="32"/>
        </w:rPr>
        <w:t>因政府信息公开申请行政复议、提起行政诉讼的情况</w:t>
      </w:r>
    </w:p>
    <w:p w:rsidR="00B831C2" w:rsidRPr="00B831C2" w:rsidRDefault="00D16581" w:rsidP="00B831C2">
      <w:pPr>
        <w:spacing w:line="560" w:lineRule="exact"/>
        <w:rPr>
          <w:rFonts w:ascii="仿宋" w:eastAsia="仿宋" w:hAnsi="仿宋"/>
          <w:sz w:val="32"/>
          <w:szCs w:val="32"/>
        </w:rPr>
      </w:pPr>
      <w:r>
        <w:rPr>
          <w:rFonts w:ascii="仿宋" w:eastAsia="仿宋" w:hAnsi="仿宋" w:hint="eastAsia"/>
          <w:sz w:val="32"/>
          <w:szCs w:val="32"/>
        </w:rPr>
        <w:t xml:space="preserve">    2015</w:t>
      </w:r>
      <w:r w:rsidR="00B831C2" w:rsidRPr="00B831C2">
        <w:rPr>
          <w:rFonts w:ascii="仿宋" w:eastAsia="仿宋" w:hAnsi="仿宋" w:hint="eastAsia"/>
          <w:sz w:val="32"/>
          <w:szCs w:val="32"/>
        </w:rPr>
        <w:t>年，我局无被申请行政复议或提起行政诉讼的情况。</w:t>
      </w:r>
    </w:p>
    <w:p w:rsidR="00B831C2" w:rsidRPr="008F329C" w:rsidRDefault="00B831C2" w:rsidP="00B831C2">
      <w:pPr>
        <w:spacing w:line="560" w:lineRule="exact"/>
        <w:rPr>
          <w:rFonts w:ascii="黑体" w:eastAsia="黑体" w:hAnsi="黑体"/>
          <w:sz w:val="32"/>
          <w:szCs w:val="32"/>
        </w:rPr>
      </w:pPr>
      <w:r w:rsidRPr="00B831C2">
        <w:rPr>
          <w:rFonts w:ascii="仿宋" w:eastAsia="仿宋" w:hAnsi="仿宋" w:hint="eastAsia"/>
          <w:sz w:val="32"/>
          <w:szCs w:val="32"/>
        </w:rPr>
        <w:t xml:space="preserve">   </w:t>
      </w:r>
      <w:r w:rsidRPr="008F329C">
        <w:rPr>
          <w:rFonts w:ascii="黑体" w:eastAsia="黑体" w:hAnsi="黑体" w:hint="eastAsia"/>
          <w:sz w:val="32"/>
          <w:szCs w:val="32"/>
        </w:rPr>
        <w:t xml:space="preserve"> 六、政府信息公开工作存在的主要问题及改进措施</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（一）存在的问题</w:t>
      </w:r>
    </w:p>
    <w:p w:rsidR="00775D27"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1、部分主动公开的信息内容还不够完善；部分信息的公开还不够及时；网站查询服务等功能还需要进一步完善。</w:t>
      </w:r>
    </w:p>
    <w:p w:rsidR="00775D27"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2、信息公开的内容有待进一步完善。</w:t>
      </w:r>
    </w:p>
    <w:p w:rsidR="00775D27"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3、信息公开形式还需要进一步丰富，特别是服务窗口还需要提供面向行政管理相对人的方便快捷的信息公开方式。</w:t>
      </w:r>
    </w:p>
    <w:p w:rsidR="00B831C2" w:rsidRPr="00B831C2" w:rsidRDefault="00775D27" w:rsidP="00775D27">
      <w:pPr>
        <w:spacing w:line="560" w:lineRule="exact"/>
        <w:ind w:firstLineChars="100" w:firstLine="320"/>
        <w:rPr>
          <w:rFonts w:ascii="仿宋" w:eastAsia="仿宋" w:hAnsi="仿宋"/>
          <w:sz w:val="32"/>
          <w:szCs w:val="32"/>
        </w:rPr>
      </w:pPr>
      <w:r>
        <w:rPr>
          <w:rFonts w:ascii="仿宋" w:eastAsia="仿宋" w:hAnsi="仿宋" w:hint="eastAsia"/>
          <w:sz w:val="32"/>
          <w:szCs w:val="32"/>
        </w:rPr>
        <w:lastRenderedPageBreak/>
        <w:t xml:space="preserve">  </w:t>
      </w:r>
      <w:r w:rsidR="00B831C2" w:rsidRPr="00B831C2">
        <w:rPr>
          <w:rFonts w:ascii="仿宋" w:eastAsia="仿宋" w:hAnsi="仿宋" w:hint="eastAsia"/>
          <w:sz w:val="32"/>
          <w:szCs w:val="32"/>
        </w:rPr>
        <w:t>4、信息公开的广度还需要进一步拓展，网上查询、</w:t>
      </w:r>
      <w:proofErr w:type="gramStart"/>
      <w:r w:rsidR="00B831C2" w:rsidRPr="00B831C2">
        <w:rPr>
          <w:rFonts w:ascii="仿宋" w:eastAsia="仿宋" w:hAnsi="仿宋" w:hint="eastAsia"/>
          <w:sz w:val="32"/>
          <w:szCs w:val="32"/>
        </w:rPr>
        <w:t>网上审批</w:t>
      </w:r>
      <w:proofErr w:type="gramEnd"/>
      <w:r w:rsidR="00B831C2" w:rsidRPr="00B831C2">
        <w:rPr>
          <w:rFonts w:ascii="仿宋" w:eastAsia="仿宋" w:hAnsi="仿宋" w:hint="eastAsia"/>
          <w:sz w:val="32"/>
          <w:szCs w:val="32"/>
        </w:rPr>
        <w:t>等便民服务系统还需要进一步加强宣传、扩大应用。</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 xml:space="preserve"> （二）改进措施</w:t>
      </w:r>
    </w:p>
    <w:p w:rsidR="00775D27"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1、统一认识，努力规范工作流程。进一步梳理局内各科室所掌握的政府信息，及时交流，定期维护，确保政府信息公开工作能按照既定的工作流程有效运作。</w:t>
      </w:r>
    </w:p>
    <w:p w:rsidR="00775D27"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2、进一步做好政府信息公开门户网站，提高群众的认知度和认可度。继续及时、准确的公布各项信息，方便群众了解全局工作的动态。</w:t>
      </w:r>
    </w:p>
    <w:p w:rsidR="00775D27"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3、以服务社会、服务民生为宗旨，提升网站服务功能，进一步完善和拓展政府信息公开的内容及形式，分析、落实，</w:t>
      </w:r>
      <w:proofErr w:type="gramStart"/>
      <w:r w:rsidRPr="00B831C2">
        <w:rPr>
          <w:rFonts w:ascii="仿宋" w:eastAsia="仿宋" w:hAnsi="仿宋" w:hint="eastAsia"/>
          <w:sz w:val="32"/>
          <w:szCs w:val="32"/>
        </w:rPr>
        <w:t>重要抓好</w:t>
      </w:r>
      <w:proofErr w:type="gramEnd"/>
      <w:r w:rsidRPr="00B831C2">
        <w:rPr>
          <w:rFonts w:ascii="仿宋" w:eastAsia="仿宋" w:hAnsi="仿宋" w:hint="eastAsia"/>
          <w:sz w:val="32"/>
          <w:szCs w:val="32"/>
        </w:rPr>
        <w:t>网上查询、网上搜索等服务功能的完善。</w:t>
      </w:r>
    </w:p>
    <w:p w:rsidR="00B831C2" w:rsidRPr="00B831C2" w:rsidRDefault="00B831C2" w:rsidP="00775D27">
      <w:pPr>
        <w:spacing w:line="560" w:lineRule="exact"/>
        <w:ind w:firstLine="645"/>
        <w:rPr>
          <w:rFonts w:ascii="仿宋" w:eastAsia="仿宋" w:hAnsi="仿宋"/>
          <w:sz w:val="32"/>
          <w:szCs w:val="32"/>
        </w:rPr>
      </w:pPr>
      <w:r w:rsidRPr="00B831C2">
        <w:rPr>
          <w:rFonts w:ascii="仿宋" w:eastAsia="仿宋" w:hAnsi="仿宋" w:hint="eastAsia"/>
          <w:sz w:val="32"/>
          <w:szCs w:val="32"/>
        </w:rPr>
        <w:t>4、完善政府信息监督、考核机制，确保信息准确及时。进一步规范、细化政府信息公开工作检查考核制度。严格按照政府信息公开审核制度，落实审核责任，把好政务信息的质量关。</w:t>
      </w:r>
    </w:p>
    <w:p w:rsidR="00B831C2" w:rsidRPr="008F329C" w:rsidRDefault="00B831C2" w:rsidP="00B831C2">
      <w:pPr>
        <w:spacing w:line="560" w:lineRule="exact"/>
        <w:rPr>
          <w:rFonts w:ascii="黑体" w:eastAsia="黑体" w:hAnsi="黑体"/>
          <w:sz w:val="32"/>
          <w:szCs w:val="32"/>
        </w:rPr>
      </w:pPr>
      <w:r w:rsidRPr="00B831C2">
        <w:rPr>
          <w:rFonts w:ascii="仿宋" w:eastAsia="仿宋" w:hAnsi="仿宋" w:hint="eastAsia"/>
          <w:sz w:val="32"/>
          <w:szCs w:val="32"/>
        </w:rPr>
        <w:t xml:space="preserve">   </w:t>
      </w:r>
      <w:r w:rsidRPr="008F329C">
        <w:rPr>
          <w:rFonts w:ascii="黑体" w:eastAsia="黑体" w:hAnsi="黑体" w:hint="eastAsia"/>
          <w:sz w:val="32"/>
          <w:szCs w:val="32"/>
        </w:rPr>
        <w:t xml:space="preserve"> 七、需要说明的其他事项与附表</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 xml:space="preserve"> （一）需要说明的其他事项</w:t>
      </w:r>
    </w:p>
    <w:p w:rsidR="00B831C2" w:rsidRPr="00B831C2" w:rsidRDefault="00775D27" w:rsidP="00B831C2">
      <w:pPr>
        <w:spacing w:line="560" w:lineRule="exact"/>
        <w:rPr>
          <w:rFonts w:ascii="仿宋" w:eastAsia="仿宋" w:hAnsi="仿宋"/>
          <w:sz w:val="32"/>
          <w:szCs w:val="32"/>
        </w:rPr>
      </w:pPr>
      <w:r>
        <w:rPr>
          <w:rFonts w:ascii="仿宋" w:eastAsia="仿宋" w:hAnsi="仿宋" w:hint="eastAsia"/>
          <w:sz w:val="32"/>
          <w:szCs w:val="32"/>
        </w:rPr>
        <w:t xml:space="preserve">    2015</w:t>
      </w:r>
      <w:r w:rsidR="00B831C2" w:rsidRPr="00B831C2">
        <w:rPr>
          <w:rFonts w:ascii="仿宋" w:eastAsia="仿宋" w:hAnsi="仿宋" w:hint="eastAsia"/>
          <w:sz w:val="32"/>
          <w:szCs w:val="32"/>
        </w:rPr>
        <w:t>年，我局政府信息公开无其他需要说明的事项。</w:t>
      </w:r>
    </w:p>
    <w:p w:rsidR="00B831C2" w:rsidRPr="008F329C" w:rsidRDefault="00B831C2" w:rsidP="00B831C2">
      <w:pPr>
        <w:spacing w:line="560" w:lineRule="exact"/>
        <w:rPr>
          <w:rFonts w:ascii="仿宋" w:eastAsia="仿宋" w:hAnsi="仿宋"/>
          <w:b/>
          <w:sz w:val="32"/>
          <w:szCs w:val="32"/>
        </w:rPr>
      </w:pPr>
      <w:r w:rsidRPr="00B831C2">
        <w:rPr>
          <w:rFonts w:ascii="仿宋" w:eastAsia="仿宋" w:hAnsi="仿宋" w:hint="eastAsia"/>
          <w:sz w:val="32"/>
          <w:szCs w:val="32"/>
        </w:rPr>
        <w:t xml:space="preserve">  </w:t>
      </w:r>
      <w:r w:rsidRPr="008F329C">
        <w:rPr>
          <w:rFonts w:ascii="仿宋" w:eastAsia="仿宋" w:hAnsi="仿宋" w:hint="eastAsia"/>
          <w:b/>
          <w:sz w:val="32"/>
          <w:szCs w:val="32"/>
        </w:rPr>
        <w:t xml:space="preserve"> （二）附表</w:t>
      </w:r>
    </w:p>
    <w:p w:rsidR="00B831C2" w:rsidRDefault="00B831C2" w:rsidP="00B831C2">
      <w:pPr>
        <w:spacing w:line="560" w:lineRule="exact"/>
        <w:rPr>
          <w:rFonts w:ascii="仿宋" w:eastAsia="仿宋" w:hAnsi="仿宋"/>
          <w:sz w:val="32"/>
          <w:szCs w:val="32"/>
        </w:rPr>
      </w:pPr>
    </w:p>
    <w:p w:rsidR="00B831C2" w:rsidRDefault="00B831C2" w:rsidP="00B831C2">
      <w:pPr>
        <w:spacing w:line="560" w:lineRule="exact"/>
        <w:rPr>
          <w:rFonts w:ascii="仿宋" w:eastAsia="仿宋" w:hAnsi="仿宋"/>
          <w:sz w:val="32"/>
          <w:szCs w:val="32"/>
        </w:rPr>
      </w:pPr>
    </w:p>
    <w:p w:rsidR="00B831C2" w:rsidRDefault="00B831C2" w:rsidP="00B831C2">
      <w:pPr>
        <w:spacing w:line="560" w:lineRule="exact"/>
        <w:rPr>
          <w:rFonts w:ascii="仿宋" w:eastAsia="仿宋" w:hAnsi="仿宋"/>
          <w:sz w:val="32"/>
          <w:szCs w:val="32"/>
        </w:rPr>
      </w:pPr>
    </w:p>
    <w:p w:rsidR="00B831C2" w:rsidRDefault="00B831C2" w:rsidP="00B831C2">
      <w:pPr>
        <w:spacing w:line="560" w:lineRule="exact"/>
        <w:rPr>
          <w:rFonts w:ascii="仿宋" w:eastAsia="仿宋" w:hAnsi="仿宋"/>
          <w:sz w:val="32"/>
          <w:szCs w:val="32"/>
        </w:rPr>
      </w:pPr>
    </w:p>
    <w:p w:rsidR="00775D27" w:rsidRDefault="00775D27" w:rsidP="00B831C2">
      <w:pPr>
        <w:spacing w:line="560" w:lineRule="exact"/>
        <w:rPr>
          <w:rFonts w:ascii="仿宋" w:eastAsia="仿宋" w:hAnsi="仿宋"/>
          <w:sz w:val="32"/>
          <w:szCs w:val="32"/>
        </w:rPr>
      </w:pPr>
    </w:p>
    <w:p w:rsidR="00775D27" w:rsidRDefault="00775D27" w:rsidP="00B831C2">
      <w:pPr>
        <w:spacing w:line="560" w:lineRule="exact"/>
        <w:rPr>
          <w:rFonts w:ascii="仿宋" w:eastAsia="仿宋" w:hAnsi="仿宋"/>
          <w:sz w:val="32"/>
          <w:szCs w:val="32"/>
        </w:rPr>
      </w:pPr>
    </w:p>
    <w:p w:rsidR="00372886" w:rsidRDefault="00372886" w:rsidP="00B831C2">
      <w:pPr>
        <w:spacing w:line="560" w:lineRule="exact"/>
        <w:rPr>
          <w:rFonts w:ascii="仿宋" w:eastAsia="仿宋" w:hAnsi="仿宋"/>
          <w:sz w:val="32"/>
          <w:szCs w:val="32"/>
        </w:rPr>
      </w:pPr>
    </w:p>
    <w:p w:rsidR="00372886" w:rsidRDefault="00372886" w:rsidP="00B831C2">
      <w:pPr>
        <w:spacing w:line="560" w:lineRule="exact"/>
        <w:rPr>
          <w:rFonts w:ascii="仿宋" w:eastAsia="仿宋" w:hAnsi="仿宋"/>
          <w:sz w:val="32"/>
          <w:szCs w:val="32"/>
        </w:rPr>
      </w:pPr>
    </w:p>
    <w:p w:rsidR="00372886" w:rsidRDefault="00372886" w:rsidP="00B831C2">
      <w:pPr>
        <w:spacing w:line="560" w:lineRule="exact"/>
        <w:rPr>
          <w:rFonts w:ascii="仿宋" w:eastAsia="仿宋" w:hAnsi="仿宋"/>
          <w:sz w:val="32"/>
          <w:szCs w:val="32"/>
        </w:rPr>
      </w:pPr>
    </w:p>
    <w:p w:rsidR="00372886" w:rsidRDefault="00372886" w:rsidP="00B831C2">
      <w:pPr>
        <w:spacing w:line="560" w:lineRule="exact"/>
        <w:rPr>
          <w:rFonts w:ascii="仿宋" w:eastAsia="仿宋" w:hAnsi="仿宋"/>
          <w:sz w:val="32"/>
          <w:szCs w:val="32"/>
        </w:rPr>
      </w:pPr>
    </w:p>
    <w:p w:rsidR="00775D27" w:rsidRPr="00B831C2" w:rsidRDefault="00775D27" w:rsidP="00B831C2">
      <w:pPr>
        <w:spacing w:line="560" w:lineRule="exact"/>
        <w:rPr>
          <w:rFonts w:ascii="仿宋" w:eastAsia="仿宋" w:hAnsi="仿宋"/>
          <w:sz w:val="32"/>
          <w:szCs w:val="32"/>
        </w:rPr>
      </w:pPr>
    </w:p>
    <w:tbl>
      <w:tblPr>
        <w:tblW w:w="0" w:type="auto"/>
        <w:tblInd w:w="5" w:type="dxa"/>
        <w:tblLayout w:type="fixed"/>
        <w:tblCellMar>
          <w:left w:w="0" w:type="dxa"/>
          <w:right w:w="0" w:type="dxa"/>
        </w:tblCellMar>
        <w:tblLook w:val="0000" w:firstRow="0" w:lastRow="0" w:firstColumn="0" w:lastColumn="0" w:noHBand="0" w:noVBand="0"/>
      </w:tblPr>
      <w:tblGrid>
        <w:gridCol w:w="4683"/>
        <w:gridCol w:w="972"/>
        <w:gridCol w:w="1602"/>
        <w:gridCol w:w="1653"/>
      </w:tblGrid>
      <w:tr w:rsidR="00B831C2" w:rsidRPr="003A107C" w:rsidTr="00F50AA3">
        <w:trPr>
          <w:trHeight w:hRule="exact" w:val="738"/>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508" w:lineRule="exact"/>
              <w:ind w:left="1548"/>
              <w:jc w:val="left"/>
              <w:rPr>
                <w:rFonts w:ascii="楷体" w:eastAsia="楷体" w:hAnsi="楷体" w:cs="仿?_GB2312"/>
                <w:b/>
                <w:color w:val="000000"/>
                <w:kern w:val="0"/>
                <w:sz w:val="28"/>
                <w:szCs w:val="26"/>
              </w:rPr>
            </w:pPr>
            <w:r w:rsidRPr="003A107C">
              <w:rPr>
                <w:rFonts w:ascii="楷体" w:eastAsia="楷体" w:hAnsi="楷体" w:cs="仿?_GB2312"/>
                <w:b/>
                <w:color w:val="000000"/>
                <w:kern w:val="0"/>
                <w:sz w:val="28"/>
                <w:szCs w:val="26"/>
              </w:rPr>
              <w:t>指标名称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325" w:lineRule="exact"/>
              <w:ind w:left="196"/>
              <w:jc w:val="left"/>
              <w:rPr>
                <w:rFonts w:ascii="楷体" w:eastAsia="楷体" w:hAnsi="楷体" w:cs="仿?_GB2312"/>
                <w:b/>
                <w:color w:val="000000"/>
                <w:kern w:val="0"/>
                <w:sz w:val="28"/>
                <w:szCs w:val="26"/>
              </w:rPr>
            </w:pPr>
            <w:r w:rsidRPr="003A107C">
              <w:rPr>
                <w:rFonts w:ascii="楷体" w:eastAsia="楷体" w:hAnsi="楷体" w:cs="仿?_GB2312"/>
                <w:b/>
                <w:color w:val="000000"/>
                <w:kern w:val="0"/>
                <w:sz w:val="28"/>
                <w:szCs w:val="26"/>
              </w:rPr>
              <w:t>计量</w:t>
            </w:r>
          </w:p>
          <w:p w:rsidR="00B831C2" w:rsidRPr="003A107C" w:rsidRDefault="00B831C2" w:rsidP="00F50AA3">
            <w:pPr>
              <w:autoSpaceDE w:val="0"/>
              <w:autoSpaceDN w:val="0"/>
              <w:adjustRightInd w:val="0"/>
              <w:spacing w:line="364" w:lineRule="exact"/>
              <w:ind w:left="196"/>
              <w:jc w:val="left"/>
              <w:rPr>
                <w:rFonts w:ascii="楷体" w:eastAsia="楷体" w:hAnsi="楷体" w:cs="仿?_GB2312"/>
                <w:b/>
                <w:color w:val="000000"/>
                <w:kern w:val="0"/>
                <w:sz w:val="28"/>
                <w:szCs w:val="26"/>
              </w:rPr>
            </w:pPr>
            <w:r w:rsidRPr="003A107C">
              <w:rPr>
                <w:rFonts w:ascii="楷体" w:eastAsia="楷体" w:hAnsi="楷体" w:cs="仿?_GB2312"/>
                <w:b/>
                <w:color w:val="000000"/>
                <w:kern w:val="0"/>
                <w:sz w:val="28"/>
                <w:szCs w:val="26"/>
              </w:rPr>
              <w:t>单位</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508" w:lineRule="exact"/>
              <w:ind w:left="188"/>
              <w:jc w:val="left"/>
              <w:rPr>
                <w:rFonts w:ascii="楷体" w:eastAsia="楷体" w:hAnsi="楷体" w:cs="仿?_GB2312"/>
                <w:b/>
                <w:color w:val="000000"/>
                <w:kern w:val="0"/>
                <w:sz w:val="28"/>
                <w:szCs w:val="26"/>
              </w:rPr>
            </w:pPr>
            <w:r w:rsidRPr="003A107C">
              <w:rPr>
                <w:rFonts w:ascii="楷体" w:eastAsia="楷体" w:hAnsi="楷体" w:cs="仿?_GB2312"/>
                <w:b/>
                <w:color w:val="000000"/>
                <w:kern w:val="0"/>
                <w:sz w:val="28"/>
                <w:szCs w:val="26"/>
              </w:rPr>
              <w:t>2015年度</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508" w:lineRule="exact"/>
              <w:ind w:left="250"/>
              <w:jc w:val="left"/>
              <w:rPr>
                <w:rFonts w:ascii="楷体" w:eastAsia="楷体" w:hAnsi="楷体" w:cs="仿?_GB2312"/>
                <w:b/>
                <w:color w:val="000000"/>
                <w:kern w:val="0"/>
                <w:sz w:val="28"/>
                <w:szCs w:val="26"/>
              </w:rPr>
            </w:pPr>
            <w:r w:rsidRPr="003A107C">
              <w:rPr>
                <w:rFonts w:ascii="楷体" w:eastAsia="楷体" w:hAnsi="楷体" w:cs="仿?_GB2312"/>
                <w:b/>
                <w:color w:val="000000"/>
                <w:kern w:val="0"/>
                <w:sz w:val="28"/>
                <w:szCs w:val="26"/>
              </w:rPr>
              <w:t>历年累计</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主动公开文件数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10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105</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632"/>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其中：１．政府网站公开数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10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105</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1488"/>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２．政府公报公开数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受理政府信息公开申请总数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632"/>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其中：１．当面申请数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1488"/>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２．网上申请数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1488"/>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３．信函、传真申请数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对申请的答复总数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632"/>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其中：１．同意公开答复数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1488"/>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２．同意部分公开答复数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1488"/>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３．不予公开答复数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1488"/>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４．其他类型答复数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条</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政府信息公开收费减免金额</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元</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lastRenderedPageBreak/>
              <w:t>接受行政申诉、举报数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件</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行政复议数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件</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r w:rsidR="00B831C2" w:rsidTr="00F50AA3">
        <w:trPr>
          <w:trHeight w:hRule="exact" w:val="690"/>
        </w:trPr>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56"/>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行政诉讼数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B831C2" w:rsidP="00F50AA3">
            <w:pPr>
              <w:autoSpaceDE w:val="0"/>
              <w:autoSpaceDN w:val="0"/>
              <w:adjustRightInd w:val="0"/>
              <w:spacing w:line="484" w:lineRule="exact"/>
              <w:ind w:left="341"/>
              <w:jc w:val="left"/>
              <w:rPr>
                <w:rFonts w:ascii="仿宋" w:eastAsia="仿宋" w:hAnsi="仿宋" w:cs="仿?_GB2312"/>
                <w:color w:val="000000"/>
                <w:kern w:val="0"/>
                <w:sz w:val="28"/>
                <w:szCs w:val="28"/>
              </w:rPr>
            </w:pPr>
            <w:r w:rsidRPr="003A107C">
              <w:rPr>
                <w:rFonts w:ascii="仿宋" w:eastAsia="仿宋" w:hAnsi="仿宋" w:cs="仿?_GB2312"/>
                <w:color w:val="000000"/>
                <w:kern w:val="0"/>
                <w:sz w:val="28"/>
                <w:szCs w:val="28"/>
              </w:rPr>
              <w:t>件</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Pr>
          <w:p w:rsidR="00B831C2" w:rsidRPr="003A107C" w:rsidRDefault="0053353C" w:rsidP="00F50AA3">
            <w:pPr>
              <w:autoSpaceDE w:val="0"/>
              <w:autoSpaceDN w:val="0"/>
              <w:adjustRightInd w:val="0"/>
              <w:spacing w:line="484" w:lineRule="exact"/>
              <w:ind w:left="341"/>
              <w:jc w:val="left"/>
              <w:rPr>
                <w:rFonts w:ascii="仿宋" w:eastAsia="仿宋" w:hAnsi="仿宋" w:cs="仿?_GB2312"/>
                <w:color w:val="000000"/>
                <w:kern w:val="0"/>
                <w:sz w:val="28"/>
                <w:szCs w:val="28"/>
              </w:rPr>
            </w:pPr>
            <w:r>
              <w:rPr>
                <w:rFonts w:ascii="仿宋" w:eastAsia="仿宋" w:hAnsi="仿宋" w:cs="仿?_GB2312" w:hint="eastAsia"/>
                <w:color w:val="000000"/>
                <w:kern w:val="0"/>
                <w:sz w:val="28"/>
                <w:szCs w:val="28"/>
              </w:rPr>
              <w:t>0</w:t>
            </w:r>
          </w:p>
        </w:tc>
      </w:tr>
    </w:tbl>
    <w:p w:rsidR="002D6087" w:rsidRDefault="002D6087" w:rsidP="00B831C2">
      <w:pPr>
        <w:spacing w:line="560" w:lineRule="exact"/>
        <w:rPr>
          <w:rFonts w:ascii="仿宋" w:eastAsia="仿宋" w:hAnsi="仿宋"/>
          <w:sz w:val="32"/>
          <w:szCs w:val="32"/>
        </w:rPr>
      </w:pPr>
    </w:p>
    <w:p w:rsidR="00B831C2" w:rsidRDefault="00372886" w:rsidP="00372886">
      <w:pPr>
        <w:spacing w:line="560" w:lineRule="exact"/>
        <w:jc w:val="right"/>
        <w:rPr>
          <w:rFonts w:ascii="仿宋" w:eastAsia="仿宋" w:hAnsi="仿宋"/>
          <w:sz w:val="32"/>
          <w:szCs w:val="32"/>
        </w:rPr>
      </w:pPr>
      <w:r>
        <w:rPr>
          <w:rFonts w:ascii="仿宋" w:eastAsia="仿宋" w:hAnsi="仿宋" w:hint="eastAsia"/>
          <w:sz w:val="32"/>
          <w:szCs w:val="32"/>
        </w:rPr>
        <w:t>泰</w:t>
      </w:r>
      <w:r>
        <w:rPr>
          <w:rFonts w:ascii="仿宋" w:eastAsia="仿宋" w:hAnsi="仿宋"/>
          <w:sz w:val="32"/>
          <w:szCs w:val="32"/>
        </w:rPr>
        <w:t>宁县发展和改革局</w:t>
      </w:r>
    </w:p>
    <w:p w:rsidR="00372886" w:rsidRPr="00B831C2" w:rsidRDefault="00372886" w:rsidP="00372886">
      <w:pPr>
        <w:spacing w:line="560" w:lineRule="exact"/>
        <w:jc w:val="right"/>
        <w:rPr>
          <w:rFonts w:ascii="仿宋" w:eastAsia="仿宋" w:hAnsi="仿宋"/>
          <w:sz w:val="32"/>
          <w:szCs w:val="32"/>
        </w:rPr>
      </w:pPr>
      <w:r>
        <w:rPr>
          <w:rFonts w:ascii="仿宋" w:eastAsia="仿宋" w:hAnsi="仿宋" w:hint="eastAsia"/>
          <w:sz w:val="32"/>
          <w:szCs w:val="32"/>
        </w:rPr>
        <w:t>2016年1月11日</w:t>
      </w:r>
    </w:p>
    <w:sectPr w:rsidR="00372886" w:rsidRPr="00B8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_GB23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FF"/>
    <w:rsid w:val="002D0F75"/>
    <w:rsid w:val="002D6087"/>
    <w:rsid w:val="00334D19"/>
    <w:rsid w:val="003663CC"/>
    <w:rsid w:val="00372886"/>
    <w:rsid w:val="0053353C"/>
    <w:rsid w:val="005D5B99"/>
    <w:rsid w:val="00735425"/>
    <w:rsid w:val="00775D27"/>
    <w:rsid w:val="008F329C"/>
    <w:rsid w:val="00B831C2"/>
    <w:rsid w:val="00D16581"/>
    <w:rsid w:val="00D9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8D247-ADF7-4890-8D61-B7CDDE5D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937447">
      <w:bodyDiv w:val="1"/>
      <w:marLeft w:val="0"/>
      <w:marRight w:val="0"/>
      <w:marTop w:val="0"/>
      <w:marBottom w:val="0"/>
      <w:divBdr>
        <w:top w:val="none" w:sz="0" w:space="0" w:color="auto"/>
        <w:left w:val="none" w:sz="0" w:space="0" w:color="auto"/>
        <w:bottom w:val="none" w:sz="0" w:space="0" w:color="auto"/>
        <w:right w:val="none" w:sz="0" w:space="0" w:color="auto"/>
      </w:divBdr>
      <w:divsChild>
        <w:div w:id="1353914310">
          <w:marLeft w:val="0"/>
          <w:marRight w:val="0"/>
          <w:marTop w:val="0"/>
          <w:marBottom w:val="0"/>
          <w:divBdr>
            <w:top w:val="none" w:sz="0" w:space="0" w:color="auto"/>
            <w:left w:val="none" w:sz="0" w:space="0" w:color="auto"/>
            <w:bottom w:val="none" w:sz="0" w:space="0" w:color="auto"/>
            <w:right w:val="none" w:sz="0" w:space="0" w:color="auto"/>
          </w:divBdr>
        </w:div>
        <w:div w:id="491289181">
          <w:marLeft w:val="0"/>
          <w:marRight w:val="0"/>
          <w:marTop w:val="0"/>
          <w:marBottom w:val="0"/>
          <w:divBdr>
            <w:top w:val="none" w:sz="0" w:space="0" w:color="auto"/>
            <w:left w:val="none" w:sz="0" w:space="0" w:color="auto"/>
            <w:bottom w:val="none" w:sz="0" w:space="0" w:color="auto"/>
            <w:right w:val="none" w:sz="0" w:space="0" w:color="auto"/>
          </w:divBdr>
        </w:div>
        <w:div w:id="2000452175">
          <w:marLeft w:val="0"/>
          <w:marRight w:val="0"/>
          <w:marTop w:val="0"/>
          <w:marBottom w:val="0"/>
          <w:divBdr>
            <w:top w:val="none" w:sz="0" w:space="0" w:color="auto"/>
            <w:left w:val="none" w:sz="0" w:space="0" w:color="auto"/>
            <w:bottom w:val="none" w:sz="0" w:space="0" w:color="auto"/>
            <w:right w:val="none" w:sz="0" w:space="0" w:color="auto"/>
          </w:divBdr>
        </w:div>
        <w:div w:id="1526864371">
          <w:marLeft w:val="0"/>
          <w:marRight w:val="0"/>
          <w:marTop w:val="0"/>
          <w:marBottom w:val="0"/>
          <w:divBdr>
            <w:top w:val="none" w:sz="0" w:space="0" w:color="auto"/>
            <w:left w:val="none" w:sz="0" w:space="0" w:color="auto"/>
            <w:bottom w:val="none" w:sz="0" w:space="0" w:color="auto"/>
            <w:right w:val="none" w:sz="0" w:space="0" w:color="auto"/>
          </w:divBdr>
        </w:div>
        <w:div w:id="90779537">
          <w:marLeft w:val="0"/>
          <w:marRight w:val="0"/>
          <w:marTop w:val="0"/>
          <w:marBottom w:val="0"/>
          <w:divBdr>
            <w:top w:val="none" w:sz="0" w:space="0" w:color="auto"/>
            <w:left w:val="none" w:sz="0" w:space="0" w:color="auto"/>
            <w:bottom w:val="none" w:sz="0" w:space="0" w:color="auto"/>
            <w:right w:val="none" w:sz="0" w:space="0" w:color="auto"/>
          </w:divBdr>
        </w:div>
        <w:div w:id="1828478080">
          <w:marLeft w:val="0"/>
          <w:marRight w:val="0"/>
          <w:marTop w:val="0"/>
          <w:marBottom w:val="0"/>
          <w:divBdr>
            <w:top w:val="none" w:sz="0" w:space="0" w:color="auto"/>
            <w:left w:val="none" w:sz="0" w:space="0" w:color="auto"/>
            <w:bottom w:val="none" w:sz="0" w:space="0" w:color="auto"/>
            <w:right w:val="none" w:sz="0" w:space="0" w:color="auto"/>
          </w:divBdr>
        </w:div>
        <w:div w:id="1019355322">
          <w:marLeft w:val="0"/>
          <w:marRight w:val="0"/>
          <w:marTop w:val="0"/>
          <w:marBottom w:val="0"/>
          <w:divBdr>
            <w:top w:val="none" w:sz="0" w:space="0" w:color="auto"/>
            <w:left w:val="none" w:sz="0" w:space="0" w:color="auto"/>
            <w:bottom w:val="none" w:sz="0" w:space="0" w:color="auto"/>
            <w:right w:val="none" w:sz="0" w:space="0" w:color="auto"/>
          </w:divBdr>
        </w:div>
        <w:div w:id="374503588">
          <w:marLeft w:val="0"/>
          <w:marRight w:val="0"/>
          <w:marTop w:val="0"/>
          <w:marBottom w:val="0"/>
          <w:divBdr>
            <w:top w:val="none" w:sz="0" w:space="0" w:color="auto"/>
            <w:left w:val="none" w:sz="0" w:space="0" w:color="auto"/>
            <w:bottom w:val="none" w:sz="0" w:space="0" w:color="auto"/>
            <w:right w:val="none" w:sz="0" w:space="0" w:color="auto"/>
          </w:divBdr>
        </w:div>
        <w:div w:id="1315453677">
          <w:marLeft w:val="0"/>
          <w:marRight w:val="0"/>
          <w:marTop w:val="0"/>
          <w:marBottom w:val="0"/>
          <w:divBdr>
            <w:top w:val="none" w:sz="0" w:space="0" w:color="auto"/>
            <w:left w:val="none" w:sz="0" w:space="0" w:color="auto"/>
            <w:bottom w:val="none" w:sz="0" w:space="0" w:color="auto"/>
            <w:right w:val="none" w:sz="0" w:space="0" w:color="auto"/>
          </w:divBdr>
        </w:div>
        <w:div w:id="704059740">
          <w:marLeft w:val="0"/>
          <w:marRight w:val="0"/>
          <w:marTop w:val="0"/>
          <w:marBottom w:val="0"/>
          <w:divBdr>
            <w:top w:val="none" w:sz="0" w:space="0" w:color="auto"/>
            <w:left w:val="none" w:sz="0" w:space="0" w:color="auto"/>
            <w:bottom w:val="none" w:sz="0" w:space="0" w:color="auto"/>
            <w:right w:val="none" w:sz="0" w:space="0" w:color="auto"/>
          </w:divBdr>
        </w:div>
        <w:div w:id="1955792663">
          <w:marLeft w:val="0"/>
          <w:marRight w:val="0"/>
          <w:marTop w:val="0"/>
          <w:marBottom w:val="0"/>
          <w:divBdr>
            <w:top w:val="none" w:sz="0" w:space="0" w:color="auto"/>
            <w:left w:val="none" w:sz="0" w:space="0" w:color="auto"/>
            <w:bottom w:val="none" w:sz="0" w:space="0" w:color="auto"/>
            <w:right w:val="none" w:sz="0" w:space="0" w:color="auto"/>
          </w:divBdr>
        </w:div>
        <w:div w:id="395279174">
          <w:marLeft w:val="0"/>
          <w:marRight w:val="0"/>
          <w:marTop w:val="0"/>
          <w:marBottom w:val="0"/>
          <w:divBdr>
            <w:top w:val="none" w:sz="0" w:space="0" w:color="auto"/>
            <w:left w:val="none" w:sz="0" w:space="0" w:color="auto"/>
            <w:bottom w:val="none" w:sz="0" w:space="0" w:color="auto"/>
            <w:right w:val="none" w:sz="0" w:space="0" w:color="auto"/>
          </w:divBdr>
        </w:div>
        <w:div w:id="1589654847">
          <w:marLeft w:val="0"/>
          <w:marRight w:val="0"/>
          <w:marTop w:val="0"/>
          <w:marBottom w:val="0"/>
          <w:divBdr>
            <w:top w:val="none" w:sz="0" w:space="0" w:color="auto"/>
            <w:left w:val="none" w:sz="0" w:space="0" w:color="auto"/>
            <w:bottom w:val="none" w:sz="0" w:space="0" w:color="auto"/>
            <w:right w:val="none" w:sz="0" w:space="0" w:color="auto"/>
          </w:divBdr>
        </w:div>
        <w:div w:id="1303271174">
          <w:marLeft w:val="0"/>
          <w:marRight w:val="0"/>
          <w:marTop w:val="0"/>
          <w:marBottom w:val="0"/>
          <w:divBdr>
            <w:top w:val="none" w:sz="0" w:space="0" w:color="auto"/>
            <w:left w:val="none" w:sz="0" w:space="0" w:color="auto"/>
            <w:bottom w:val="none" w:sz="0" w:space="0" w:color="auto"/>
            <w:right w:val="none" w:sz="0" w:space="0" w:color="auto"/>
          </w:divBdr>
        </w:div>
        <w:div w:id="409232416">
          <w:marLeft w:val="0"/>
          <w:marRight w:val="0"/>
          <w:marTop w:val="0"/>
          <w:marBottom w:val="0"/>
          <w:divBdr>
            <w:top w:val="none" w:sz="0" w:space="0" w:color="auto"/>
            <w:left w:val="none" w:sz="0" w:space="0" w:color="auto"/>
            <w:bottom w:val="none" w:sz="0" w:space="0" w:color="auto"/>
            <w:right w:val="none" w:sz="0" w:space="0" w:color="auto"/>
          </w:divBdr>
        </w:div>
        <w:div w:id="1279026986">
          <w:marLeft w:val="0"/>
          <w:marRight w:val="0"/>
          <w:marTop w:val="0"/>
          <w:marBottom w:val="0"/>
          <w:divBdr>
            <w:top w:val="none" w:sz="0" w:space="0" w:color="auto"/>
            <w:left w:val="none" w:sz="0" w:space="0" w:color="auto"/>
            <w:bottom w:val="none" w:sz="0" w:space="0" w:color="auto"/>
            <w:right w:val="none" w:sz="0" w:space="0" w:color="auto"/>
          </w:divBdr>
        </w:div>
        <w:div w:id="1283731510">
          <w:marLeft w:val="0"/>
          <w:marRight w:val="0"/>
          <w:marTop w:val="0"/>
          <w:marBottom w:val="0"/>
          <w:divBdr>
            <w:top w:val="none" w:sz="0" w:space="0" w:color="auto"/>
            <w:left w:val="none" w:sz="0" w:space="0" w:color="auto"/>
            <w:bottom w:val="none" w:sz="0" w:space="0" w:color="auto"/>
            <w:right w:val="none" w:sz="0" w:space="0" w:color="auto"/>
          </w:divBdr>
        </w:div>
        <w:div w:id="465969632">
          <w:marLeft w:val="0"/>
          <w:marRight w:val="0"/>
          <w:marTop w:val="0"/>
          <w:marBottom w:val="0"/>
          <w:divBdr>
            <w:top w:val="none" w:sz="0" w:space="0" w:color="auto"/>
            <w:left w:val="none" w:sz="0" w:space="0" w:color="auto"/>
            <w:bottom w:val="none" w:sz="0" w:space="0" w:color="auto"/>
            <w:right w:val="none" w:sz="0" w:space="0" w:color="auto"/>
          </w:divBdr>
        </w:div>
        <w:div w:id="588466035">
          <w:marLeft w:val="0"/>
          <w:marRight w:val="0"/>
          <w:marTop w:val="0"/>
          <w:marBottom w:val="0"/>
          <w:divBdr>
            <w:top w:val="none" w:sz="0" w:space="0" w:color="auto"/>
            <w:left w:val="none" w:sz="0" w:space="0" w:color="auto"/>
            <w:bottom w:val="none" w:sz="0" w:space="0" w:color="auto"/>
            <w:right w:val="none" w:sz="0" w:space="0" w:color="auto"/>
          </w:divBdr>
        </w:div>
        <w:div w:id="518740309">
          <w:marLeft w:val="0"/>
          <w:marRight w:val="0"/>
          <w:marTop w:val="0"/>
          <w:marBottom w:val="0"/>
          <w:divBdr>
            <w:top w:val="none" w:sz="0" w:space="0" w:color="auto"/>
            <w:left w:val="none" w:sz="0" w:space="0" w:color="auto"/>
            <w:bottom w:val="none" w:sz="0" w:space="0" w:color="auto"/>
            <w:right w:val="none" w:sz="0" w:space="0" w:color="auto"/>
          </w:divBdr>
        </w:div>
        <w:div w:id="672562003">
          <w:marLeft w:val="0"/>
          <w:marRight w:val="0"/>
          <w:marTop w:val="0"/>
          <w:marBottom w:val="0"/>
          <w:divBdr>
            <w:top w:val="none" w:sz="0" w:space="0" w:color="auto"/>
            <w:left w:val="none" w:sz="0" w:space="0" w:color="auto"/>
            <w:bottom w:val="none" w:sz="0" w:space="0" w:color="auto"/>
            <w:right w:val="none" w:sz="0" w:space="0" w:color="auto"/>
          </w:divBdr>
        </w:div>
        <w:div w:id="1568149370">
          <w:marLeft w:val="0"/>
          <w:marRight w:val="0"/>
          <w:marTop w:val="0"/>
          <w:marBottom w:val="0"/>
          <w:divBdr>
            <w:top w:val="none" w:sz="0" w:space="0" w:color="auto"/>
            <w:left w:val="none" w:sz="0" w:space="0" w:color="auto"/>
            <w:bottom w:val="none" w:sz="0" w:space="0" w:color="auto"/>
            <w:right w:val="none" w:sz="0" w:space="0" w:color="auto"/>
          </w:divBdr>
        </w:div>
        <w:div w:id="1159540194">
          <w:marLeft w:val="0"/>
          <w:marRight w:val="0"/>
          <w:marTop w:val="0"/>
          <w:marBottom w:val="0"/>
          <w:divBdr>
            <w:top w:val="none" w:sz="0" w:space="0" w:color="auto"/>
            <w:left w:val="none" w:sz="0" w:space="0" w:color="auto"/>
            <w:bottom w:val="none" w:sz="0" w:space="0" w:color="auto"/>
            <w:right w:val="none" w:sz="0" w:space="0" w:color="auto"/>
          </w:divBdr>
        </w:div>
        <w:div w:id="1588804953">
          <w:marLeft w:val="0"/>
          <w:marRight w:val="0"/>
          <w:marTop w:val="0"/>
          <w:marBottom w:val="0"/>
          <w:divBdr>
            <w:top w:val="none" w:sz="0" w:space="0" w:color="auto"/>
            <w:left w:val="none" w:sz="0" w:space="0" w:color="auto"/>
            <w:bottom w:val="none" w:sz="0" w:space="0" w:color="auto"/>
            <w:right w:val="none" w:sz="0" w:space="0" w:color="auto"/>
          </w:divBdr>
        </w:div>
        <w:div w:id="271522265">
          <w:marLeft w:val="0"/>
          <w:marRight w:val="0"/>
          <w:marTop w:val="0"/>
          <w:marBottom w:val="0"/>
          <w:divBdr>
            <w:top w:val="none" w:sz="0" w:space="0" w:color="auto"/>
            <w:left w:val="none" w:sz="0" w:space="0" w:color="auto"/>
            <w:bottom w:val="none" w:sz="0" w:space="0" w:color="auto"/>
            <w:right w:val="none" w:sz="0" w:space="0" w:color="auto"/>
          </w:divBdr>
        </w:div>
        <w:div w:id="203249050">
          <w:marLeft w:val="0"/>
          <w:marRight w:val="0"/>
          <w:marTop w:val="0"/>
          <w:marBottom w:val="0"/>
          <w:divBdr>
            <w:top w:val="none" w:sz="0" w:space="0" w:color="auto"/>
            <w:left w:val="none" w:sz="0" w:space="0" w:color="auto"/>
            <w:bottom w:val="none" w:sz="0" w:space="0" w:color="auto"/>
            <w:right w:val="none" w:sz="0" w:space="0" w:color="auto"/>
          </w:divBdr>
          <w:divsChild>
            <w:div w:id="375276214">
              <w:marLeft w:val="0"/>
              <w:marRight w:val="0"/>
              <w:marTop w:val="0"/>
              <w:marBottom w:val="0"/>
              <w:divBdr>
                <w:top w:val="none" w:sz="0" w:space="0" w:color="auto"/>
                <w:left w:val="none" w:sz="0" w:space="0" w:color="auto"/>
                <w:bottom w:val="none" w:sz="0" w:space="0" w:color="auto"/>
                <w:right w:val="none" w:sz="0" w:space="0" w:color="auto"/>
              </w:divBdr>
            </w:div>
            <w:div w:id="1262689596">
              <w:marLeft w:val="0"/>
              <w:marRight w:val="0"/>
              <w:marTop w:val="0"/>
              <w:marBottom w:val="0"/>
              <w:divBdr>
                <w:top w:val="none" w:sz="0" w:space="0" w:color="auto"/>
                <w:left w:val="none" w:sz="0" w:space="0" w:color="auto"/>
                <w:bottom w:val="none" w:sz="0" w:space="0" w:color="auto"/>
                <w:right w:val="none" w:sz="0" w:space="0" w:color="auto"/>
              </w:divBdr>
            </w:div>
          </w:divsChild>
        </w:div>
        <w:div w:id="689986795">
          <w:marLeft w:val="0"/>
          <w:marRight w:val="0"/>
          <w:marTop w:val="0"/>
          <w:marBottom w:val="0"/>
          <w:divBdr>
            <w:top w:val="none" w:sz="0" w:space="0" w:color="auto"/>
            <w:left w:val="none" w:sz="0" w:space="0" w:color="auto"/>
            <w:bottom w:val="none" w:sz="0" w:space="0" w:color="auto"/>
            <w:right w:val="none" w:sz="0" w:space="0" w:color="auto"/>
          </w:divBdr>
        </w:div>
        <w:div w:id="1133668772">
          <w:marLeft w:val="0"/>
          <w:marRight w:val="0"/>
          <w:marTop w:val="0"/>
          <w:marBottom w:val="0"/>
          <w:divBdr>
            <w:top w:val="none" w:sz="0" w:space="0" w:color="auto"/>
            <w:left w:val="none" w:sz="0" w:space="0" w:color="auto"/>
            <w:bottom w:val="none" w:sz="0" w:space="0" w:color="auto"/>
            <w:right w:val="none" w:sz="0" w:space="0" w:color="auto"/>
          </w:divBdr>
        </w:div>
        <w:div w:id="1474785465">
          <w:marLeft w:val="0"/>
          <w:marRight w:val="0"/>
          <w:marTop w:val="0"/>
          <w:marBottom w:val="0"/>
          <w:divBdr>
            <w:top w:val="none" w:sz="0" w:space="0" w:color="auto"/>
            <w:left w:val="none" w:sz="0" w:space="0" w:color="auto"/>
            <w:bottom w:val="none" w:sz="0" w:space="0" w:color="auto"/>
            <w:right w:val="none" w:sz="0" w:space="0" w:color="auto"/>
          </w:divBdr>
        </w:div>
        <w:div w:id="203563247">
          <w:marLeft w:val="0"/>
          <w:marRight w:val="0"/>
          <w:marTop w:val="0"/>
          <w:marBottom w:val="0"/>
          <w:divBdr>
            <w:top w:val="none" w:sz="0" w:space="0" w:color="auto"/>
            <w:left w:val="none" w:sz="0" w:space="0" w:color="auto"/>
            <w:bottom w:val="none" w:sz="0" w:space="0" w:color="auto"/>
            <w:right w:val="none" w:sz="0" w:space="0" w:color="auto"/>
          </w:divBdr>
        </w:div>
        <w:div w:id="258829002">
          <w:marLeft w:val="0"/>
          <w:marRight w:val="0"/>
          <w:marTop w:val="0"/>
          <w:marBottom w:val="0"/>
          <w:divBdr>
            <w:top w:val="none" w:sz="0" w:space="0" w:color="auto"/>
            <w:left w:val="none" w:sz="0" w:space="0" w:color="auto"/>
            <w:bottom w:val="none" w:sz="0" w:space="0" w:color="auto"/>
            <w:right w:val="none" w:sz="0" w:space="0" w:color="auto"/>
          </w:divBdr>
        </w:div>
        <w:div w:id="1642925241">
          <w:marLeft w:val="0"/>
          <w:marRight w:val="0"/>
          <w:marTop w:val="0"/>
          <w:marBottom w:val="0"/>
          <w:divBdr>
            <w:top w:val="none" w:sz="0" w:space="0" w:color="auto"/>
            <w:left w:val="none" w:sz="0" w:space="0" w:color="auto"/>
            <w:bottom w:val="none" w:sz="0" w:space="0" w:color="auto"/>
            <w:right w:val="none" w:sz="0" w:space="0" w:color="auto"/>
          </w:divBdr>
        </w:div>
        <w:div w:id="283122196">
          <w:marLeft w:val="0"/>
          <w:marRight w:val="0"/>
          <w:marTop w:val="0"/>
          <w:marBottom w:val="0"/>
          <w:divBdr>
            <w:top w:val="none" w:sz="0" w:space="0" w:color="auto"/>
            <w:left w:val="none" w:sz="0" w:space="0" w:color="auto"/>
            <w:bottom w:val="none" w:sz="0" w:space="0" w:color="auto"/>
            <w:right w:val="none" w:sz="0" w:space="0" w:color="auto"/>
          </w:divBdr>
        </w:div>
        <w:div w:id="238907859">
          <w:marLeft w:val="0"/>
          <w:marRight w:val="0"/>
          <w:marTop w:val="0"/>
          <w:marBottom w:val="0"/>
          <w:divBdr>
            <w:top w:val="none" w:sz="0" w:space="0" w:color="auto"/>
            <w:left w:val="none" w:sz="0" w:space="0" w:color="auto"/>
            <w:bottom w:val="none" w:sz="0" w:space="0" w:color="auto"/>
            <w:right w:val="none" w:sz="0" w:space="0" w:color="auto"/>
          </w:divBdr>
        </w:div>
        <w:div w:id="1193180922">
          <w:marLeft w:val="0"/>
          <w:marRight w:val="0"/>
          <w:marTop w:val="0"/>
          <w:marBottom w:val="0"/>
          <w:divBdr>
            <w:top w:val="none" w:sz="0" w:space="0" w:color="auto"/>
            <w:left w:val="none" w:sz="0" w:space="0" w:color="auto"/>
            <w:bottom w:val="none" w:sz="0" w:space="0" w:color="auto"/>
            <w:right w:val="none" w:sz="0" w:space="0" w:color="auto"/>
          </w:divBdr>
        </w:div>
        <w:div w:id="1546217937">
          <w:marLeft w:val="0"/>
          <w:marRight w:val="0"/>
          <w:marTop w:val="0"/>
          <w:marBottom w:val="0"/>
          <w:divBdr>
            <w:top w:val="none" w:sz="0" w:space="0" w:color="auto"/>
            <w:left w:val="none" w:sz="0" w:space="0" w:color="auto"/>
            <w:bottom w:val="none" w:sz="0" w:space="0" w:color="auto"/>
            <w:right w:val="none" w:sz="0" w:space="0" w:color="auto"/>
          </w:divBdr>
        </w:div>
        <w:div w:id="824054760">
          <w:marLeft w:val="0"/>
          <w:marRight w:val="0"/>
          <w:marTop w:val="0"/>
          <w:marBottom w:val="0"/>
          <w:divBdr>
            <w:top w:val="none" w:sz="0" w:space="0" w:color="auto"/>
            <w:left w:val="none" w:sz="0" w:space="0" w:color="auto"/>
            <w:bottom w:val="none" w:sz="0" w:space="0" w:color="auto"/>
            <w:right w:val="none" w:sz="0" w:space="0" w:color="auto"/>
          </w:divBdr>
        </w:div>
        <w:div w:id="91003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542</Words>
  <Characters>3094</Characters>
  <Application>Microsoft Office Word</Application>
  <DocSecurity>0</DocSecurity>
  <Lines>25</Lines>
  <Paragraphs>7</Paragraphs>
  <ScaleCrop>false</ScaleCrop>
  <Company>china</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2016-01-11T07:43:00Z</dcterms:created>
  <dcterms:modified xsi:type="dcterms:W3CDTF">2016-06-07T02:36:00Z</dcterms:modified>
</cp:coreProperties>
</file>